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6"/>
          <w:szCs w:val="36"/>
        </w:rPr>
        <w:t>贵州省黔南州森林草原消防队伍能力提升项目（地勘和初步设计编制、</w:t>
      </w:r>
      <w:r>
        <w:rPr>
          <w:rFonts w:hint="default" w:ascii="Times New Roman" w:hAnsi="Times New Roman" w:eastAsia="黑体" w:cs="Times New Roman"/>
          <w:color w:val="000000"/>
          <w:kern w:val="0"/>
          <w:sz w:val="36"/>
          <w:szCs w:val="36"/>
          <w:lang w:val="en-US" w:eastAsia="zh-CN"/>
        </w:rPr>
        <w:t>工程量清单及预算报告编制</w:t>
      </w:r>
      <w:r>
        <w:rPr>
          <w:rFonts w:hint="default" w:ascii="Times New Roman" w:hAnsi="Times New Roman" w:eastAsia="黑体" w:cs="Times New Roman"/>
          <w:color w:val="000000"/>
          <w:kern w:val="0"/>
          <w:sz w:val="36"/>
          <w:szCs w:val="36"/>
        </w:rPr>
        <w:t>咨询服务、全过程跟踪审计）采购招标代理机构</w:t>
      </w:r>
    </w:p>
    <w:p>
      <w:pPr>
        <w:widowControl/>
        <w:spacing w:line="800" w:lineRule="exact"/>
        <w:jc w:val="center"/>
        <w:rPr>
          <w:rFonts w:hint="default" w:ascii="Times New Roman" w:hAnsi="Times New Roman" w:eastAsia="仿宋" w:cs="Times New Roman"/>
          <w:b/>
          <w:color w:val="000000"/>
          <w:kern w:val="0"/>
          <w:sz w:val="96"/>
          <w:szCs w:val="96"/>
        </w:rPr>
      </w:pPr>
    </w:p>
    <w:p>
      <w:pPr>
        <w:widowControl/>
        <w:spacing w:line="800" w:lineRule="exact"/>
        <w:jc w:val="center"/>
        <w:rPr>
          <w:rFonts w:hint="default" w:ascii="Times New Roman" w:hAnsi="Times New Roman" w:eastAsia="仿宋" w:cs="Times New Roman"/>
          <w:b/>
          <w:color w:val="000000"/>
          <w:kern w:val="0"/>
          <w:sz w:val="96"/>
          <w:szCs w:val="96"/>
        </w:rPr>
      </w:pPr>
    </w:p>
    <w:p>
      <w:pPr>
        <w:widowControl/>
        <w:spacing w:line="800" w:lineRule="exact"/>
        <w:jc w:val="center"/>
        <w:rPr>
          <w:rFonts w:hint="default" w:ascii="Times New Roman" w:hAnsi="Times New Roman" w:eastAsia="仿宋" w:cs="Times New Roman"/>
          <w:b/>
          <w:color w:val="000000"/>
          <w:kern w:val="0"/>
          <w:sz w:val="96"/>
          <w:szCs w:val="96"/>
        </w:rPr>
      </w:pPr>
    </w:p>
    <w:p>
      <w:pPr>
        <w:widowControl/>
        <w:spacing w:line="800" w:lineRule="exact"/>
        <w:jc w:val="center"/>
        <w:rPr>
          <w:rFonts w:hint="default" w:ascii="Times New Roman" w:hAnsi="Times New Roman" w:cs="Times New Roman"/>
          <w:b/>
          <w:bCs/>
          <w:color w:val="000000"/>
          <w:kern w:val="0"/>
          <w:sz w:val="96"/>
          <w:szCs w:val="96"/>
        </w:rPr>
      </w:pPr>
    </w:p>
    <w:p>
      <w:pPr>
        <w:widowControl/>
        <w:spacing w:line="480" w:lineRule="auto"/>
        <w:jc w:val="center"/>
        <w:rPr>
          <w:rFonts w:hint="default" w:ascii="Times New Roman" w:hAnsi="Times New Roman" w:cs="Times New Roman"/>
          <w:b/>
          <w:bCs/>
          <w:color w:val="000000"/>
          <w:kern w:val="0"/>
          <w:sz w:val="96"/>
          <w:szCs w:val="96"/>
        </w:rPr>
      </w:pPr>
    </w:p>
    <w:p>
      <w:pPr>
        <w:widowControl/>
        <w:spacing w:line="480" w:lineRule="auto"/>
        <w:jc w:val="center"/>
        <w:rPr>
          <w:rFonts w:hint="default" w:ascii="Times New Roman" w:hAnsi="Times New Roman" w:cs="Times New Roman"/>
          <w:b/>
          <w:bCs/>
          <w:color w:val="000000"/>
          <w:kern w:val="0"/>
          <w:sz w:val="96"/>
          <w:szCs w:val="96"/>
        </w:rPr>
      </w:pPr>
      <w:r>
        <w:rPr>
          <w:rFonts w:hint="default" w:ascii="Times New Roman" w:hAnsi="Times New Roman" w:cs="Times New Roman"/>
          <w:b/>
          <w:bCs/>
          <w:color w:val="000000"/>
          <w:kern w:val="0"/>
          <w:sz w:val="96"/>
          <w:szCs w:val="96"/>
        </w:rPr>
        <w:t>征集文件</w:t>
      </w:r>
    </w:p>
    <w:p>
      <w:pPr>
        <w:widowControl/>
        <w:spacing w:line="600" w:lineRule="exact"/>
        <w:jc w:val="left"/>
        <w:rPr>
          <w:rFonts w:hint="default" w:ascii="Times New Roman" w:hAnsi="Times New Roman" w:eastAsia="仿宋_GB2312" w:cs="Times New Roman"/>
          <w:color w:val="000000"/>
          <w:kern w:val="0"/>
          <w:sz w:val="28"/>
          <w:szCs w:val="28"/>
        </w:rPr>
      </w:pPr>
    </w:p>
    <w:p>
      <w:pPr>
        <w:widowControl/>
        <w:spacing w:line="600" w:lineRule="exact"/>
        <w:ind w:firstLine="560" w:firstLineChars="200"/>
        <w:jc w:val="left"/>
        <w:rPr>
          <w:rFonts w:hint="default" w:ascii="Times New Roman" w:hAnsi="Times New Roman" w:eastAsia="仿宋_GB2312" w:cs="Times New Roman"/>
          <w:color w:val="000000"/>
          <w:kern w:val="0"/>
          <w:sz w:val="28"/>
          <w:szCs w:val="28"/>
        </w:rPr>
      </w:pPr>
    </w:p>
    <w:p>
      <w:pPr>
        <w:widowControl/>
        <w:spacing w:line="600" w:lineRule="exact"/>
        <w:ind w:firstLine="560" w:firstLineChars="200"/>
        <w:jc w:val="left"/>
        <w:rPr>
          <w:rFonts w:hint="default" w:ascii="Times New Roman" w:hAnsi="Times New Roman" w:eastAsia="仿宋_GB2312" w:cs="Times New Roman"/>
          <w:color w:val="000000"/>
          <w:kern w:val="0"/>
          <w:sz w:val="28"/>
          <w:szCs w:val="28"/>
        </w:rPr>
      </w:pPr>
    </w:p>
    <w:p>
      <w:pPr>
        <w:widowControl/>
        <w:spacing w:line="600" w:lineRule="exact"/>
        <w:jc w:val="left"/>
        <w:rPr>
          <w:rFonts w:hint="default" w:ascii="Times New Roman" w:hAnsi="Times New Roman" w:eastAsia="仿宋_GB2312" w:cs="Times New Roman"/>
          <w:color w:val="000000"/>
          <w:kern w:val="0"/>
          <w:sz w:val="28"/>
          <w:szCs w:val="28"/>
        </w:rPr>
      </w:pPr>
    </w:p>
    <w:p>
      <w:pPr>
        <w:widowControl/>
        <w:spacing w:line="600" w:lineRule="exact"/>
        <w:ind w:firstLine="560" w:firstLineChars="200"/>
        <w:jc w:val="left"/>
        <w:rPr>
          <w:rFonts w:hint="default" w:ascii="Times New Roman" w:hAnsi="Times New Roman" w:eastAsia="仿宋_GB2312" w:cs="Times New Roman"/>
          <w:color w:val="000000"/>
          <w:kern w:val="0"/>
          <w:sz w:val="28"/>
          <w:szCs w:val="28"/>
        </w:rPr>
      </w:pPr>
    </w:p>
    <w:p>
      <w:pPr>
        <w:widowControl/>
        <w:spacing w:line="600" w:lineRule="exact"/>
        <w:jc w:val="left"/>
        <w:rPr>
          <w:rFonts w:hint="default" w:ascii="Times New Roman" w:hAnsi="Times New Roman" w:eastAsia="仿宋_GB2312" w:cs="Times New Roman"/>
          <w:color w:val="000000"/>
          <w:kern w:val="0"/>
          <w:sz w:val="28"/>
          <w:szCs w:val="28"/>
        </w:rPr>
      </w:pPr>
    </w:p>
    <w:p>
      <w:pPr>
        <w:widowControl/>
        <w:spacing w:line="600" w:lineRule="exact"/>
        <w:jc w:val="center"/>
        <w:rPr>
          <w:rFonts w:hint="default" w:ascii="Times New Roman" w:hAnsi="Times New Roman" w:eastAsia="仿宋_GB2312" w:cs="Times New Roman"/>
          <w:color w:val="000000"/>
          <w:kern w:val="0"/>
          <w:sz w:val="36"/>
          <w:szCs w:val="36"/>
        </w:rPr>
      </w:pPr>
      <w:r>
        <w:rPr>
          <w:rFonts w:hint="default" w:ascii="Times New Roman" w:hAnsi="Times New Roman" w:eastAsia="仿宋_GB2312" w:cs="Times New Roman"/>
          <w:color w:val="000000"/>
          <w:kern w:val="0"/>
          <w:sz w:val="36"/>
          <w:szCs w:val="36"/>
        </w:rPr>
        <w:t>黔南布依族苗族自治州林业局</w:t>
      </w:r>
    </w:p>
    <w:p>
      <w:pPr>
        <w:widowControl/>
        <w:spacing w:line="600" w:lineRule="exact"/>
        <w:jc w:val="center"/>
        <w:rPr>
          <w:rFonts w:hint="default" w:ascii="Times New Roman" w:hAnsi="Times New Roman" w:eastAsia="仿宋_GB2312" w:cs="Times New Roman"/>
          <w:color w:val="000000"/>
          <w:kern w:val="0"/>
          <w:sz w:val="36"/>
          <w:szCs w:val="36"/>
        </w:rPr>
      </w:pPr>
      <w:r>
        <w:rPr>
          <w:rFonts w:hint="default" w:ascii="Times New Roman" w:hAnsi="Times New Roman" w:eastAsia="仿宋_GB2312" w:cs="Times New Roman"/>
          <w:color w:val="000000"/>
          <w:kern w:val="0"/>
          <w:sz w:val="36"/>
          <w:szCs w:val="36"/>
        </w:rPr>
        <w:t>2025年7月</w:t>
      </w:r>
    </w:p>
    <w:p>
      <w:pPr>
        <w:spacing w:line="640" w:lineRule="exact"/>
        <w:jc w:val="center"/>
        <w:rPr>
          <w:rFonts w:hint="default" w:ascii="Times New Roman" w:hAnsi="Times New Roman" w:eastAsia="方正小标宋简体" w:cs="Times New Roman"/>
          <w:bCs/>
          <w:color w:val="000000"/>
          <w:kern w:val="0"/>
          <w:sz w:val="44"/>
          <w:szCs w:val="44"/>
        </w:rPr>
      </w:pPr>
    </w:p>
    <w:p>
      <w:pPr>
        <w:spacing w:line="64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br w:type="page"/>
      </w:r>
    </w:p>
    <w:p>
      <w:pPr>
        <w:spacing w:line="64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招标（采购）代理机构征集公告</w:t>
      </w:r>
    </w:p>
    <w:p>
      <w:pPr>
        <w:spacing w:line="570" w:lineRule="exact"/>
        <w:ind w:firstLine="560" w:firstLineChars="200"/>
        <w:rPr>
          <w:rFonts w:hint="default" w:ascii="Times New Roman" w:hAnsi="Times New Roman" w:eastAsia="仿宋" w:cs="Times New Roman"/>
          <w:sz w:val="28"/>
          <w:szCs w:val="28"/>
        </w:rPr>
      </w:pP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根据《中华人民共和国招标投标法》《中华人民共和国政府采购法》《中华人民共和国招标投标法实施条例》《中华人民共和国政府采购法实施条例》等有关法律法规规定，</w:t>
      </w:r>
      <w:r>
        <w:rPr>
          <w:rFonts w:hint="default" w:ascii="Times New Roman" w:hAnsi="Times New Roman" w:eastAsia="仿宋_GB2312" w:cs="Times New Roman"/>
          <w:sz w:val="32"/>
          <w:szCs w:val="32"/>
          <w:u w:val="single"/>
        </w:rPr>
        <w:t>黔南布依族苗族自治州林业局</w:t>
      </w:r>
      <w:r>
        <w:rPr>
          <w:rFonts w:hint="default" w:ascii="Times New Roman" w:hAnsi="Times New Roman" w:eastAsia="仿宋_GB2312" w:cs="Times New Roman"/>
          <w:sz w:val="32"/>
          <w:szCs w:val="32"/>
        </w:rPr>
        <w:t>就</w:t>
      </w:r>
      <w:r>
        <w:rPr>
          <w:rFonts w:hint="default" w:ascii="Times New Roman" w:hAnsi="Times New Roman" w:eastAsia="仿宋_GB2312" w:cs="Times New Roman"/>
          <w:sz w:val="32"/>
          <w:szCs w:val="32"/>
          <w:u w:val="single"/>
        </w:rPr>
        <w:t>贵州省黔南州森林草原消防队伍能力提升项目（地勘和初步设计编制、工程量清单及预算报告编制咨询服务、全过程跟踪审计）采购招标代理机构</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u w:val="single"/>
        </w:rPr>
        <w:t>征集</w:t>
      </w:r>
      <w:r>
        <w:rPr>
          <w:rFonts w:hint="default" w:ascii="Times New Roman" w:hAnsi="Times New Roman" w:eastAsia="仿宋_GB2312" w:cs="Times New Roman"/>
          <w:sz w:val="32"/>
          <w:szCs w:val="32"/>
        </w:rPr>
        <w:t>，现对此次征集活动进行公告，欢迎具备相应资格条件的</w:t>
      </w:r>
      <w:r>
        <w:rPr>
          <w:rFonts w:hint="default" w:ascii="Times New Roman" w:hAnsi="Times New Roman" w:eastAsia="仿宋_GB2312" w:cs="Times New Roman"/>
          <w:sz w:val="32"/>
          <w:szCs w:val="32"/>
          <w:u w:val="single"/>
        </w:rPr>
        <w:t>招标代理机构</w:t>
      </w:r>
      <w:r>
        <w:rPr>
          <w:rFonts w:hint="default" w:ascii="Times New Roman" w:hAnsi="Times New Roman" w:eastAsia="仿宋_GB2312" w:cs="Times New Roman"/>
          <w:sz w:val="32"/>
          <w:szCs w:val="32"/>
        </w:rPr>
        <w:t>参与本次征集活动。</w:t>
      </w:r>
    </w:p>
    <w:p>
      <w:pPr>
        <w:pStyle w:val="12"/>
        <w:spacing w:beforeAutospacing="0" w:afterAutospacing="0" w:line="600" w:lineRule="exact"/>
        <w:ind w:firstLine="640" w:firstLineChars="200"/>
        <w:rPr>
          <w:rStyle w:val="15"/>
          <w:rFonts w:hint="default" w:ascii="Times New Roman" w:hAnsi="Times New Roman" w:eastAsia="黑体" w:cs="Times New Roman"/>
          <w:b w:val="0"/>
          <w:bCs/>
          <w:color w:val="333333"/>
          <w:sz w:val="32"/>
          <w:szCs w:val="32"/>
          <w:shd w:val="clear" w:color="auto" w:fill="FFFFFF"/>
        </w:rPr>
      </w:pPr>
      <w:r>
        <w:rPr>
          <w:rStyle w:val="15"/>
          <w:rFonts w:hint="default" w:ascii="Times New Roman" w:hAnsi="Times New Roman" w:eastAsia="黑体" w:cs="Times New Roman"/>
          <w:b w:val="0"/>
          <w:bCs/>
          <w:color w:val="333333"/>
          <w:sz w:val="32"/>
          <w:szCs w:val="32"/>
          <w:shd w:val="clear" w:color="auto" w:fill="FFFFFF"/>
        </w:rPr>
        <w:t>一、代理服务内容：</w:t>
      </w:r>
    </w:p>
    <w:p>
      <w:pPr>
        <w:pStyle w:val="12"/>
        <w:spacing w:beforeAutospacing="0" w:afterAutospacing="0" w:line="600" w:lineRule="exact"/>
        <w:ind w:firstLine="64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shd w:val="clear" w:color="auto" w:fill="FFFFFF"/>
        </w:rPr>
        <w:t>1.代理服务内容：</w:t>
      </w:r>
      <w:r>
        <w:rPr>
          <w:rFonts w:hint="default" w:ascii="Times New Roman" w:hAnsi="Times New Roman" w:eastAsia="仿宋_GB2312" w:cs="Times New Roman"/>
          <w:sz w:val="32"/>
          <w:szCs w:val="32"/>
          <w:u w:val="single"/>
          <w:shd w:val="clear" w:color="auto" w:fill="FFFFFF"/>
        </w:rPr>
        <w:t>贵州省黔南州森林草原消防队伍能力提升项目</w:t>
      </w:r>
      <w:r>
        <w:rPr>
          <w:rFonts w:hint="default" w:ascii="Times New Roman" w:hAnsi="Times New Roman" w:eastAsia="仿宋_GB2312" w:cs="Times New Roman"/>
          <w:sz w:val="32"/>
          <w:szCs w:val="32"/>
          <w:u w:val="single"/>
        </w:rPr>
        <w:t>地勘和初步设计编制、工程量清单及预算报告编制咨询服务、全过程跟踪审计采购招标代理机构</w:t>
      </w:r>
      <w:r>
        <w:rPr>
          <w:rFonts w:hint="default" w:ascii="Times New Roman" w:hAnsi="Times New Roman" w:eastAsia="仿宋_GB2312" w:cs="Times New Roman"/>
          <w:sz w:val="32"/>
          <w:szCs w:val="32"/>
          <w:shd w:val="clear" w:color="auto" w:fill="FFFFFF"/>
        </w:rPr>
        <w:t>服务工作。具体包括</w:t>
      </w:r>
      <w:r>
        <w:rPr>
          <w:rFonts w:hint="default" w:ascii="Times New Roman" w:hAnsi="Times New Roman" w:eastAsia="仿宋_GB2312" w:cs="Times New Roman"/>
          <w:sz w:val="32"/>
          <w:szCs w:val="32"/>
          <w:u w:val="single"/>
        </w:rPr>
        <w:t>地勘和初步设计编制、工程量清单及预算报告编制咨询服务、全过程跟踪审计</w:t>
      </w:r>
      <w:r>
        <w:rPr>
          <w:rFonts w:hint="default" w:ascii="Times New Roman" w:hAnsi="Times New Roman" w:eastAsia="仿宋_GB2312" w:cs="Times New Roman"/>
          <w:sz w:val="32"/>
          <w:szCs w:val="32"/>
          <w:shd w:val="clear" w:color="auto" w:fill="FFFFFF"/>
        </w:rPr>
        <w:t>项目招标（采购）的登记、备案，负责按国家规定和建设单位要求编制招标（采购）文件，办理招标（采购）文件</w:t>
      </w:r>
      <w:r>
        <w:rPr>
          <w:rFonts w:hint="default" w:ascii="Times New Roman" w:hAnsi="Times New Roman" w:eastAsia="仿宋_GB2312" w:cs="Times New Roman"/>
          <w:sz w:val="32"/>
          <w:szCs w:val="32"/>
        </w:rPr>
        <w:t>的核准工作，组织开标、评标、定标以及提供招标前期咨询、签发中标通知书、整理招投标归档资料等工作。</w:t>
      </w:r>
    </w:p>
    <w:p>
      <w:pPr>
        <w:pStyle w:val="12"/>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2.服务期限：合同签订之日起90日历天。</w:t>
      </w:r>
    </w:p>
    <w:p>
      <w:pPr>
        <w:pStyle w:val="12"/>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3.服务地点：都匀市。</w:t>
      </w:r>
    </w:p>
    <w:p>
      <w:pPr>
        <w:pStyle w:val="12"/>
        <w:spacing w:beforeAutospacing="0" w:afterAutospacing="0" w:line="600" w:lineRule="exact"/>
        <w:ind w:firstLine="640" w:firstLineChars="200"/>
        <w:rPr>
          <w:rStyle w:val="15"/>
          <w:rFonts w:hint="default" w:ascii="Times New Roman" w:hAnsi="Times New Roman" w:eastAsia="黑体" w:cs="Times New Roman"/>
          <w:b w:val="0"/>
          <w:bCs/>
          <w:color w:val="333333"/>
          <w:sz w:val="32"/>
          <w:szCs w:val="32"/>
          <w:shd w:val="clear" w:color="auto" w:fill="FFFFFF"/>
        </w:rPr>
      </w:pPr>
      <w:r>
        <w:rPr>
          <w:rStyle w:val="15"/>
          <w:rFonts w:hint="default" w:ascii="Times New Roman" w:hAnsi="Times New Roman" w:eastAsia="黑体" w:cs="Times New Roman"/>
          <w:b w:val="0"/>
          <w:bCs/>
          <w:color w:val="333333"/>
          <w:sz w:val="32"/>
          <w:szCs w:val="32"/>
          <w:shd w:val="clear" w:color="auto" w:fill="FFFFFF"/>
        </w:rPr>
        <w:t>二、代理机构资格条件要求</w:t>
      </w:r>
    </w:p>
    <w:p>
      <w:pPr>
        <w:pStyle w:val="12"/>
        <w:spacing w:beforeAutospacing="0" w:afterAutospacing="0" w:line="6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1.具有独立承担民事责任能力的法人组织（提供加载“统一社会信用代码”的企业法人营业执照或事业单位法人登记证，并加盖单位公章）；</w:t>
      </w:r>
    </w:p>
    <w:p>
      <w:pPr>
        <w:pStyle w:val="12"/>
        <w:spacing w:beforeAutospacing="0" w:afterAutospacing="0" w:line="6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2.依法登记备案注册的具有相应资质的招标代理公司（提供在贵州省政府采购网、贵州省招标投标公共服务平台和全国公共资源交易平台（贵州省·黔南州）网上登记成功的网页截图等相关证明材料并加单位盖公章）；</w:t>
      </w:r>
    </w:p>
    <w:p>
      <w:pPr>
        <w:pStyle w:val="12"/>
        <w:spacing w:beforeAutospacing="0" w:afterAutospacing="0" w:line="6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3.未被“信用中国”网站（www.creditchina.gov.cn）列入“记录失信被执行人”、“重大税收违法案件当事人名单”、“政府采购严重违法失信行为”中任意一项或多项记录名单；同时，招标代理机构未被列入中国政府采购网(www.ccgp.gov.cn)“政府采购严重违法失信行为信息记录”中禁止参加政府采购活动期间和政府代理机构不良行为记录名单内（提供截图加盖公章）；</w:t>
      </w:r>
    </w:p>
    <w:p>
      <w:pPr>
        <w:pStyle w:val="12"/>
        <w:spacing w:beforeAutospacing="0" w:afterAutospacing="0" w:line="6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4.</w:t>
      </w:r>
      <w:r>
        <w:rPr>
          <w:rStyle w:val="15"/>
          <w:rFonts w:hint="default" w:ascii="Times New Roman" w:hAnsi="Times New Roman" w:eastAsia="仿宋_GB2312" w:cs="Times New Roman"/>
          <w:b w:val="0"/>
          <w:bCs/>
          <w:sz w:val="32"/>
          <w:szCs w:val="32"/>
          <w:shd w:val="clear" w:color="auto" w:fill="FFFFFF"/>
          <w:lang w:val="ru-RU"/>
        </w:rPr>
        <w:t>具有履行合同所必需的设备和专业技术能力</w:t>
      </w:r>
      <w:r>
        <w:rPr>
          <w:rStyle w:val="15"/>
          <w:rFonts w:hint="default" w:ascii="Times New Roman" w:hAnsi="Times New Roman" w:eastAsia="仿宋_GB2312" w:cs="Times New Roman"/>
          <w:b w:val="0"/>
          <w:bCs/>
          <w:sz w:val="32"/>
          <w:szCs w:val="32"/>
          <w:shd w:val="clear" w:color="auto" w:fill="FFFFFF"/>
        </w:rPr>
        <w:t>（提供书面承诺函加盖单位公章）；</w:t>
      </w:r>
    </w:p>
    <w:p>
      <w:pPr>
        <w:pStyle w:val="12"/>
        <w:spacing w:beforeAutospacing="0" w:afterAutospacing="0" w:line="600" w:lineRule="exact"/>
        <w:ind w:firstLine="640" w:firstLineChars="200"/>
        <w:rPr>
          <w:rStyle w:val="15"/>
          <w:rFonts w:hint="default" w:ascii="Times New Roman" w:hAnsi="Times New Roman" w:eastAsia="仿宋_GB2312" w:cs="Times New Roman"/>
          <w:b w:val="0"/>
          <w:bCs/>
          <w:sz w:val="32"/>
          <w:szCs w:val="32"/>
          <w:shd w:val="clear" w:color="auto" w:fill="FFFFFF"/>
          <w:lang w:val="ru-RU"/>
        </w:rPr>
      </w:pPr>
      <w:r>
        <w:rPr>
          <w:rStyle w:val="15"/>
          <w:rFonts w:hint="default" w:ascii="Times New Roman" w:hAnsi="Times New Roman" w:eastAsia="仿宋_GB2312" w:cs="Times New Roman"/>
          <w:b w:val="0"/>
          <w:bCs/>
          <w:sz w:val="32"/>
          <w:szCs w:val="32"/>
          <w:shd w:val="clear" w:color="auto" w:fill="FFFFFF"/>
        </w:rPr>
        <w:t>5.</w:t>
      </w:r>
      <w:r>
        <w:rPr>
          <w:rStyle w:val="15"/>
          <w:rFonts w:hint="default" w:ascii="Times New Roman" w:hAnsi="Times New Roman" w:eastAsia="仿宋_GB2312" w:cs="Times New Roman"/>
          <w:b w:val="0"/>
          <w:bCs/>
          <w:sz w:val="32"/>
          <w:szCs w:val="32"/>
          <w:shd w:val="clear" w:color="auto" w:fill="FFFFFF"/>
          <w:lang w:val="ru-RU"/>
        </w:rPr>
        <w:t>具有良好的商业信誉和健全的财务会计制度（</w:t>
      </w:r>
      <w:r>
        <w:rPr>
          <w:rStyle w:val="15"/>
          <w:rFonts w:hint="default" w:ascii="Times New Roman" w:hAnsi="Times New Roman" w:eastAsia="仿宋_GB2312" w:cs="Times New Roman"/>
          <w:b w:val="0"/>
          <w:bCs/>
          <w:sz w:val="32"/>
          <w:szCs w:val="32"/>
          <w:shd w:val="clear" w:color="auto" w:fill="FFFFFF"/>
        </w:rPr>
        <w:t>提供书面承诺函加盖单位公章）</w:t>
      </w:r>
      <w:r>
        <w:rPr>
          <w:rStyle w:val="15"/>
          <w:rFonts w:hint="default" w:ascii="Times New Roman" w:hAnsi="Times New Roman" w:eastAsia="仿宋_GB2312" w:cs="Times New Roman"/>
          <w:b w:val="0"/>
          <w:bCs/>
          <w:sz w:val="32"/>
          <w:szCs w:val="32"/>
          <w:shd w:val="clear" w:color="auto" w:fill="FFFFFF"/>
          <w:lang w:val="ru-RU"/>
        </w:rPr>
        <w:t>；</w:t>
      </w:r>
    </w:p>
    <w:p>
      <w:pPr>
        <w:pStyle w:val="12"/>
        <w:spacing w:beforeAutospacing="0" w:afterAutospacing="0" w:line="600" w:lineRule="exact"/>
        <w:ind w:firstLine="640" w:firstLineChars="200"/>
        <w:rPr>
          <w:rStyle w:val="15"/>
          <w:rFonts w:hint="default" w:ascii="Times New Roman" w:hAnsi="Times New Roman" w:eastAsia="仿宋_GB2312" w:cs="Times New Roman"/>
          <w:b w:val="0"/>
          <w:bCs/>
          <w:sz w:val="32"/>
          <w:szCs w:val="32"/>
          <w:shd w:val="clear" w:color="auto" w:fill="FFFFFF"/>
          <w:lang w:val="ru-RU"/>
        </w:rPr>
      </w:pPr>
      <w:r>
        <w:rPr>
          <w:rStyle w:val="15"/>
          <w:rFonts w:hint="default" w:ascii="Times New Roman" w:hAnsi="Times New Roman" w:eastAsia="仿宋_GB2312" w:cs="Times New Roman"/>
          <w:b w:val="0"/>
          <w:bCs/>
          <w:sz w:val="32"/>
          <w:szCs w:val="32"/>
          <w:shd w:val="clear" w:color="auto" w:fill="FFFFFF"/>
        </w:rPr>
        <w:t>6.</w:t>
      </w:r>
      <w:r>
        <w:rPr>
          <w:rStyle w:val="15"/>
          <w:rFonts w:hint="default" w:ascii="Times New Roman" w:hAnsi="Times New Roman" w:eastAsia="仿宋_GB2312" w:cs="Times New Roman"/>
          <w:b w:val="0"/>
          <w:bCs/>
          <w:sz w:val="32"/>
          <w:szCs w:val="32"/>
          <w:shd w:val="clear" w:color="auto" w:fill="FFFFFF"/>
          <w:lang w:val="ru-RU"/>
        </w:rPr>
        <w:t>具有依法缴纳税收和社会保障资金的良好记录（提供</w:t>
      </w:r>
      <w:r>
        <w:rPr>
          <w:rStyle w:val="15"/>
          <w:rFonts w:hint="default" w:ascii="Times New Roman" w:hAnsi="Times New Roman" w:eastAsia="仿宋_GB2312" w:cs="Times New Roman"/>
          <w:b w:val="0"/>
          <w:bCs/>
          <w:sz w:val="32"/>
          <w:szCs w:val="32"/>
          <w:shd w:val="clear" w:color="auto" w:fill="FFFFFF"/>
        </w:rPr>
        <w:t>书面承诺函加盖单位公章）</w:t>
      </w:r>
      <w:r>
        <w:rPr>
          <w:rStyle w:val="15"/>
          <w:rFonts w:hint="default" w:ascii="Times New Roman" w:hAnsi="Times New Roman" w:eastAsia="仿宋_GB2312" w:cs="Times New Roman"/>
          <w:b w:val="0"/>
          <w:bCs/>
          <w:sz w:val="32"/>
          <w:szCs w:val="32"/>
          <w:shd w:val="clear" w:color="auto" w:fill="FFFFFF"/>
          <w:lang w:val="ru-RU"/>
        </w:rPr>
        <w:t>；</w:t>
      </w:r>
    </w:p>
    <w:p>
      <w:pPr>
        <w:pStyle w:val="12"/>
        <w:spacing w:beforeAutospacing="0" w:afterAutospacing="0" w:line="6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7.本项目不接受联合体投标。</w:t>
      </w:r>
    </w:p>
    <w:p>
      <w:pPr>
        <w:pStyle w:val="12"/>
        <w:spacing w:beforeAutospacing="0" w:afterAutospacing="0" w:line="640" w:lineRule="exact"/>
        <w:ind w:firstLine="640" w:firstLineChars="200"/>
        <w:rPr>
          <w:rStyle w:val="15"/>
          <w:rFonts w:hint="default" w:ascii="Times New Roman" w:hAnsi="Times New Roman" w:eastAsia="黑体" w:cs="Times New Roman"/>
          <w:b w:val="0"/>
          <w:bCs/>
          <w:color w:val="333333"/>
          <w:sz w:val="32"/>
          <w:szCs w:val="32"/>
          <w:shd w:val="clear" w:color="auto" w:fill="FFFFFF"/>
        </w:rPr>
      </w:pPr>
      <w:r>
        <w:rPr>
          <w:rStyle w:val="15"/>
          <w:rFonts w:hint="default" w:ascii="Times New Roman" w:hAnsi="Times New Roman" w:eastAsia="黑体" w:cs="Times New Roman"/>
          <w:b w:val="0"/>
          <w:bCs/>
          <w:color w:val="333333"/>
          <w:sz w:val="32"/>
          <w:szCs w:val="32"/>
          <w:shd w:val="clear" w:color="auto" w:fill="FFFFFF"/>
        </w:rPr>
        <w:t>三、征集数量及成交原则</w:t>
      </w:r>
    </w:p>
    <w:p>
      <w:pPr>
        <w:pStyle w:val="12"/>
        <w:spacing w:beforeAutospacing="0" w:afterAutospacing="0" w:line="64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1.本项目代理机构征集数量为2个</w:t>
      </w:r>
    </w:p>
    <w:tbl>
      <w:tblPr>
        <w:tblStyle w:val="13"/>
        <w:tblW w:w="8295" w:type="dxa"/>
        <w:jc w:val="center"/>
        <w:tblLayout w:type="fixed"/>
        <w:tblCellMar>
          <w:top w:w="0" w:type="dxa"/>
          <w:left w:w="108" w:type="dxa"/>
          <w:bottom w:w="0" w:type="dxa"/>
          <w:right w:w="108" w:type="dxa"/>
        </w:tblCellMar>
      </w:tblPr>
      <w:tblGrid>
        <w:gridCol w:w="690"/>
        <w:gridCol w:w="3533"/>
        <w:gridCol w:w="1597"/>
        <w:gridCol w:w="1530"/>
        <w:gridCol w:w="945"/>
      </w:tblGrid>
      <w:tr>
        <w:tblPrEx>
          <w:tblCellMar>
            <w:top w:w="0" w:type="dxa"/>
            <w:left w:w="108" w:type="dxa"/>
            <w:bottom w:w="0" w:type="dxa"/>
            <w:right w:w="108" w:type="dxa"/>
          </w:tblCellMar>
        </w:tblPrEx>
        <w:trPr>
          <w:trHeight w:val="270" w:hRule="atLeast"/>
          <w:jc w:val="center"/>
        </w:trPr>
        <w:tc>
          <w:tcPr>
            <w:tcW w:w="690" w:type="dxa"/>
            <w:tcBorders>
              <w:top w:val="single" w:color="000000" w:sz="6" w:space="0"/>
              <w:left w:val="single" w:color="000000" w:sz="6" w:space="0"/>
              <w:bottom w:val="single" w:color="auto" w:sz="4" w:space="0"/>
              <w:right w:val="single" w:color="000000" w:sz="6" w:space="0"/>
            </w:tcBorders>
            <w:noWrap/>
            <w:vAlign w:val="center"/>
          </w:tcPr>
          <w:p>
            <w:pPr>
              <w:jc w:val="center"/>
              <w:rPr>
                <w:rFonts w:hint="default" w:ascii="Times New Roman" w:hAnsi="Times New Roman" w:eastAsia="黑体" w:cs="Times New Roman"/>
                <w:sz w:val="22"/>
              </w:rPr>
            </w:pPr>
            <w:r>
              <w:rPr>
                <w:rFonts w:hint="default" w:ascii="Times New Roman" w:hAnsi="Times New Roman" w:eastAsia="黑体" w:cs="Times New Roman"/>
                <w:sz w:val="22"/>
              </w:rPr>
              <w:t>序号</w:t>
            </w:r>
          </w:p>
        </w:tc>
        <w:tc>
          <w:tcPr>
            <w:tcW w:w="3533" w:type="dxa"/>
            <w:tcBorders>
              <w:top w:val="single" w:color="000000" w:sz="6" w:space="0"/>
              <w:left w:val="single" w:color="000000" w:sz="6" w:space="0"/>
              <w:bottom w:val="single" w:color="auto" w:sz="4" w:space="0"/>
              <w:right w:val="single" w:color="000000" w:sz="6" w:space="0"/>
            </w:tcBorders>
            <w:noWrap/>
            <w:vAlign w:val="center"/>
          </w:tcPr>
          <w:p>
            <w:pPr>
              <w:jc w:val="center"/>
              <w:rPr>
                <w:rFonts w:hint="default" w:ascii="Times New Roman" w:hAnsi="Times New Roman" w:eastAsia="黑体" w:cs="Times New Roman"/>
                <w:sz w:val="22"/>
              </w:rPr>
            </w:pPr>
            <w:r>
              <w:rPr>
                <w:rFonts w:hint="default" w:ascii="Times New Roman" w:hAnsi="Times New Roman" w:eastAsia="黑体" w:cs="Times New Roman"/>
                <w:sz w:val="22"/>
              </w:rPr>
              <w:t>项目名称</w:t>
            </w:r>
          </w:p>
        </w:tc>
        <w:tc>
          <w:tcPr>
            <w:tcW w:w="1597" w:type="dxa"/>
            <w:tcBorders>
              <w:top w:val="single" w:color="000000" w:sz="6" w:space="0"/>
              <w:left w:val="single" w:color="000000" w:sz="6" w:space="0"/>
              <w:bottom w:val="single" w:color="auto" w:sz="4" w:space="0"/>
              <w:right w:val="single" w:color="000000" w:sz="6" w:space="0"/>
            </w:tcBorders>
            <w:noWrap/>
            <w:vAlign w:val="center"/>
          </w:tcPr>
          <w:p>
            <w:pPr>
              <w:jc w:val="center"/>
              <w:rPr>
                <w:rFonts w:hint="default" w:ascii="Times New Roman" w:hAnsi="Times New Roman" w:eastAsia="黑体" w:cs="Times New Roman"/>
                <w:sz w:val="22"/>
              </w:rPr>
            </w:pPr>
            <w:r>
              <w:rPr>
                <w:rFonts w:hint="default" w:ascii="Times New Roman" w:hAnsi="Times New Roman" w:eastAsia="黑体" w:cs="Times New Roman"/>
                <w:sz w:val="22"/>
              </w:rPr>
              <w:t>招标代理机构数（个）</w:t>
            </w:r>
          </w:p>
        </w:tc>
        <w:tc>
          <w:tcPr>
            <w:tcW w:w="1530" w:type="dxa"/>
            <w:tcBorders>
              <w:top w:val="single" w:color="000000" w:sz="6" w:space="0"/>
              <w:left w:val="single" w:color="000000" w:sz="6" w:space="0"/>
              <w:bottom w:val="single" w:color="auto" w:sz="4" w:space="0"/>
              <w:right w:val="single" w:color="000000" w:sz="6" w:space="0"/>
            </w:tcBorders>
            <w:noWrap/>
            <w:vAlign w:val="center"/>
          </w:tcPr>
          <w:p>
            <w:pPr>
              <w:jc w:val="center"/>
              <w:rPr>
                <w:rFonts w:hint="default" w:ascii="Times New Roman" w:hAnsi="Times New Roman" w:eastAsia="黑体" w:cs="Times New Roman"/>
                <w:sz w:val="22"/>
              </w:rPr>
            </w:pPr>
            <w:r>
              <w:rPr>
                <w:rFonts w:hint="default" w:ascii="Times New Roman" w:hAnsi="Times New Roman" w:eastAsia="黑体" w:cs="Times New Roman"/>
                <w:sz w:val="22"/>
              </w:rPr>
              <w:t>项目经费（万元）</w:t>
            </w:r>
          </w:p>
        </w:tc>
        <w:tc>
          <w:tcPr>
            <w:tcW w:w="945" w:type="dxa"/>
            <w:tcBorders>
              <w:top w:val="single" w:color="000000" w:sz="6" w:space="0"/>
              <w:left w:val="single" w:color="000000" w:sz="6" w:space="0"/>
              <w:bottom w:val="single" w:color="auto" w:sz="4" w:space="0"/>
              <w:right w:val="single" w:color="000000" w:sz="6" w:space="0"/>
            </w:tcBorders>
            <w:noWrap/>
            <w:vAlign w:val="center"/>
          </w:tcPr>
          <w:p>
            <w:pPr>
              <w:jc w:val="center"/>
              <w:rPr>
                <w:rFonts w:hint="default" w:ascii="Times New Roman" w:hAnsi="Times New Roman" w:eastAsia="黑体" w:cs="Times New Roman"/>
                <w:sz w:val="22"/>
              </w:rPr>
            </w:pPr>
            <w:r>
              <w:rPr>
                <w:rFonts w:hint="default" w:ascii="Times New Roman" w:hAnsi="Times New Roman" w:eastAsia="黑体" w:cs="Times New Roman"/>
                <w:sz w:val="22"/>
              </w:rPr>
              <w:t>备注</w:t>
            </w:r>
          </w:p>
        </w:tc>
      </w:tr>
      <w:tr>
        <w:tblPrEx>
          <w:tblCellMar>
            <w:top w:w="0" w:type="dxa"/>
            <w:left w:w="108" w:type="dxa"/>
            <w:bottom w:w="0" w:type="dxa"/>
            <w:right w:w="108" w:type="dxa"/>
          </w:tblCellMar>
        </w:tblPrEx>
        <w:trPr>
          <w:trHeight w:val="104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1</w:t>
            </w:r>
          </w:p>
        </w:tc>
        <w:tc>
          <w:tcPr>
            <w:tcW w:w="353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sz w:val="22"/>
              </w:rPr>
              <w:t>贵州省黔南州森林防火应急道路建设项目地勘和初步设计编制</w:t>
            </w:r>
          </w:p>
        </w:tc>
        <w:tc>
          <w:tcPr>
            <w:tcW w:w="159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rPr>
              <w:t>1</w:t>
            </w:r>
          </w:p>
        </w:tc>
        <w:tc>
          <w:tcPr>
            <w:tcW w:w="153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rPr>
              <w:t>117.46</w:t>
            </w:r>
          </w:p>
        </w:tc>
        <w:tc>
          <w:tcPr>
            <w:tcW w:w="94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2"/>
              </w:rPr>
            </w:pPr>
            <w:r>
              <w:rPr>
                <w:rFonts w:hint="default" w:ascii="Times New Roman" w:hAnsi="Times New Roman" w:eastAsia="仿宋_GB2312" w:cs="Times New Roman"/>
                <w:sz w:val="22"/>
              </w:rPr>
              <w:t>项目经费仅作参考，最终以挂网中标价和约定的下浮率进行招标代理费用测算</w:t>
            </w:r>
          </w:p>
        </w:tc>
      </w:tr>
      <w:tr>
        <w:tblPrEx>
          <w:tblCellMar>
            <w:top w:w="0" w:type="dxa"/>
            <w:left w:w="108" w:type="dxa"/>
            <w:bottom w:w="0" w:type="dxa"/>
            <w:right w:w="108" w:type="dxa"/>
          </w:tblCellMar>
        </w:tblPrEx>
        <w:trPr>
          <w:trHeight w:val="1071"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2</w:t>
            </w:r>
          </w:p>
        </w:tc>
        <w:tc>
          <w:tcPr>
            <w:tcW w:w="353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贵州省黔南州森林防火应急道路建设项目造价咨询服务</w:t>
            </w:r>
          </w:p>
        </w:tc>
        <w:tc>
          <w:tcPr>
            <w:tcW w:w="1597" w:type="dxa"/>
            <w:vMerge w:val="restart"/>
            <w:tcBorders>
              <w:top w:val="single" w:color="auto" w:sz="4" w:space="0"/>
              <w:left w:val="single" w:color="auto" w:sz="4" w:space="0"/>
              <w:right w:val="single" w:color="auto" w:sz="4" w:space="0"/>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153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18.22</w:t>
            </w:r>
          </w:p>
        </w:tc>
        <w:tc>
          <w:tcPr>
            <w:tcW w:w="9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2"/>
              </w:rPr>
            </w:pPr>
          </w:p>
        </w:tc>
      </w:tr>
      <w:tr>
        <w:tblPrEx>
          <w:tblCellMar>
            <w:top w:w="0" w:type="dxa"/>
            <w:left w:w="108" w:type="dxa"/>
            <w:bottom w:w="0" w:type="dxa"/>
            <w:right w:w="108" w:type="dxa"/>
          </w:tblCellMar>
        </w:tblPrEx>
        <w:trPr>
          <w:trHeight w:val="1579"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3</w:t>
            </w:r>
          </w:p>
        </w:tc>
        <w:tc>
          <w:tcPr>
            <w:tcW w:w="353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sz w:val="22"/>
              </w:rPr>
              <w:t>贵州省黔南州森林防火应急道路建设项目全过程跟踪审计</w:t>
            </w:r>
          </w:p>
        </w:tc>
        <w:tc>
          <w:tcPr>
            <w:tcW w:w="1597" w:type="dxa"/>
            <w:vMerge w:val="continue"/>
            <w:tcBorders>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rPr>
            </w:pPr>
          </w:p>
        </w:tc>
        <w:tc>
          <w:tcPr>
            <w:tcW w:w="153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19.71</w:t>
            </w:r>
          </w:p>
        </w:tc>
        <w:tc>
          <w:tcPr>
            <w:tcW w:w="9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2"/>
              </w:rPr>
            </w:pPr>
          </w:p>
        </w:tc>
      </w:tr>
    </w:tbl>
    <w:p>
      <w:pPr>
        <w:pStyle w:val="12"/>
        <w:spacing w:beforeAutospacing="0" w:afterAutospacing="0" w:line="57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2.成交原则</w:t>
      </w:r>
    </w:p>
    <w:p>
      <w:pPr>
        <w:pStyle w:val="12"/>
        <w:spacing w:beforeAutospacing="0" w:afterAutospacing="0" w:line="57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（1）经审查，满足代理机构资格条件要求的代理机构数量≦3家的，则该满足资格条件要求的代理机构将直接成为本项目征集成交代理机构，具体业务分配由招标人确定；</w:t>
      </w:r>
    </w:p>
    <w:p>
      <w:pPr>
        <w:pStyle w:val="12"/>
        <w:spacing w:beforeAutospacing="0" w:afterAutospacing="0" w:line="570" w:lineRule="exact"/>
        <w:ind w:firstLine="640" w:firstLineChars="200"/>
        <w:rPr>
          <w:rFonts w:hint="default" w:ascii="Times New Roman" w:hAnsi="Times New Roman" w:eastAsia="仿宋_GB2312" w:cs="Times New Roman"/>
          <w:bCs/>
          <w:sz w:val="32"/>
          <w:szCs w:val="32"/>
        </w:rPr>
      </w:pPr>
      <w:r>
        <w:rPr>
          <w:rStyle w:val="15"/>
          <w:rFonts w:hint="default" w:ascii="Times New Roman" w:hAnsi="Times New Roman" w:eastAsia="仿宋_GB2312" w:cs="Times New Roman"/>
          <w:b w:val="0"/>
          <w:bCs/>
          <w:sz w:val="32"/>
          <w:szCs w:val="32"/>
          <w:shd w:val="clear" w:color="auto" w:fill="FFFFFF"/>
        </w:rPr>
        <w:t>（2）若满足代理机构资格条件要求的代理机构数量&gt;2家及以上的，则采用综合评分法进行评审，综合得分排名最高的前2家代理机构将成为本项目征集成交代理机构。即参与本项目征集活动且满足资格条件要求的采购代理服务商中，按综合评分从高至低的顺序进行排名，推荐综合得分排名前2名的代理机构为该项目的采购代理机构。</w:t>
      </w:r>
    </w:p>
    <w:p>
      <w:pPr>
        <w:pStyle w:val="12"/>
        <w:spacing w:beforeAutospacing="0" w:afterAutospacing="0" w:line="570" w:lineRule="exact"/>
        <w:ind w:firstLine="640" w:firstLineChars="200"/>
        <w:rPr>
          <w:rStyle w:val="15"/>
          <w:rFonts w:hint="default" w:ascii="Times New Roman" w:hAnsi="Times New Roman" w:eastAsia="黑体" w:cs="Times New Roman"/>
          <w:b w:val="0"/>
          <w:bCs/>
          <w:color w:val="333333"/>
          <w:sz w:val="32"/>
          <w:szCs w:val="32"/>
          <w:shd w:val="clear" w:color="auto" w:fill="FFFFFF"/>
        </w:rPr>
      </w:pPr>
      <w:r>
        <w:rPr>
          <w:rStyle w:val="15"/>
          <w:rFonts w:hint="default" w:ascii="Times New Roman" w:hAnsi="Times New Roman" w:eastAsia="黑体" w:cs="Times New Roman"/>
          <w:b w:val="0"/>
          <w:bCs/>
          <w:color w:val="333333"/>
          <w:sz w:val="32"/>
          <w:szCs w:val="32"/>
          <w:shd w:val="clear" w:color="auto" w:fill="FFFFFF"/>
        </w:rPr>
        <w:t>四、征集报名及文件获取要求</w:t>
      </w:r>
    </w:p>
    <w:p>
      <w:pPr>
        <w:pStyle w:val="12"/>
        <w:spacing w:beforeAutospacing="0" w:afterAutospacing="0" w:line="57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1.征集报名时间及方式</w:t>
      </w:r>
    </w:p>
    <w:p>
      <w:pPr>
        <w:pStyle w:val="12"/>
        <w:spacing w:beforeAutospacing="0" w:afterAutospacing="0" w:line="570" w:lineRule="exact"/>
        <w:ind w:firstLine="640" w:firstLineChars="200"/>
        <w:rPr>
          <w:rFonts w:hint="default" w:ascii="Times New Roman" w:hAnsi="Times New Roman" w:eastAsia="仿宋_GB2312" w:cs="Times New Roman"/>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（1）报名时间：2025年7月</w:t>
      </w:r>
      <w:r>
        <w:rPr>
          <w:rStyle w:val="15"/>
          <w:rFonts w:hint="default" w:ascii="Times New Roman" w:hAnsi="Times New Roman" w:eastAsia="仿宋_GB2312" w:cs="Times New Roman"/>
          <w:b w:val="0"/>
          <w:bCs/>
          <w:sz w:val="32"/>
          <w:szCs w:val="32"/>
          <w:shd w:val="clear" w:color="auto" w:fill="FFFFFF"/>
          <w:lang w:val="en-US" w:eastAsia="zh-CN"/>
        </w:rPr>
        <w:t>14</w:t>
      </w:r>
      <w:r>
        <w:rPr>
          <w:rStyle w:val="15"/>
          <w:rFonts w:hint="default" w:ascii="Times New Roman" w:hAnsi="Times New Roman" w:eastAsia="仿宋_GB2312" w:cs="Times New Roman"/>
          <w:b w:val="0"/>
          <w:bCs/>
          <w:sz w:val="32"/>
          <w:szCs w:val="32"/>
          <w:shd w:val="clear" w:color="auto" w:fill="FFFFFF"/>
        </w:rPr>
        <w:t>日18:00至2025年7月</w:t>
      </w:r>
      <w:r>
        <w:rPr>
          <w:rStyle w:val="15"/>
          <w:rFonts w:hint="default" w:ascii="Times New Roman" w:hAnsi="Times New Roman" w:eastAsia="仿宋_GB2312" w:cs="Times New Roman"/>
          <w:b w:val="0"/>
          <w:bCs/>
          <w:sz w:val="32"/>
          <w:szCs w:val="32"/>
          <w:shd w:val="clear" w:color="auto" w:fill="FFFFFF"/>
          <w:lang w:val="en-US" w:eastAsia="zh-CN"/>
        </w:rPr>
        <w:t>17</w:t>
      </w:r>
      <w:r>
        <w:rPr>
          <w:rStyle w:val="15"/>
          <w:rFonts w:hint="default" w:ascii="Times New Roman" w:hAnsi="Times New Roman" w:eastAsia="仿宋_GB2312" w:cs="Times New Roman"/>
          <w:b w:val="0"/>
          <w:bCs/>
          <w:sz w:val="32"/>
          <w:szCs w:val="32"/>
          <w:shd w:val="clear" w:color="auto" w:fill="FFFFFF"/>
        </w:rPr>
        <w:t>日</w:t>
      </w:r>
      <w:r>
        <w:rPr>
          <w:rStyle w:val="15"/>
          <w:rFonts w:hint="default" w:ascii="Times New Roman" w:hAnsi="Times New Roman" w:eastAsia="仿宋_GB2312" w:cs="Times New Roman"/>
          <w:b w:val="0"/>
          <w:bCs/>
          <w:sz w:val="32"/>
          <w:szCs w:val="32"/>
          <w:shd w:val="clear" w:color="auto" w:fill="FFFFFF"/>
          <w:lang w:val="en-US" w:eastAsia="zh-CN"/>
        </w:rPr>
        <w:t>18</w:t>
      </w:r>
      <w:r>
        <w:rPr>
          <w:rStyle w:val="15"/>
          <w:rFonts w:hint="default" w:ascii="Times New Roman" w:hAnsi="Times New Roman" w:eastAsia="仿宋_GB2312" w:cs="Times New Roman"/>
          <w:b w:val="0"/>
          <w:bCs/>
          <w:sz w:val="32"/>
          <w:szCs w:val="32"/>
          <w:shd w:val="clear" w:color="auto" w:fill="FFFFFF"/>
        </w:rPr>
        <w:t>:00</w:t>
      </w:r>
      <w:r>
        <w:rPr>
          <w:rFonts w:hint="default" w:ascii="Times New Roman" w:hAnsi="Times New Roman" w:eastAsia="仿宋_GB2312" w:cs="Times New Roman"/>
          <w:sz w:val="32"/>
          <w:szCs w:val="32"/>
          <w:shd w:val="clear" w:color="auto" w:fill="FFFFFF"/>
        </w:rPr>
        <w:t>；</w:t>
      </w:r>
    </w:p>
    <w:p>
      <w:pPr>
        <w:pStyle w:val="12"/>
        <w:spacing w:beforeAutospacing="0" w:afterAutospacing="0" w:line="57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（2）报名方式：请有意向的代理机构在报名截止时间内将单位营业执照副本及单位授权委托书及委托代理人身份证原件等报名资料的电子档或纸质档按照指定路径提交，电子档报名资料发送至电子邮箱：</w:t>
      </w:r>
      <w:r>
        <w:rPr>
          <w:rFonts w:hint="default" w:ascii="Times New Roman" w:hAnsi="Times New Roman" w:eastAsia="仿宋_GB2312" w:cs="Times New Roman"/>
          <w:bCs/>
          <w:color w:val="0000FF"/>
          <w:sz w:val="32"/>
          <w:szCs w:val="32"/>
          <w:u w:val="single"/>
          <w:shd w:val="clear" w:color="auto" w:fill="FFFFFF"/>
        </w:rPr>
        <w:t>2586684011</w:t>
      </w:r>
      <w:r>
        <w:rPr>
          <w:rStyle w:val="15"/>
          <w:rFonts w:hint="default" w:ascii="Times New Roman" w:hAnsi="Times New Roman" w:eastAsia="仿宋_GB2312" w:cs="Times New Roman"/>
          <w:b w:val="0"/>
          <w:bCs/>
          <w:sz w:val="32"/>
          <w:szCs w:val="32"/>
          <w:shd w:val="clear" w:color="auto" w:fill="FFFFFF"/>
        </w:rPr>
        <w:t>@qq.com，纸质档报名资料现场提交或邮寄至州林业局</w:t>
      </w:r>
      <w:r>
        <w:rPr>
          <w:rStyle w:val="15"/>
          <w:rFonts w:hint="default" w:ascii="Times New Roman" w:hAnsi="Times New Roman" w:eastAsia="仿宋_GB2312" w:cs="Times New Roman"/>
          <w:b w:val="0"/>
          <w:bCs/>
          <w:sz w:val="32"/>
          <w:szCs w:val="32"/>
          <w:u w:val="single"/>
          <w:shd w:val="clear" w:color="auto" w:fill="FFFFFF"/>
        </w:rPr>
        <w:t>709</w:t>
      </w:r>
      <w:r>
        <w:rPr>
          <w:rStyle w:val="15"/>
          <w:rFonts w:hint="default" w:ascii="Times New Roman" w:hAnsi="Times New Roman" w:eastAsia="仿宋_GB2312" w:cs="Times New Roman"/>
          <w:b w:val="0"/>
          <w:bCs/>
          <w:sz w:val="32"/>
          <w:szCs w:val="32"/>
          <w:shd w:val="clear" w:color="auto" w:fill="FFFFFF"/>
        </w:rPr>
        <w:t>办公室，逾期将不受理。</w:t>
      </w:r>
    </w:p>
    <w:p>
      <w:pPr>
        <w:pStyle w:val="12"/>
        <w:spacing w:beforeAutospacing="0" w:afterAutospacing="0" w:line="57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2.征集文件获取时间及方式</w:t>
      </w:r>
    </w:p>
    <w:p>
      <w:pPr>
        <w:pStyle w:val="12"/>
        <w:spacing w:beforeAutospacing="0" w:afterAutospacing="0" w:line="570" w:lineRule="exact"/>
        <w:ind w:firstLine="640" w:firstLineChars="200"/>
        <w:rPr>
          <w:rStyle w:val="15"/>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sz w:val="32"/>
          <w:szCs w:val="32"/>
          <w:shd w:val="clear" w:color="auto" w:fill="FFFFFF"/>
        </w:rPr>
        <w:t>（1）</w:t>
      </w:r>
      <w:r>
        <w:rPr>
          <w:rStyle w:val="15"/>
          <w:rFonts w:hint="default" w:ascii="Times New Roman" w:hAnsi="Times New Roman" w:eastAsia="仿宋_GB2312" w:cs="Times New Roman"/>
          <w:b w:val="0"/>
          <w:bCs/>
          <w:sz w:val="32"/>
          <w:szCs w:val="32"/>
          <w:shd w:val="clear" w:color="auto" w:fill="FFFFFF"/>
        </w:rPr>
        <w:t>征集文件获取时间：202</w:t>
      </w:r>
      <w:r>
        <w:rPr>
          <w:rStyle w:val="15"/>
          <w:rFonts w:hint="default" w:ascii="Times New Roman" w:hAnsi="Times New Roman" w:eastAsia="仿宋_GB2312" w:cs="Times New Roman"/>
          <w:b w:val="0"/>
          <w:bCs/>
          <w:sz w:val="32"/>
          <w:szCs w:val="32"/>
          <w:shd w:val="clear" w:color="auto" w:fill="FFFFFF"/>
          <w:lang w:val="en-US" w:eastAsia="zh-CN"/>
        </w:rPr>
        <w:t>5</w:t>
      </w:r>
      <w:r>
        <w:rPr>
          <w:rStyle w:val="15"/>
          <w:rFonts w:hint="default" w:ascii="Times New Roman" w:hAnsi="Times New Roman" w:eastAsia="仿宋_GB2312" w:cs="Times New Roman"/>
          <w:b w:val="0"/>
          <w:bCs/>
          <w:sz w:val="32"/>
          <w:szCs w:val="32"/>
          <w:shd w:val="clear" w:color="auto" w:fill="FFFFFF"/>
        </w:rPr>
        <w:t>年7月</w:t>
      </w:r>
      <w:r>
        <w:rPr>
          <w:rStyle w:val="15"/>
          <w:rFonts w:hint="default" w:ascii="Times New Roman" w:hAnsi="Times New Roman" w:eastAsia="仿宋_GB2312" w:cs="Times New Roman"/>
          <w:b w:val="0"/>
          <w:bCs/>
          <w:sz w:val="32"/>
          <w:szCs w:val="32"/>
          <w:shd w:val="clear" w:color="auto" w:fill="FFFFFF"/>
          <w:lang w:val="en-US" w:eastAsia="zh-CN"/>
        </w:rPr>
        <w:t>14</w:t>
      </w:r>
      <w:r>
        <w:rPr>
          <w:rStyle w:val="15"/>
          <w:rFonts w:hint="default" w:ascii="Times New Roman" w:hAnsi="Times New Roman" w:eastAsia="仿宋_GB2312" w:cs="Times New Roman"/>
          <w:b w:val="0"/>
          <w:bCs/>
          <w:sz w:val="32"/>
          <w:szCs w:val="32"/>
          <w:shd w:val="clear" w:color="auto" w:fill="FFFFFF"/>
        </w:rPr>
        <w:t>日18:00至202</w:t>
      </w:r>
      <w:r>
        <w:rPr>
          <w:rStyle w:val="15"/>
          <w:rFonts w:hint="default" w:ascii="Times New Roman" w:hAnsi="Times New Roman" w:eastAsia="仿宋_GB2312" w:cs="Times New Roman"/>
          <w:b w:val="0"/>
          <w:bCs/>
          <w:sz w:val="32"/>
          <w:szCs w:val="32"/>
          <w:shd w:val="clear" w:color="auto" w:fill="FFFFFF"/>
          <w:lang w:val="en-US" w:eastAsia="zh-CN"/>
        </w:rPr>
        <w:t>5</w:t>
      </w:r>
      <w:r>
        <w:rPr>
          <w:rStyle w:val="15"/>
          <w:rFonts w:hint="default" w:ascii="Times New Roman" w:hAnsi="Times New Roman" w:eastAsia="仿宋_GB2312" w:cs="Times New Roman"/>
          <w:b w:val="0"/>
          <w:bCs/>
          <w:sz w:val="32"/>
          <w:szCs w:val="32"/>
          <w:shd w:val="clear" w:color="auto" w:fill="FFFFFF"/>
        </w:rPr>
        <w:t>年7月</w:t>
      </w:r>
      <w:r>
        <w:rPr>
          <w:rStyle w:val="15"/>
          <w:rFonts w:hint="default" w:ascii="Times New Roman" w:hAnsi="Times New Roman" w:eastAsia="仿宋_GB2312" w:cs="Times New Roman"/>
          <w:b w:val="0"/>
          <w:bCs/>
          <w:sz w:val="32"/>
          <w:szCs w:val="32"/>
          <w:shd w:val="clear" w:color="auto" w:fill="FFFFFF"/>
          <w:lang w:val="en-US" w:eastAsia="zh-CN"/>
        </w:rPr>
        <w:t>18</w:t>
      </w:r>
      <w:r>
        <w:rPr>
          <w:rStyle w:val="15"/>
          <w:rFonts w:hint="default" w:ascii="Times New Roman" w:hAnsi="Times New Roman" w:eastAsia="仿宋_GB2312" w:cs="Times New Roman"/>
          <w:b w:val="0"/>
          <w:bCs/>
          <w:sz w:val="32"/>
          <w:szCs w:val="32"/>
          <w:shd w:val="clear" w:color="auto" w:fill="FFFFFF"/>
        </w:rPr>
        <w:t>日</w:t>
      </w:r>
      <w:r>
        <w:rPr>
          <w:rStyle w:val="15"/>
          <w:rFonts w:hint="default" w:ascii="Times New Roman" w:hAnsi="Times New Roman" w:eastAsia="仿宋_GB2312" w:cs="Times New Roman"/>
          <w:b w:val="0"/>
          <w:bCs/>
          <w:sz w:val="32"/>
          <w:szCs w:val="32"/>
          <w:shd w:val="clear" w:color="auto" w:fill="FFFFFF"/>
          <w:lang w:val="en-US" w:eastAsia="zh-CN"/>
        </w:rPr>
        <w:t>9</w:t>
      </w:r>
      <w:r>
        <w:rPr>
          <w:rStyle w:val="15"/>
          <w:rFonts w:hint="default" w:ascii="Times New Roman" w:hAnsi="Times New Roman" w:eastAsia="仿宋_GB2312" w:cs="Times New Roman"/>
          <w:b w:val="0"/>
          <w:bCs/>
          <w:sz w:val="32"/>
          <w:szCs w:val="32"/>
          <w:shd w:val="clear" w:color="auto" w:fill="FFFFFF"/>
        </w:rPr>
        <w:t>:</w:t>
      </w:r>
      <w:r>
        <w:rPr>
          <w:rStyle w:val="15"/>
          <w:rFonts w:hint="default" w:ascii="Times New Roman" w:hAnsi="Times New Roman" w:eastAsia="仿宋_GB2312" w:cs="Times New Roman"/>
          <w:b w:val="0"/>
          <w:bCs/>
          <w:sz w:val="32"/>
          <w:szCs w:val="32"/>
          <w:shd w:val="clear" w:color="auto" w:fill="FFFFFF"/>
          <w:lang w:val="en-US" w:eastAsia="zh-CN"/>
        </w:rPr>
        <w:t>3</w:t>
      </w:r>
      <w:r>
        <w:rPr>
          <w:rStyle w:val="15"/>
          <w:rFonts w:hint="default" w:ascii="Times New Roman" w:hAnsi="Times New Roman" w:eastAsia="仿宋_GB2312" w:cs="Times New Roman"/>
          <w:b w:val="0"/>
          <w:bCs/>
          <w:sz w:val="32"/>
          <w:szCs w:val="32"/>
          <w:shd w:val="clear" w:color="auto" w:fill="FFFFFF"/>
        </w:rPr>
        <w:t>0</w:t>
      </w:r>
      <w:r>
        <w:rPr>
          <w:rFonts w:hint="default" w:ascii="Times New Roman" w:hAnsi="Times New Roman" w:cs="Times New Roman"/>
          <w:sz w:val="32"/>
          <w:szCs w:val="32"/>
          <w:shd w:val="clear" w:color="auto" w:fill="FFFFFF"/>
        </w:rPr>
        <w:t>；</w:t>
      </w:r>
    </w:p>
    <w:p>
      <w:pPr>
        <w:pStyle w:val="12"/>
        <w:wordWrap w:val="0"/>
        <w:spacing w:beforeAutospacing="0" w:afterAutospacing="0" w:line="570" w:lineRule="exact"/>
        <w:ind w:firstLine="640" w:firstLineChars="200"/>
        <w:rPr>
          <w:rStyle w:val="15"/>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sz w:val="32"/>
          <w:szCs w:val="32"/>
          <w:shd w:val="clear" w:color="auto" w:fill="FFFFFF"/>
        </w:rPr>
        <w:t>（2）</w:t>
      </w:r>
      <w:r>
        <w:rPr>
          <w:rStyle w:val="15"/>
          <w:rFonts w:hint="default" w:ascii="Times New Roman" w:hAnsi="Times New Roman" w:eastAsia="仿宋_GB2312" w:cs="Times New Roman"/>
          <w:b w:val="0"/>
          <w:bCs/>
          <w:sz w:val="32"/>
          <w:szCs w:val="32"/>
          <w:shd w:val="clear" w:color="auto" w:fill="FFFFFF"/>
        </w:rPr>
        <w:t>征集文件获取方式：有意向的代理机构请在征集文件获取截止时间内自行在“黔南州人民政府网”（https://www.qiannan.gov.cn/）下载征集文件</w:t>
      </w:r>
      <w:r>
        <w:rPr>
          <w:rFonts w:hint="default" w:ascii="Times New Roman" w:hAnsi="Times New Roman" w:eastAsia="仿宋_GB2312" w:cs="Times New Roman"/>
          <w:sz w:val="32"/>
          <w:szCs w:val="32"/>
          <w:shd w:val="clear" w:color="auto" w:fill="FFFFFF"/>
        </w:rPr>
        <w:t>。</w:t>
      </w:r>
    </w:p>
    <w:p>
      <w:pPr>
        <w:pStyle w:val="12"/>
        <w:spacing w:beforeAutospacing="0" w:afterAutospacing="0" w:line="570" w:lineRule="exact"/>
        <w:ind w:firstLine="640" w:firstLineChars="200"/>
        <w:rPr>
          <w:rStyle w:val="15"/>
          <w:rFonts w:hint="default" w:ascii="Times New Roman" w:hAnsi="Times New Roman" w:eastAsia="黑体" w:cs="Times New Roman"/>
          <w:b w:val="0"/>
          <w:bCs/>
          <w:color w:val="333333"/>
          <w:sz w:val="32"/>
          <w:szCs w:val="32"/>
          <w:shd w:val="clear" w:color="auto" w:fill="FFFFFF"/>
        </w:rPr>
      </w:pPr>
      <w:r>
        <w:rPr>
          <w:rStyle w:val="15"/>
          <w:rFonts w:hint="default" w:ascii="Times New Roman" w:hAnsi="Times New Roman" w:eastAsia="黑体" w:cs="Times New Roman"/>
          <w:b w:val="0"/>
          <w:bCs/>
          <w:color w:val="333333"/>
          <w:sz w:val="32"/>
          <w:szCs w:val="32"/>
          <w:shd w:val="clear" w:color="auto" w:fill="FFFFFF"/>
        </w:rPr>
        <w:t>五、开标、评标时间及地址</w:t>
      </w:r>
    </w:p>
    <w:p>
      <w:pPr>
        <w:pStyle w:val="12"/>
        <w:tabs>
          <w:tab w:val="left" w:pos="0"/>
        </w:tabs>
        <w:spacing w:beforeAutospacing="0" w:afterAutospacing="0" w:line="57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1.征集响应文件递交截止时间：</w:t>
      </w:r>
      <w:r>
        <w:rPr>
          <w:rStyle w:val="15"/>
          <w:rFonts w:hint="default" w:ascii="Times New Roman" w:hAnsi="Times New Roman" w:eastAsia="仿宋_GB2312" w:cs="Times New Roman"/>
          <w:b w:val="0"/>
          <w:bCs/>
          <w:sz w:val="32"/>
          <w:szCs w:val="32"/>
          <w:shd w:val="clear" w:color="auto" w:fill="FFFFFF"/>
        </w:rPr>
        <w:t>202</w:t>
      </w:r>
      <w:r>
        <w:rPr>
          <w:rStyle w:val="15"/>
          <w:rFonts w:hint="default" w:ascii="Times New Roman" w:hAnsi="Times New Roman" w:eastAsia="仿宋_GB2312" w:cs="Times New Roman"/>
          <w:b w:val="0"/>
          <w:bCs/>
          <w:sz w:val="32"/>
          <w:szCs w:val="32"/>
          <w:shd w:val="clear" w:color="auto" w:fill="FFFFFF"/>
          <w:lang w:val="en-US" w:eastAsia="zh-CN"/>
        </w:rPr>
        <w:t>5</w:t>
      </w:r>
      <w:r>
        <w:rPr>
          <w:rStyle w:val="15"/>
          <w:rFonts w:hint="default" w:ascii="Times New Roman" w:hAnsi="Times New Roman" w:eastAsia="仿宋_GB2312" w:cs="Times New Roman"/>
          <w:b w:val="0"/>
          <w:bCs/>
          <w:sz w:val="32"/>
          <w:szCs w:val="32"/>
          <w:shd w:val="clear" w:color="auto" w:fill="FFFFFF"/>
        </w:rPr>
        <w:t>年7月</w:t>
      </w:r>
      <w:r>
        <w:rPr>
          <w:rFonts w:hint="default" w:ascii="Times New Roman" w:hAnsi="Times New Roman" w:eastAsia="仿宋_GB2312" w:cs="Times New Roman"/>
          <w:sz w:val="32"/>
          <w:szCs w:val="32"/>
          <w:shd w:val="clear" w:color="auto" w:fill="FFFFFF"/>
          <w:lang w:val="en-US" w:eastAsia="zh-CN"/>
        </w:rPr>
        <w:t>18</w:t>
      </w:r>
      <w:r>
        <w:rPr>
          <w:rFonts w:hint="default" w:ascii="Times New Roman" w:hAnsi="Times New Roman" w:eastAsia="仿宋_GB2312" w:cs="Times New Roman"/>
          <w:sz w:val="32"/>
          <w:szCs w:val="32"/>
          <w:shd w:val="clear" w:color="auto" w:fill="FFFFFF"/>
        </w:rPr>
        <w:t>日</w:t>
      </w:r>
      <w:r>
        <w:rPr>
          <w:rFonts w:hint="default" w:ascii="Times New Roman" w:hAnsi="Times New Roman" w:eastAsia="仿宋_GB2312" w:cs="Times New Roman"/>
          <w:sz w:val="32"/>
          <w:szCs w:val="32"/>
          <w:shd w:val="clear" w:color="auto" w:fill="FFFFFF"/>
          <w:lang w:val="en-US" w:eastAsia="zh-CN"/>
        </w:rPr>
        <w:t>9</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30</w:t>
      </w:r>
      <w:r>
        <w:rPr>
          <w:rFonts w:hint="default" w:ascii="Times New Roman" w:hAnsi="Times New Roman" w:eastAsia="仿宋_GB2312" w:cs="Times New Roman"/>
          <w:sz w:val="32"/>
          <w:szCs w:val="32"/>
          <w:shd w:val="clear" w:color="auto" w:fill="FFFFFF"/>
        </w:rPr>
        <w:t>时，逾期递交文件将被拒绝；</w:t>
      </w:r>
    </w:p>
    <w:p>
      <w:pPr>
        <w:pStyle w:val="12"/>
        <w:tabs>
          <w:tab w:val="left" w:pos="0"/>
        </w:tabs>
        <w:spacing w:beforeAutospacing="0" w:afterAutospacing="0" w:line="57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2.征集相应文件递交地址：黔南州都匀经济开发区长秀路3号黔南州林业局七楼709会议室；</w:t>
      </w:r>
    </w:p>
    <w:p>
      <w:pPr>
        <w:pStyle w:val="12"/>
        <w:tabs>
          <w:tab w:val="left" w:pos="0"/>
        </w:tabs>
        <w:spacing w:beforeAutospacing="0" w:afterAutospacing="0" w:line="57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3.开标、评标时间：</w:t>
      </w:r>
      <w:r>
        <w:rPr>
          <w:rStyle w:val="15"/>
          <w:rFonts w:hint="default" w:ascii="Times New Roman" w:hAnsi="Times New Roman" w:eastAsia="仿宋_GB2312" w:cs="Times New Roman"/>
          <w:b w:val="0"/>
          <w:bCs/>
          <w:sz w:val="32"/>
          <w:szCs w:val="32"/>
          <w:shd w:val="clear" w:color="auto" w:fill="FFFFFF"/>
        </w:rPr>
        <w:t>202</w:t>
      </w:r>
      <w:r>
        <w:rPr>
          <w:rStyle w:val="15"/>
          <w:rFonts w:hint="default" w:ascii="Times New Roman" w:hAnsi="Times New Roman" w:eastAsia="仿宋_GB2312" w:cs="Times New Roman"/>
          <w:b w:val="0"/>
          <w:bCs/>
          <w:sz w:val="32"/>
          <w:szCs w:val="32"/>
          <w:shd w:val="clear" w:color="auto" w:fill="FFFFFF"/>
          <w:lang w:val="en-US" w:eastAsia="zh-CN"/>
        </w:rPr>
        <w:t>5</w:t>
      </w:r>
      <w:r>
        <w:rPr>
          <w:rStyle w:val="15"/>
          <w:rFonts w:hint="default" w:ascii="Times New Roman" w:hAnsi="Times New Roman" w:eastAsia="仿宋_GB2312" w:cs="Times New Roman"/>
          <w:b w:val="0"/>
          <w:bCs/>
          <w:sz w:val="32"/>
          <w:szCs w:val="32"/>
          <w:shd w:val="clear" w:color="auto" w:fill="FFFFFF"/>
        </w:rPr>
        <w:t>年7月</w:t>
      </w:r>
      <w:r>
        <w:rPr>
          <w:rFonts w:hint="default" w:ascii="Times New Roman" w:hAnsi="Times New Roman" w:eastAsia="仿宋_GB2312" w:cs="Times New Roman"/>
          <w:sz w:val="32"/>
          <w:szCs w:val="32"/>
          <w:shd w:val="clear" w:color="auto" w:fill="FFFFFF"/>
          <w:lang w:val="en-US" w:eastAsia="zh-CN"/>
        </w:rPr>
        <w:t>18</w:t>
      </w:r>
      <w:r>
        <w:rPr>
          <w:rFonts w:hint="default" w:ascii="Times New Roman" w:hAnsi="Times New Roman" w:eastAsia="仿宋_GB2312" w:cs="Times New Roman"/>
          <w:sz w:val="32"/>
          <w:szCs w:val="32"/>
          <w:shd w:val="clear" w:color="auto" w:fill="FFFFFF"/>
        </w:rPr>
        <w:t>日</w:t>
      </w:r>
      <w:r>
        <w:rPr>
          <w:rFonts w:hint="default" w:ascii="Times New Roman" w:hAnsi="Times New Roman" w:eastAsia="仿宋_GB2312" w:cs="Times New Roman"/>
          <w:sz w:val="32"/>
          <w:szCs w:val="32"/>
          <w:shd w:val="clear" w:color="auto" w:fill="FFFFFF"/>
          <w:lang w:val="en-US" w:eastAsia="zh-CN"/>
        </w:rPr>
        <w:t>9</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30</w:t>
      </w:r>
      <w:r>
        <w:rPr>
          <w:rFonts w:hint="default" w:ascii="Times New Roman" w:hAnsi="Times New Roman" w:eastAsia="仿宋_GB2312" w:cs="Times New Roman"/>
          <w:sz w:val="32"/>
          <w:szCs w:val="32"/>
          <w:shd w:val="clear" w:color="auto" w:fill="FFFFFF"/>
        </w:rPr>
        <w:t>，逾期为废标；</w:t>
      </w:r>
    </w:p>
    <w:p>
      <w:pPr>
        <w:pStyle w:val="12"/>
        <w:tabs>
          <w:tab w:val="left" w:pos="0"/>
        </w:tabs>
        <w:spacing w:beforeAutospacing="0" w:afterAutospacing="0" w:line="57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4.开标、评标地点：黔南州都匀经济开发区长秀路3号黔南州林业局7楼705会议室</w:t>
      </w:r>
      <w:r>
        <w:rPr>
          <w:rFonts w:hint="default" w:ascii="Times New Roman" w:hAnsi="Times New Roman" w:cs="Times New Roman"/>
          <w:sz w:val="32"/>
          <w:szCs w:val="32"/>
          <w:shd w:val="clear" w:color="auto" w:fill="FFFFFF"/>
        </w:rPr>
        <w:t>。</w:t>
      </w:r>
    </w:p>
    <w:p>
      <w:pPr>
        <w:pStyle w:val="12"/>
        <w:spacing w:beforeAutospacing="0" w:afterAutospacing="0" w:line="570" w:lineRule="exact"/>
        <w:ind w:firstLine="640" w:firstLineChars="200"/>
        <w:rPr>
          <w:rStyle w:val="15"/>
          <w:rFonts w:hint="default" w:ascii="Times New Roman" w:hAnsi="Times New Roman" w:eastAsia="黑体" w:cs="Times New Roman"/>
          <w:b w:val="0"/>
          <w:bCs/>
          <w:color w:val="333333"/>
          <w:sz w:val="32"/>
          <w:szCs w:val="32"/>
          <w:shd w:val="clear" w:color="auto" w:fill="FFFFFF"/>
        </w:rPr>
      </w:pPr>
      <w:r>
        <w:rPr>
          <w:rStyle w:val="15"/>
          <w:rFonts w:hint="default" w:ascii="Times New Roman" w:hAnsi="Times New Roman" w:eastAsia="黑体" w:cs="Times New Roman"/>
          <w:b w:val="0"/>
          <w:bCs/>
          <w:color w:val="333333"/>
          <w:sz w:val="32"/>
          <w:szCs w:val="32"/>
          <w:shd w:val="clear" w:color="auto" w:fill="FFFFFF"/>
        </w:rPr>
        <w:t>六、其他</w:t>
      </w:r>
    </w:p>
    <w:p>
      <w:pPr>
        <w:pStyle w:val="12"/>
        <w:spacing w:beforeAutospacing="0" w:afterAutospacing="0" w:line="57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本次招标代理机构征集所需投标人提供书面承诺的事项，若中标后我局发现承诺事项不属实，我局将直接解除或终止招标代理委托合同。</w:t>
      </w:r>
    </w:p>
    <w:p>
      <w:pPr>
        <w:pStyle w:val="12"/>
        <w:spacing w:beforeAutospacing="0" w:afterAutospacing="0" w:line="570" w:lineRule="exact"/>
        <w:ind w:left="630"/>
        <w:rPr>
          <w:rStyle w:val="15"/>
          <w:rFonts w:hint="default" w:ascii="Times New Roman" w:hAnsi="Times New Roman" w:eastAsia="黑体" w:cs="Times New Roman"/>
          <w:b w:val="0"/>
          <w:bCs/>
          <w:color w:val="333333"/>
          <w:sz w:val="32"/>
          <w:szCs w:val="32"/>
          <w:shd w:val="clear" w:color="auto" w:fill="FFFFFF"/>
        </w:rPr>
      </w:pPr>
      <w:r>
        <w:rPr>
          <w:rStyle w:val="15"/>
          <w:rFonts w:hint="default" w:ascii="Times New Roman" w:hAnsi="Times New Roman" w:eastAsia="黑体" w:cs="Times New Roman"/>
          <w:b w:val="0"/>
          <w:bCs/>
          <w:color w:val="333333"/>
          <w:sz w:val="32"/>
          <w:szCs w:val="32"/>
          <w:shd w:val="clear" w:color="auto" w:fill="FFFFFF"/>
        </w:rPr>
        <w:t>七、征集人</w:t>
      </w:r>
    </w:p>
    <w:p>
      <w:pPr>
        <w:pStyle w:val="12"/>
        <w:spacing w:beforeAutospacing="0" w:afterAutospacing="0" w:line="57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黔南布依族苗族自治州林业资源调查监测中心</w:t>
      </w:r>
    </w:p>
    <w:p>
      <w:pPr>
        <w:pStyle w:val="12"/>
        <w:spacing w:beforeAutospacing="0" w:afterAutospacing="0" w:line="57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联 系 人：申先生</w:t>
      </w:r>
    </w:p>
    <w:p>
      <w:pPr>
        <w:pStyle w:val="12"/>
        <w:spacing w:beforeAutospacing="0" w:afterAutospacing="0" w:line="57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联系方式：13765935695</w:t>
      </w:r>
    </w:p>
    <w:p>
      <w:pPr>
        <w:pStyle w:val="12"/>
        <w:spacing w:beforeAutospacing="0" w:afterAutospacing="0" w:line="570" w:lineRule="exact"/>
        <w:jc w:val="center"/>
        <w:rPr>
          <w:rFonts w:hint="default" w:ascii="Times New Roman" w:hAnsi="Times New Roman" w:eastAsia="黑体" w:cs="Times New Roman"/>
          <w:sz w:val="32"/>
          <w:szCs w:val="32"/>
        </w:rPr>
      </w:pPr>
    </w:p>
    <w:p>
      <w:pPr>
        <w:pStyle w:val="12"/>
        <w:spacing w:beforeAutospacing="0" w:afterAutospacing="0" w:line="5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12"/>
        <w:spacing w:beforeAutospacing="0" w:afterAutospacing="0"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pStyle w:val="12"/>
        <w:spacing w:beforeAutospacing="0" w:afterAutospacing="0" w:line="5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征集响应文件组成</w:t>
      </w:r>
    </w:p>
    <w:p>
      <w:pPr>
        <w:pStyle w:val="12"/>
        <w:spacing w:beforeAutospacing="0" w:afterAutospacing="0" w:line="500" w:lineRule="exact"/>
        <w:jc w:val="center"/>
        <w:rPr>
          <w:rStyle w:val="15"/>
          <w:rFonts w:hint="default" w:ascii="Times New Roman" w:hAnsi="Times New Roman" w:eastAsia="黑体" w:cs="Times New Roman"/>
          <w:b w:val="0"/>
          <w:sz w:val="32"/>
          <w:szCs w:val="32"/>
          <w:shd w:val="clear" w:color="auto" w:fill="FFFFFF"/>
        </w:rPr>
      </w:pPr>
      <w:r>
        <w:rPr>
          <w:rStyle w:val="15"/>
          <w:rFonts w:hint="default" w:ascii="Times New Roman" w:hAnsi="Times New Roman" w:eastAsia="黑体" w:cs="Times New Roman"/>
          <w:b w:val="0"/>
          <w:sz w:val="32"/>
          <w:szCs w:val="32"/>
          <w:shd w:val="clear" w:color="auto" w:fill="FFFFFF"/>
        </w:rPr>
        <w:t>（</w:t>
      </w:r>
      <w:r>
        <w:rPr>
          <w:rFonts w:hint="default" w:ascii="Times New Roman" w:hAnsi="Times New Roman" w:eastAsia="黑体" w:cs="Times New Roman"/>
          <w:sz w:val="32"/>
          <w:szCs w:val="32"/>
        </w:rPr>
        <w:t>征集响应文件</w:t>
      </w:r>
      <w:r>
        <w:rPr>
          <w:rStyle w:val="15"/>
          <w:rFonts w:hint="default" w:ascii="Times New Roman" w:hAnsi="Times New Roman" w:eastAsia="黑体" w:cs="Times New Roman"/>
          <w:b w:val="0"/>
          <w:sz w:val="32"/>
          <w:szCs w:val="32"/>
          <w:shd w:val="clear" w:color="auto" w:fill="FFFFFF"/>
        </w:rPr>
        <w:t>包含但不仅限于以下内容）</w:t>
      </w:r>
    </w:p>
    <w:p>
      <w:pPr>
        <w:pStyle w:val="12"/>
        <w:spacing w:beforeAutospacing="0" w:afterAutospacing="0" w:line="500" w:lineRule="exact"/>
        <w:ind w:firstLine="640" w:firstLineChars="200"/>
        <w:jc w:val="center"/>
        <w:rPr>
          <w:rStyle w:val="15"/>
          <w:rFonts w:hint="default" w:ascii="Times New Roman" w:hAnsi="Times New Roman" w:eastAsia="仿宋_GB2312" w:cs="Times New Roman"/>
          <w:b w:val="0"/>
          <w:bCs/>
          <w:sz w:val="32"/>
          <w:szCs w:val="32"/>
          <w:shd w:val="clear" w:color="auto" w:fill="FFFFFF"/>
        </w:rPr>
      </w:pP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1、采购（招标）代理服务响应函（格式详见附表1）。</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2、采购代理机构出席征集开标会的人员委托书和身份证复印件（带原件备查），出席人为法定代表人的，只提供身份证（带原件备查）；</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3、投标人基本情况表（格式详见附表2）；</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4、投标人资格证明材料；</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5、投标人综合能力证明材料；</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6、代表性业绩证明材料；</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7、招标代理管理制度；</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8、廉洁自律承诺书（详见附表3）</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9、投标人认为有必要提供的其他材料。</w:t>
      </w:r>
    </w:p>
    <w:p>
      <w:pPr>
        <w:pStyle w:val="12"/>
        <w:spacing w:beforeAutospacing="0" w:afterAutospacing="0" w:line="500" w:lineRule="exact"/>
        <w:ind w:firstLine="640" w:firstLineChars="200"/>
        <w:rPr>
          <w:rStyle w:val="15"/>
          <w:rFonts w:hint="default" w:ascii="Times New Roman" w:hAnsi="Times New Roman" w:eastAsia="仿宋_GB2312" w:cs="Times New Roman"/>
          <w:b w:val="0"/>
          <w:bCs/>
          <w:sz w:val="32"/>
          <w:szCs w:val="32"/>
          <w:shd w:val="clear" w:color="auto" w:fill="FFFFFF"/>
        </w:rPr>
      </w:pPr>
      <w:r>
        <w:rPr>
          <w:rStyle w:val="15"/>
          <w:rFonts w:hint="default" w:ascii="Times New Roman" w:hAnsi="Times New Roman" w:eastAsia="仿宋_GB2312" w:cs="Times New Roman"/>
          <w:b w:val="0"/>
          <w:bCs/>
          <w:sz w:val="32"/>
          <w:szCs w:val="32"/>
          <w:shd w:val="clear" w:color="auto" w:fill="FFFFFF"/>
        </w:rPr>
        <w:t>注：需提供以上征集资料正本壹份，副本</w:t>
      </w:r>
      <w:r>
        <w:rPr>
          <w:rStyle w:val="15"/>
          <w:rFonts w:hint="default" w:ascii="Times New Roman" w:hAnsi="Times New Roman" w:eastAsia="仿宋_GB2312" w:cs="Times New Roman"/>
          <w:b w:val="0"/>
          <w:bCs/>
          <w:sz w:val="32"/>
          <w:szCs w:val="32"/>
          <w:shd w:val="clear" w:color="auto" w:fill="FFFFFF"/>
          <w:lang w:val="en-US" w:eastAsia="zh-CN"/>
        </w:rPr>
        <w:t>壹</w:t>
      </w:r>
      <w:r>
        <w:rPr>
          <w:rStyle w:val="15"/>
          <w:rFonts w:hint="default" w:ascii="Times New Roman" w:hAnsi="Times New Roman" w:eastAsia="仿宋_GB2312" w:cs="Times New Roman"/>
          <w:b w:val="0"/>
          <w:bCs/>
          <w:sz w:val="32"/>
          <w:szCs w:val="32"/>
          <w:shd w:val="clear" w:color="auto" w:fill="FFFFFF"/>
        </w:rPr>
        <w:t>份，各份装订整齐、签章齐全、且密封在一个文件袋内，并在密封处加盖单位公章。</w:t>
      </w:r>
    </w:p>
    <w:p>
      <w:pPr>
        <w:pStyle w:val="12"/>
        <w:spacing w:beforeAutospacing="0" w:afterAutospacing="0" w:line="500" w:lineRule="exact"/>
        <w:ind w:firstLine="642" w:firstLineChars="200"/>
        <w:jc w:val="center"/>
        <w:rPr>
          <w:rFonts w:hint="default" w:ascii="Times New Roman" w:hAnsi="Times New Roman" w:eastAsia="仿宋_GB2312" w:cs="Times New Roman"/>
          <w:b/>
          <w:bCs/>
          <w:sz w:val="32"/>
          <w:szCs w:val="32"/>
        </w:rPr>
      </w:pPr>
    </w:p>
    <w:p>
      <w:pPr>
        <w:pStyle w:val="12"/>
        <w:spacing w:beforeAutospacing="0" w:afterAutospacing="0" w:line="500" w:lineRule="exact"/>
        <w:jc w:val="both"/>
        <w:rPr>
          <w:rFonts w:hint="default" w:ascii="Times New Roman" w:hAnsi="Times New Roman" w:eastAsia="仿宋_GB2312" w:cs="Times New Roman"/>
          <w:b/>
          <w:bCs/>
          <w:sz w:val="32"/>
          <w:szCs w:val="32"/>
        </w:rPr>
      </w:pPr>
    </w:p>
    <w:p>
      <w:pPr>
        <w:pStyle w:val="12"/>
        <w:spacing w:beforeAutospacing="0" w:afterAutospacing="0" w:line="500" w:lineRule="exact"/>
        <w:jc w:val="center"/>
        <w:rPr>
          <w:rFonts w:hint="default" w:ascii="Times New Roman" w:hAnsi="Times New Roman" w:eastAsia="黑体" w:cs="Times New Roman"/>
          <w:sz w:val="32"/>
          <w:szCs w:val="32"/>
        </w:rPr>
      </w:pPr>
    </w:p>
    <w:p>
      <w:pPr>
        <w:pStyle w:val="12"/>
        <w:spacing w:beforeAutospacing="0" w:afterAutospacing="0" w:line="500" w:lineRule="exact"/>
        <w:jc w:val="center"/>
        <w:rPr>
          <w:rFonts w:hint="default" w:ascii="Times New Roman" w:hAnsi="Times New Roman" w:eastAsia="黑体" w:cs="Times New Roman"/>
          <w:sz w:val="32"/>
          <w:szCs w:val="32"/>
        </w:rPr>
      </w:pPr>
    </w:p>
    <w:p>
      <w:pPr>
        <w:pStyle w:val="12"/>
        <w:spacing w:beforeAutospacing="0" w:afterAutospacing="0" w:line="500" w:lineRule="exact"/>
        <w:jc w:val="center"/>
        <w:rPr>
          <w:rFonts w:hint="default" w:ascii="Times New Roman" w:hAnsi="Times New Roman" w:eastAsia="黑体" w:cs="Times New Roman"/>
          <w:sz w:val="32"/>
          <w:szCs w:val="32"/>
        </w:rPr>
      </w:pPr>
    </w:p>
    <w:p>
      <w:pPr>
        <w:pStyle w:val="12"/>
        <w:spacing w:beforeAutospacing="0" w:afterAutospacing="0" w:line="500" w:lineRule="exact"/>
        <w:jc w:val="center"/>
        <w:rPr>
          <w:rFonts w:hint="default" w:ascii="Times New Roman" w:hAnsi="Times New Roman" w:eastAsia="黑体" w:cs="Times New Roman"/>
          <w:sz w:val="32"/>
          <w:szCs w:val="32"/>
        </w:rPr>
      </w:pPr>
    </w:p>
    <w:p>
      <w:pPr>
        <w:pStyle w:val="12"/>
        <w:spacing w:beforeAutospacing="0" w:afterAutospacing="0" w:line="500" w:lineRule="exact"/>
        <w:jc w:val="both"/>
        <w:rPr>
          <w:rFonts w:hint="default" w:ascii="Times New Roman" w:hAnsi="Times New Roman" w:eastAsia="黑体" w:cs="Times New Roman"/>
          <w:sz w:val="32"/>
          <w:szCs w:val="32"/>
        </w:rPr>
      </w:pPr>
    </w:p>
    <w:p>
      <w:pPr>
        <w:pStyle w:val="12"/>
        <w:spacing w:beforeAutospacing="0" w:afterAutospacing="0" w:line="5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pStyle w:val="12"/>
        <w:spacing w:beforeAutospacing="0" w:afterAutospacing="0" w:line="6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择优评分细则</w:t>
      </w:r>
    </w:p>
    <w:tbl>
      <w:tblPr>
        <w:tblStyle w:val="13"/>
        <w:tblW w:w="10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90"/>
        <w:gridCol w:w="7538"/>
        <w:gridCol w:w="9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790"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评审项目</w:t>
            </w:r>
          </w:p>
        </w:tc>
        <w:tc>
          <w:tcPr>
            <w:tcW w:w="7538"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评分标准</w:t>
            </w:r>
          </w:p>
        </w:tc>
        <w:tc>
          <w:tcPr>
            <w:tcW w:w="967"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分值</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p>
        </w:tc>
        <w:tc>
          <w:tcPr>
            <w:tcW w:w="790"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招标代理管理制度</w:t>
            </w:r>
          </w:p>
          <w:p>
            <w:pPr>
              <w:pStyle w:val="12"/>
              <w:spacing w:beforeAutospacing="0" w:afterAutospacing="0" w:line="360" w:lineRule="exact"/>
              <w:ind w:firstLine="420"/>
              <w:jc w:val="center"/>
              <w:rPr>
                <w:rFonts w:hint="default" w:ascii="Times New Roman" w:hAnsi="Times New Roman" w:eastAsia="仿宋_GB2312" w:cs="Times New Roman"/>
                <w:sz w:val="28"/>
                <w:szCs w:val="28"/>
              </w:rPr>
            </w:pPr>
          </w:p>
        </w:tc>
        <w:tc>
          <w:tcPr>
            <w:tcW w:w="7538"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代理机构需提供工程招标（政府采购）业务流程（或制度）。专家根据所提供的工程招标（政府采购）业务流程（或制度）进行综合评分，优在2.1-3.0之间打分，良在1.1-2.0之间打分，差在0.1-1.0之间打分，不提供的不得分；</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2、代理机构需提供招标代理服务质量管控制度。专家根据所提供的招标代理服务质量管控制度进行综合评分，优在2.1-3.0之间打分，良在1.1-2.0之间打分，差在0.1-1.0之间打分，不提供的不得分；</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3、代理机构需提供工程招标（政府采购）质疑与投诉处理制度。专家根据所提供的质疑与投诉处理制度进行综合评分，优在2.1-3.0之间打分，良在1.1-2.0之间打分，差在0.1-1.0之间打分，不提供的不得分；</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4、代理机构需提供招标代理服务风险管控、廉洁保障制度。专家根据所提供的风险管控、廉洁保障制度进行综合评分，优在2.1-3.0之间打分，良在1.1-2.0之间打分，差在0.1-1.0之间打分，不提供的不得分；</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5、代理机构提供招标代理服务、档案管理制度。专家根据所提供的招标代理服务、档案管理制度进行综合评分，优在2.1-3.0之间打分，良在1.1-2.0之间打分，差在0.1-1.0之间打分，不提供的不得分；</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color w:val="FF0000"/>
                <w:sz w:val="28"/>
                <w:szCs w:val="28"/>
              </w:rPr>
              <w:t>所提供的招标代理管理制度控制在50页以内。</w:t>
            </w:r>
          </w:p>
        </w:tc>
        <w:tc>
          <w:tcPr>
            <w:tcW w:w="967"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15分</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p>
        </w:tc>
        <w:tc>
          <w:tcPr>
            <w:tcW w:w="790"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代理机构综合能力</w:t>
            </w:r>
          </w:p>
        </w:tc>
        <w:tc>
          <w:tcPr>
            <w:tcW w:w="7538"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ind w:firstLine="42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1.专职从业人员（满分10分）：代理机构</w:t>
            </w:r>
            <w:r>
              <w:rPr>
                <w:rFonts w:hint="default" w:ascii="Times New Roman" w:hAnsi="Times New Roman" w:eastAsia="仿宋_GB2312" w:cs="Times New Roman"/>
                <w:color w:val="000000"/>
                <w:sz w:val="28"/>
                <w:szCs w:val="28"/>
                <w:lang w:val="en-US" w:eastAsia="zh-CN"/>
              </w:rPr>
              <w:t>拟派</w:t>
            </w:r>
            <w:r>
              <w:rPr>
                <w:rFonts w:hint="default" w:ascii="Times New Roman" w:hAnsi="Times New Roman" w:eastAsia="仿宋_GB2312" w:cs="Times New Roman"/>
                <w:color w:val="000000"/>
                <w:sz w:val="28"/>
                <w:szCs w:val="28"/>
              </w:rPr>
              <w:t>具有招标采购专职从业人员</w:t>
            </w:r>
            <w:r>
              <w:rPr>
                <w:rFonts w:hint="default" w:ascii="Times New Roman" w:hAnsi="Times New Roman" w:eastAsia="仿宋_GB2312" w:cs="Times New Roman"/>
                <w:color w:val="000000"/>
                <w:sz w:val="28"/>
                <w:szCs w:val="28"/>
                <w:lang w:val="en-US" w:eastAsia="zh-CN"/>
              </w:rPr>
              <w:t>拟派5</w:t>
            </w:r>
            <w:r>
              <w:rPr>
                <w:rFonts w:hint="default" w:ascii="Times New Roman" w:hAnsi="Times New Roman" w:eastAsia="仿宋_GB2312" w:cs="Times New Roman"/>
                <w:color w:val="000000"/>
                <w:sz w:val="28"/>
                <w:szCs w:val="28"/>
              </w:rPr>
              <w:t>人以上，得</w:t>
            </w:r>
            <w:r>
              <w:rPr>
                <w:rFonts w:hint="eastAsia" w:eastAsia="仿宋_GB2312" w:cs="Times New Roman"/>
                <w:color w:val="000000"/>
                <w:sz w:val="28"/>
                <w:szCs w:val="28"/>
                <w:lang w:val="en-US" w:eastAsia="zh-CN"/>
              </w:rPr>
              <w:t>10</w:t>
            </w:r>
            <w:r>
              <w:rPr>
                <w:rFonts w:hint="default" w:ascii="Times New Roman" w:hAnsi="Times New Roman" w:eastAsia="仿宋_GB2312" w:cs="Times New Roman"/>
                <w:color w:val="000000"/>
                <w:sz w:val="28"/>
                <w:szCs w:val="28"/>
              </w:rPr>
              <w:t>分</w:t>
            </w:r>
            <w:r>
              <w:rPr>
                <w:rFonts w:hint="eastAsia"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拟派</w:t>
            </w:r>
            <w:r>
              <w:rPr>
                <w:rFonts w:hint="eastAsia" w:eastAsia="仿宋_GB2312" w:cs="Times New Roman"/>
                <w:color w:val="000000"/>
                <w:sz w:val="28"/>
                <w:szCs w:val="28"/>
                <w:lang w:val="en-US" w:eastAsia="zh-CN"/>
              </w:rPr>
              <w:t>1-5</w:t>
            </w:r>
            <w:r>
              <w:rPr>
                <w:rFonts w:hint="default" w:ascii="Times New Roman" w:hAnsi="Times New Roman" w:eastAsia="仿宋_GB2312" w:cs="Times New Roman"/>
                <w:color w:val="000000"/>
                <w:sz w:val="28"/>
                <w:szCs w:val="28"/>
              </w:rPr>
              <w:t>人，得</w:t>
            </w:r>
            <w:r>
              <w:rPr>
                <w:rFonts w:hint="eastAsia"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分</w:t>
            </w:r>
            <w:r>
              <w:rPr>
                <w:rFonts w:hint="eastAsia"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未提供拟派人员不得分。</w:t>
            </w:r>
            <w:r>
              <w:rPr>
                <w:rFonts w:hint="default" w:ascii="Times New Roman" w:hAnsi="Times New Roman" w:eastAsia="仿宋_GB2312" w:cs="Times New Roman"/>
                <w:color w:val="000000"/>
                <w:sz w:val="28"/>
                <w:szCs w:val="28"/>
              </w:rPr>
              <w:t>（应当提供投标单位为其缴纳任意3个月社保的证明）；</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项目负责人（满分8分）：项目负责人为高级职称并同时具有一级或二级造价工程师职业资格得8分，项目负责人只具有高级职称的得4分；项目负责人为中级职称并同时具有一级或二级造价工程师职业资格得6分，项目负责人只具中级职称或只具有一级造价工程师职业资格得3分；仅具有二级造价工程师职业资格的得2分。（需提供项目负责人职称证书、造价工程师职业资格证书复印件，应当提供投标单位为其缴纳任意3个月社保的证明）；</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办公条件（满分9分）：招标代理机构提供具备独立办公场所的证明材料得3分；具有独立开标室、评标室、档案室的得3分；开、评标室具备录音录像等监控设备设施的得3分。（注：需提供房产证或租赁合同复印件并加盖单位公章，不提供不得分。办公场所地点与营业执照登记的地址必须一致，否则不得分。需提供独立开、评标室、档案室及上述室内具备录音录像设备的图片，上述图片须加盖单位公章，不盖单位公章不得分）；</w:t>
            </w:r>
          </w:p>
          <w:p>
            <w:pPr>
              <w:pStyle w:val="12"/>
              <w:spacing w:beforeAutospacing="0" w:afterAutospacing="0" w:line="36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4.其他（满分3分）：提供投标时委派的现场阐述人员需为本公司在职人员，且为中标后项目组成员得3分；（注：应当提供投标单位为其缴纳任意3个月社保的证明，且出具其为中标后项目组成员的书面承诺）</w:t>
            </w:r>
          </w:p>
        </w:tc>
        <w:tc>
          <w:tcPr>
            <w:tcW w:w="967"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30分</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p>
        </w:tc>
        <w:tc>
          <w:tcPr>
            <w:tcW w:w="790"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类似项目代理业绩</w:t>
            </w:r>
          </w:p>
        </w:tc>
        <w:tc>
          <w:tcPr>
            <w:tcW w:w="7538"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代理机构提供近三年（2021年1月至今）完成的类似项目服务、工程、货物招标代理业绩，每提供1个项目业绩证明材料得7.0分，最多得35分；</w:t>
            </w:r>
          </w:p>
          <w:p>
            <w:pPr>
              <w:pStyle w:val="12"/>
              <w:spacing w:beforeAutospacing="0" w:afterAutospacing="0" w:line="3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以上业绩，提供贵州省政府采购网采购公告截图为证明材料或提供贵州省招标投标公共服务平台或项目所在地公共资源交易中心招标公告截图为证明材料。</w:t>
            </w:r>
          </w:p>
        </w:tc>
        <w:tc>
          <w:tcPr>
            <w:tcW w:w="967"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35分</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w:t>
            </w:r>
          </w:p>
        </w:tc>
        <w:tc>
          <w:tcPr>
            <w:tcW w:w="790"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代理服务方案及工程招标、政府采购相关法律法规</w:t>
            </w:r>
          </w:p>
        </w:tc>
        <w:tc>
          <w:tcPr>
            <w:tcW w:w="7538"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ind w:firstLine="560"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采用现场阐述与回答业主提问的方式进行，包括但不仅限于投标人资格条件设置及评分分值设置计划、现阶段有效的有关工程招标相关法律法规和政策文件掌握情况等进行现场提问回答，根据代理机构现场阐述与回答问题的规范性、合法性、完整性和有效性等方面进行综合评审，专家结合以下四个方面在0-20分之间进行综合评分。其中，紧扣主题的在1-5分之间打分，符合法律法规和政策要求的在1-5分之间打分，语言表达流畅的在1-5分之间打分，提出建设性意见的在1-5分之间打分，各方面累计得分为总得分，最多得20分。</w:t>
            </w:r>
          </w:p>
        </w:tc>
        <w:tc>
          <w:tcPr>
            <w:tcW w:w="967"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20分</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ind w:firstLine="560" w:firstLineChars="200"/>
              <w:jc w:val="center"/>
              <w:rPr>
                <w:rFonts w:hint="default" w:ascii="Times New Roman" w:hAnsi="Times New Roman" w:eastAsia="仿宋_GB2312" w:cs="Times New Roman"/>
                <w:sz w:val="28"/>
                <w:szCs w:val="28"/>
              </w:rPr>
            </w:pPr>
          </w:p>
        </w:tc>
        <w:tc>
          <w:tcPr>
            <w:tcW w:w="790"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总分</w:t>
            </w:r>
          </w:p>
        </w:tc>
        <w:tc>
          <w:tcPr>
            <w:tcW w:w="7538"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ind w:firstLine="420"/>
              <w:jc w:val="center"/>
              <w:rPr>
                <w:rFonts w:hint="default" w:ascii="Times New Roman" w:hAnsi="Times New Roman" w:eastAsia="仿宋_GB2312" w:cs="Times New Roman"/>
                <w:sz w:val="28"/>
                <w:szCs w:val="28"/>
              </w:rPr>
            </w:pPr>
          </w:p>
        </w:tc>
        <w:tc>
          <w:tcPr>
            <w:tcW w:w="967"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100分</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2"/>
              <w:spacing w:beforeAutospacing="0" w:afterAutospacing="0" w:line="360" w:lineRule="exact"/>
              <w:jc w:val="center"/>
              <w:rPr>
                <w:rFonts w:hint="default" w:ascii="Times New Roman" w:hAnsi="Times New Roman" w:eastAsia="仿宋_GB2312" w:cs="Times New Roman"/>
                <w:sz w:val="28"/>
                <w:szCs w:val="28"/>
              </w:rPr>
            </w:pPr>
          </w:p>
        </w:tc>
      </w:tr>
    </w:tbl>
    <w:p>
      <w:pPr>
        <w:pStyle w:val="12"/>
        <w:spacing w:beforeAutospacing="0" w:afterAutospacing="0" w:line="720" w:lineRule="exact"/>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附表1：</w:t>
      </w:r>
      <w:r>
        <w:rPr>
          <w:rFonts w:hint="default" w:ascii="Times New Roman" w:hAnsi="Times New Roman" w:eastAsia="仿宋_GB2312" w:cs="Times New Roman"/>
          <w:b/>
          <w:bCs/>
          <w:sz w:val="32"/>
          <w:szCs w:val="32"/>
        </w:rPr>
        <w:t>响应文件格式（仅供参考）</w:t>
      </w:r>
    </w:p>
    <w:p>
      <w:pPr>
        <w:spacing w:line="720" w:lineRule="exact"/>
        <w:jc w:val="center"/>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bCs/>
          <w:sz w:val="32"/>
          <w:szCs w:val="32"/>
          <w:shd w:val="clear" w:color="auto" w:fill="FFFFFF"/>
        </w:rPr>
        <w:t>一、采购（招标）代理服务响应函</w:t>
      </w: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黔南布依族苗族自治州林业资源调查监测中心：</w:t>
      </w:r>
    </w:p>
    <w:p>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根据已收到的</w:t>
      </w:r>
      <w:r>
        <w:rPr>
          <w:rFonts w:hint="default" w:ascii="Times New Roman" w:hAnsi="Times New Roman" w:eastAsia="仿宋_GB2312" w:cs="Times New Roman"/>
          <w:bCs/>
          <w:color w:val="000000"/>
          <w:sz w:val="32"/>
          <w:szCs w:val="32"/>
        </w:rPr>
        <w:t>征集</w:t>
      </w:r>
      <w:r>
        <w:rPr>
          <w:rFonts w:hint="default" w:ascii="Times New Roman" w:hAnsi="Times New Roman" w:eastAsia="仿宋_GB2312" w:cs="Times New Roman"/>
          <w:color w:val="000000"/>
          <w:sz w:val="32"/>
          <w:szCs w:val="32"/>
        </w:rPr>
        <w:t>文件，我单位收费标准愿意按照《贵州省物价局 贵州省住房和城乡建设厅关于降低部分建设项目收费标准规范收费行为等有关问题的通知》（黔房价（2011）69号）文件基础上，按约定优惠下浮后计取</w:t>
      </w:r>
      <w:r>
        <w:rPr>
          <w:rFonts w:hint="default" w:ascii="Times New Roman" w:hAnsi="Times New Roman" w:eastAsia="仿宋_GB2312" w:cs="Times New Roman"/>
          <w:sz w:val="32"/>
          <w:szCs w:val="32"/>
          <w:u w:val="single"/>
        </w:rPr>
        <w:t>贵州省黔南州森林草原消防队伍能力提升项目（地勘和初步设计编制、工程量清单及预算报告编制咨询服务、全过程跟踪审计）招标</w:t>
      </w:r>
      <w:r>
        <w:rPr>
          <w:rFonts w:hint="default" w:ascii="Times New Roman" w:hAnsi="Times New Roman" w:eastAsia="仿宋_GB2312" w:cs="Times New Roman"/>
          <w:color w:val="000000"/>
          <w:sz w:val="32"/>
          <w:szCs w:val="32"/>
        </w:rPr>
        <w:t>代理服务费。</w:t>
      </w:r>
    </w:p>
    <w:p>
      <w:pPr>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60" w:lineRule="exact"/>
        <w:ind w:firstLine="3520" w:firstLineChars="11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响应单位：(盖章)</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spacing w:line="560" w:lineRule="exact"/>
        <w:ind w:firstLine="640" w:firstLineChars="200"/>
        <w:rPr>
          <w:rFonts w:hint="default" w:ascii="Times New Roman" w:hAnsi="Times New Roman" w:eastAsia="仿宋_GB2312" w:cs="Times New Roman"/>
          <w:color w:val="000000"/>
          <w:sz w:val="32"/>
          <w:szCs w:val="32"/>
        </w:rPr>
      </w:pPr>
    </w:p>
    <w:p>
      <w:pPr>
        <w:spacing w:line="560" w:lineRule="exact"/>
        <w:ind w:firstLine="3200" w:firstLineChars="10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法定代表人：(盖章)</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spacing w:line="560" w:lineRule="exact"/>
        <w:ind w:firstLine="640" w:firstLineChars="200"/>
        <w:rPr>
          <w:rFonts w:hint="default" w:ascii="Times New Roman" w:hAnsi="Times New Roman" w:eastAsia="仿宋_GB2312" w:cs="Times New Roman"/>
          <w:color w:val="000000"/>
          <w:sz w:val="32"/>
          <w:szCs w:val="32"/>
        </w:rPr>
      </w:pPr>
    </w:p>
    <w:p>
      <w:pPr>
        <w:spacing w:line="560" w:lineRule="exact"/>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日期：      年    月     日</w:t>
      </w:r>
    </w:p>
    <w:p>
      <w:pPr>
        <w:pStyle w:val="12"/>
        <w:spacing w:beforeAutospacing="0" w:afterAutospacing="0" w:line="500" w:lineRule="exact"/>
        <w:jc w:val="both"/>
        <w:rPr>
          <w:rFonts w:hint="default" w:ascii="Times New Roman" w:hAnsi="Times New Roman" w:eastAsia="仿宋_GB2312" w:cs="Times New Roman"/>
          <w:b/>
          <w:bCs/>
          <w:sz w:val="32"/>
          <w:szCs w:val="32"/>
        </w:rPr>
      </w:pPr>
    </w:p>
    <w:p>
      <w:pPr>
        <w:jc w:val="center"/>
        <w:rPr>
          <w:rFonts w:hint="default" w:ascii="Times New Roman" w:hAnsi="Times New Roman" w:eastAsia="黑体" w:cs="Times New Roman"/>
          <w:bCs/>
          <w:color w:val="000000"/>
          <w:sz w:val="32"/>
          <w:szCs w:val="32"/>
        </w:rPr>
      </w:pPr>
    </w:p>
    <w:p>
      <w:pPr>
        <w:jc w:val="center"/>
        <w:rPr>
          <w:rFonts w:hint="default" w:ascii="Times New Roman" w:hAnsi="Times New Roman" w:eastAsia="黑体" w:cs="Times New Roman"/>
          <w:bCs/>
          <w:color w:val="000000"/>
          <w:sz w:val="32"/>
          <w:szCs w:val="32"/>
        </w:rPr>
      </w:pPr>
    </w:p>
    <w:p>
      <w:pPr>
        <w:jc w:val="center"/>
        <w:rPr>
          <w:rFonts w:hint="default" w:ascii="Times New Roman" w:hAnsi="Times New Roman" w:eastAsia="黑体" w:cs="Times New Roman"/>
          <w:bCs/>
          <w:color w:val="000000"/>
          <w:sz w:val="32"/>
          <w:szCs w:val="32"/>
        </w:rPr>
      </w:pPr>
    </w:p>
    <w:p>
      <w:pPr>
        <w:pStyle w:val="5"/>
        <w:ind w:firstLine="0" w:firstLineChars="0"/>
        <w:rPr>
          <w:rFonts w:hint="default" w:ascii="Times New Roman" w:hAnsi="Times New Roman" w:cs="Times New Roman"/>
        </w:rPr>
      </w:pPr>
    </w:p>
    <w:p>
      <w:pPr>
        <w:jc w:val="center"/>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二、法人代表人资格证明书</w:t>
      </w:r>
    </w:p>
    <w:p>
      <w:pPr>
        <w:rPr>
          <w:rFonts w:hint="default" w:ascii="Times New Roman" w:hAnsi="Times New Roman" w:eastAsia="仿宋_GB2312" w:cs="Times New Roman"/>
          <w:b/>
          <w:bCs/>
          <w:color w:val="000000"/>
          <w:sz w:val="32"/>
          <w:szCs w:val="32"/>
        </w:rPr>
      </w:pPr>
    </w:p>
    <w:p>
      <w:pPr>
        <w:spacing w:line="40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u w:val="single"/>
        </w:rPr>
        <w:t xml:space="preserve">                              </w:t>
      </w:r>
    </w:p>
    <w:p>
      <w:p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32"/>
          <w:u w:val="single"/>
        </w:rPr>
        <w:t xml:space="preserve">                              </w:t>
      </w:r>
    </w:p>
    <w:p>
      <w:p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p>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的法人代表人，有权签署本项目的响应文件，进行合同谈判，签署合同和处理与之有关的一切事务。</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特此证明</w:t>
      </w:r>
    </w:p>
    <w:tbl>
      <w:tblPr>
        <w:tblStyle w:val="13"/>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6300" w:type="dxa"/>
            <w:noWrap/>
          </w:tcPr>
          <w:p>
            <w:pPr>
              <w:spacing w:line="360" w:lineRule="auto"/>
              <w:rPr>
                <w:rFonts w:hint="default" w:ascii="Times New Roman" w:hAnsi="Times New Roman" w:eastAsia="仿宋_GB2312"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p>
          <w:p>
            <w:pPr>
              <w:spacing w:line="360" w:lineRule="auto"/>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法定代表人身份证正反面复印件</w:t>
            </w:r>
          </w:p>
        </w:tc>
      </w:tr>
    </w:tbl>
    <w:p>
      <w:pPr>
        <w:spacing w:line="360" w:lineRule="auto"/>
        <w:rPr>
          <w:rFonts w:hint="default" w:ascii="Times New Roman" w:hAnsi="Times New Roman" w:eastAsia="仿宋_GB2312" w:cs="Times New Roman"/>
          <w:color w:val="000000"/>
          <w:sz w:val="32"/>
          <w:szCs w:val="32"/>
        </w:rPr>
      </w:pPr>
    </w:p>
    <w:p>
      <w:pPr>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响应单位：(盖章)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法定代表人：(签字盖章)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57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日期：      年    月     日</w:t>
      </w:r>
    </w:p>
    <w:p>
      <w:pPr>
        <w:spacing w:line="570" w:lineRule="exact"/>
        <w:jc w:val="right"/>
        <w:rPr>
          <w:rFonts w:hint="default" w:ascii="Times New Roman" w:hAnsi="Times New Roman" w:eastAsia="仿宋_GB2312" w:cs="Times New Roman"/>
          <w:b/>
          <w:color w:val="000000"/>
          <w:sz w:val="32"/>
          <w:szCs w:val="32"/>
        </w:rPr>
      </w:pPr>
    </w:p>
    <w:p>
      <w:pPr>
        <w:pStyle w:val="5"/>
        <w:ind w:firstLine="643"/>
        <w:rPr>
          <w:rFonts w:hint="default" w:ascii="Times New Roman" w:hAnsi="Times New Roman" w:eastAsia="仿宋_GB2312" w:cs="Times New Roman"/>
          <w:b/>
          <w:color w:val="000000"/>
          <w:sz w:val="32"/>
          <w:szCs w:val="32"/>
        </w:rPr>
      </w:pPr>
    </w:p>
    <w:p>
      <w:pPr>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spacing w:line="570" w:lineRule="exact"/>
        <w:jc w:val="center"/>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三、授 权 委 托 书</w:t>
      </w:r>
    </w:p>
    <w:p>
      <w:pPr>
        <w:spacing w:before="312" w:beforeLines="100"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本授权委托书声明：我</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(姓名)系</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的法定代表人。现授权委托</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(单位名称)的</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(姓名)为我公司代理人，以本公司的名义参加</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(采购单位)的</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项目响应活动。代理人在</w:t>
      </w:r>
      <w:r>
        <w:rPr>
          <w:rFonts w:hint="default" w:ascii="Times New Roman" w:hAnsi="Times New Roman" w:eastAsia="仿宋_GB2312" w:cs="Times New Roman"/>
          <w:bCs/>
          <w:color w:val="000000"/>
          <w:sz w:val="32"/>
          <w:szCs w:val="32"/>
        </w:rPr>
        <w:t>遴选</w:t>
      </w:r>
      <w:r>
        <w:rPr>
          <w:rFonts w:hint="default" w:ascii="Times New Roman" w:hAnsi="Times New Roman" w:eastAsia="仿宋_GB2312" w:cs="Times New Roman"/>
          <w:color w:val="000000"/>
          <w:sz w:val="32"/>
          <w:szCs w:val="32"/>
        </w:rPr>
        <w:t>，评标，合同谈判过程中所签署的一切文件和处理与之有关系的一切事务，我均予以承认。</w:t>
      </w:r>
    </w:p>
    <w:p>
      <w:pPr>
        <w:spacing w:line="5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代理人无转委权。</w:t>
      </w:r>
    </w:p>
    <w:p>
      <w:pPr>
        <w:spacing w:line="5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特此委托。</w:t>
      </w:r>
    </w:p>
    <w:p>
      <w:pPr>
        <w:spacing w:line="520" w:lineRule="exact"/>
        <w:ind w:firstLine="640" w:firstLineChars="2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代理人姓名：</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年龄：</w:t>
      </w:r>
      <w:r>
        <w:rPr>
          <w:rFonts w:hint="default" w:ascii="Times New Roman" w:hAnsi="Times New Roman" w:eastAsia="仿宋_GB2312" w:cs="Times New Roman"/>
          <w:color w:val="000000"/>
          <w:sz w:val="32"/>
          <w:szCs w:val="32"/>
          <w:u w:val="single"/>
        </w:rPr>
        <w:t xml:space="preserve">          </w:t>
      </w:r>
    </w:p>
    <w:p>
      <w:pPr>
        <w:spacing w:line="520" w:lineRule="exact"/>
        <w:ind w:firstLine="640" w:firstLineChars="2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单  位：</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部门：</w:t>
      </w:r>
      <w:r>
        <w:rPr>
          <w:rFonts w:hint="default" w:ascii="Times New Roman" w:hAnsi="Times New Roman" w:eastAsia="仿宋_GB2312" w:cs="Times New Roman"/>
          <w:color w:val="000000"/>
          <w:sz w:val="32"/>
          <w:szCs w:val="32"/>
          <w:u w:val="single"/>
        </w:rPr>
        <w:t xml:space="preserve">          </w:t>
      </w:r>
    </w:p>
    <w:p>
      <w:pPr>
        <w:spacing w:line="520" w:lineRule="exact"/>
        <w:ind w:firstLine="640" w:firstLineChars="2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职  务：</w:t>
      </w:r>
      <w:r>
        <w:rPr>
          <w:rFonts w:hint="default" w:ascii="Times New Roman" w:hAnsi="Times New Roman" w:eastAsia="仿宋_GB2312" w:cs="Times New Roman"/>
          <w:color w:val="000000"/>
          <w:sz w:val="32"/>
          <w:szCs w:val="32"/>
          <w:u w:val="single"/>
        </w:rPr>
        <w:t xml:space="preserve">               </w:t>
      </w:r>
    </w:p>
    <w:p>
      <w:pPr>
        <w:spacing w:line="540" w:lineRule="exact"/>
        <w:rPr>
          <w:rFonts w:hint="default" w:ascii="Times New Roman" w:hAnsi="Times New Roman" w:eastAsia="仿宋_GB2312" w:cs="Times New Roman"/>
          <w:sz w:val="32"/>
          <w:szCs w:val="32"/>
        </w:rPr>
      </w:pPr>
    </w:p>
    <w:tbl>
      <w:tblPr>
        <w:tblStyle w:val="13"/>
        <w:tblpPr w:leftFromText="180" w:rightFromText="180" w:vertAnchor="text" w:horzAnchor="page" w:tblpX="4405" w:tblpY="28"/>
        <w:tblOverlap w:val="never"/>
        <w:tblW w:w="37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3784" w:type="dxa"/>
            <w:noWrap/>
          </w:tcPr>
          <w:p>
            <w:pPr>
              <w:spacing w:before="99" w:line="570" w:lineRule="exact"/>
              <w:ind w:right="450"/>
              <w:rPr>
                <w:rFonts w:hint="default" w:ascii="Times New Roman" w:hAnsi="Times New Roman" w:eastAsia="仿宋_GB2312" w:cs="Times New Roman"/>
                <w:sz w:val="32"/>
                <w:szCs w:val="32"/>
              </w:rPr>
            </w:pPr>
            <w:r>
              <w:rPr>
                <w:rFonts w:hint="default" w:ascii="Times New Roman" w:hAnsi="Times New Roman" w:eastAsia="仿宋_GB2312" w:cs="Times New Roman"/>
                <w:color w:val="0C0C0C"/>
                <w:spacing w:val="15"/>
                <w:sz w:val="32"/>
                <w:szCs w:val="32"/>
              </w:rPr>
              <w:t>法</w:t>
            </w:r>
            <w:r>
              <w:rPr>
                <w:rFonts w:hint="default" w:ascii="Times New Roman" w:hAnsi="Times New Roman" w:eastAsia="仿宋_GB2312" w:cs="Times New Roman"/>
                <w:color w:val="0C0C0C"/>
                <w:spacing w:val="9"/>
                <w:sz w:val="32"/>
                <w:szCs w:val="32"/>
              </w:rPr>
              <w:t>定代表人及其授权代表身份证</w:t>
            </w:r>
            <w:r>
              <w:rPr>
                <w:rFonts w:hint="default" w:ascii="Times New Roman" w:hAnsi="Times New Roman" w:eastAsia="仿宋_GB2312" w:cs="Times New Roman"/>
                <w:color w:val="0C0C0C"/>
                <w:spacing w:val="27"/>
                <w:sz w:val="32"/>
                <w:szCs w:val="32"/>
              </w:rPr>
              <w:t>复</w:t>
            </w:r>
            <w:r>
              <w:rPr>
                <w:rFonts w:hint="default" w:ascii="Times New Roman" w:hAnsi="Times New Roman" w:eastAsia="仿宋_GB2312" w:cs="Times New Roman"/>
                <w:color w:val="0C0C0C"/>
                <w:spacing w:val="23"/>
                <w:sz w:val="32"/>
                <w:szCs w:val="32"/>
              </w:rPr>
              <w:t>印件 (正面)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3784" w:type="dxa"/>
            <w:noWrap/>
          </w:tcPr>
          <w:p>
            <w:pPr>
              <w:spacing w:before="99" w:line="570" w:lineRule="exact"/>
              <w:ind w:right="450"/>
              <w:rPr>
                <w:rFonts w:hint="default" w:ascii="Times New Roman" w:hAnsi="Times New Roman" w:eastAsia="仿宋_GB2312" w:cs="Times New Roman"/>
                <w:sz w:val="32"/>
                <w:szCs w:val="32"/>
              </w:rPr>
            </w:pPr>
            <w:r>
              <w:rPr>
                <w:rFonts w:hint="default" w:ascii="Times New Roman" w:hAnsi="Times New Roman" w:eastAsia="仿宋_GB2312" w:cs="Times New Roman"/>
                <w:color w:val="0C0C0C"/>
                <w:spacing w:val="15"/>
                <w:sz w:val="32"/>
                <w:szCs w:val="32"/>
              </w:rPr>
              <w:t>法</w:t>
            </w:r>
            <w:r>
              <w:rPr>
                <w:rFonts w:hint="default" w:ascii="Times New Roman" w:hAnsi="Times New Roman" w:eastAsia="仿宋_GB2312" w:cs="Times New Roman"/>
                <w:color w:val="0C0C0C"/>
                <w:spacing w:val="9"/>
                <w:sz w:val="32"/>
                <w:szCs w:val="32"/>
              </w:rPr>
              <w:t>定代表人及其授权代表身份证</w:t>
            </w:r>
            <w:r>
              <w:rPr>
                <w:rFonts w:hint="default" w:ascii="Times New Roman" w:hAnsi="Times New Roman" w:eastAsia="仿宋_GB2312" w:cs="Times New Roman"/>
                <w:color w:val="0C0C0C"/>
                <w:spacing w:val="27"/>
                <w:sz w:val="32"/>
                <w:szCs w:val="32"/>
              </w:rPr>
              <w:t>复</w:t>
            </w:r>
            <w:r>
              <w:rPr>
                <w:rFonts w:hint="default" w:ascii="Times New Roman" w:hAnsi="Times New Roman" w:eastAsia="仿宋_GB2312" w:cs="Times New Roman"/>
                <w:color w:val="0C0C0C"/>
                <w:spacing w:val="23"/>
                <w:sz w:val="32"/>
                <w:szCs w:val="32"/>
              </w:rPr>
              <w:t>印件 (反面)</w:t>
            </w:r>
          </w:p>
        </w:tc>
      </w:tr>
    </w:tbl>
    <w:p>
      <w:pPr>
        <w:spacing w:line="570" w:lineRule="exact"/>
        <w:rPr>
          <w:rFonts w:hint="default" w:ascii="Times New Roman" w:hAnsi="Times New Roman" w:eastAsia="仿宋_GB2312" w:cs="Times New Roman"/>
          <w:color w:val="000000"/>
          <w:sz w:val="32"/>
          <w:szCs w:val="32"/>
        </w:rPr>
      </w:pPr>
    </w:p>
    <w:p>
      <w:pPr>
        <w:spacing w:line="570" w:lineRule="exact"/>
        <w:rPr>
          <w:rFonts w:hint="default" w:ascii="Times New Roman" w:hAnsi="Times New Roman" w:eastAsia="仿宋_GB2312" w:cs="Times New Roman"/>
          <w:color w:val="000000"/>
          <w:sz w:val="32"/>
          <w:szCs w:val="32"/>
        </w:rPr>
      </w:pPr>
    </w:p>
    <w:p>
      <w:pPr>
        <w:spacing w:line="570" w:lineRule="exact"/>
        <w:rPr>
          <w:rFonts w:hint="default" w:ascii="Times New Roman" w:hAnsi="Times New Roman" w:eastAsia="仿宋_GB2312" w:cs="Times New Roman"/>
          <w:color w:val="000000"/>
          <w:sz w:val="32"/>
          <w:szCs w:val="32"/>
        </w:rPr>
      </w:pPr>
    </w:p>
    <w:p>
      <w:pPr>
        <w:spacing w:line="570" w:lineRule="exact"/>
        <w:rPr>
          <w:rFonts w:hint="default" w:ascii="Times New Roman" w:hAnsi="Times New Roman" w:eastAsia="仿宋_GB2312" w:cs="Times New Roman"/>
          <w:color w:val="000000"/>
          <w:sz w:val="32"/>
          <w:szCs w:val="32"/>
        </w:rPr>
      </w:pPr>
    </w:p>
    <w:p>
      <w:pPr>
        <w:spacing w:line="570" w:lineRule="exact"/>
        <w:rPr>
          <w:rFonts w:hint="default" w:ascii="Times New Roman" w:hAnsi="Times New Roman" w:eastAsia="仿宋_GB2312" w:cs="Times New Roman"/>
          <w:color w:val="000000"/>
          <w:sz w:val="32"/>
          <w:szCs w:val="32"/>
        </w:rPr>
      </w:pPr>
    </w:p>
    <w:p>
      <w:pPr>
        <w:spacing w:line="570" w:lineRule="exact"/>
        <w:rPr>
          <w:rFonts w:hint="default" w:ascii="Times New Roman" w:hAnsi="Times New Roman" w:eastAsia="仿宋_GB2312" w:cs="Times New Roman"/>
          <w:color w:val="000000"/>
          <w:sz w:val="32"/>
          <w:szCs w:val="32"/>
        </w:rPr>
      </w:pPr>
    </w:p>
    <w:p>
      <w:pPr>
        <w:spacing w:line="570" w:lineRule="exact"/>
        <w:rPr>
          <w:rFonts w:hint="default" w:ascii="Times New Roman" w:hAnsi="Times New Roman" w:eastAsia="仿宋_GB2312" w:cs="Times New Roman"/>
          <w:color w:val="000000"/>
          <w:sz w:val="32"/>
          <w:szCs w:val="32"/>
        </w:rPr>
      </w:pPr>
    </w:p>
    <w:p>
      <w:pPr>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响应单位：(盖章)</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法定代表人：(签字盖章)</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spacing w:line="540" w:lineRule="exact"/>
        <w:jc w:val="right"/>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z w:val="32"/>
          <w:szCs w:val="32"/>
        </w:rPr>
        <w:t>日期：        年      月     日</w:t>
      </w:r>
    </w:p>
    <w:p>
      <w:pPr>
        <w:pStyle w:val="12"/>
        <w:spacing w:beforeAutospacing="0" w:afterAutospacing="0" w:line="57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附表2</w:t>
      </w:r>
    </w:p>
    <w:p>
      <w:pPr>
        <w:pStyle w:val="12"/>
        <w:spacing w:beforeAutospacing="0" w:afterAutospacing="0" w:line="57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四、投标人基本情况表</w:t>
      </w:r>
    </w:p>
    <w:tbl>
      <w:tblPr>
        <w:tblStyle w:val="1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70"/>
        <w:gridCol w:w="562"/>
        <w:gridCol w:w="593"/>
        <w:gridCol w:w="994"/>
        <w:gridCol w:w="371"/>
        <w:gridCol w:w="1554"/>
        <w:gridCol w:w="86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693" w:type="dxa"/>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企业注册名称</w:t>
            </w:r>
          </w:p>
        </w:tc>
        <w:tc>
          <w:tcPr>
            <w:tcW w:w="3990" w:type="dxa"/>
            <w:gridSpan w:val="5"/>
            <w:vAlign w:val="center"/>
          </w:tcPr>
          <w:p>
            <w:pPr>
              <w:spacing w:line="600" w:lineRule="exact"/>
              <w:jc w:val="center"/>
              <w:rPr>
                <w:rFonts w:hint="default" w:ascii="Times New Roman" w:hAnsi="Times New Roman" w:eastAsia="仿宋_GB2312" w:cs="Times New Roman"/>
                <w:b/>
                <w:sz w:val="32"/>
                <w:szCs w:val="32"/>
              </w:rPr>
            </w:pPr>
          </w:p>
        </w:tc>
        <w:tc>
          <w:tcPr>
            <w:tcW w:w="2414" w:type="dxa"/>
            <w:gridSpan w:val="2"/>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建立日期</w:t>
            </w:r>
          </w:p>
        </w:tc>
        <w:tc>
          <w:tcPr>
            <w:tcW w:w="1088" w:type="dxa"/>
            <w:vAlign w:val="center"/>
          </w:tcPr>
          <w:p>
            <w:pPr>
              <w:spacing w:line="600" w:lineRule="exact"/>
              <w:jc w:val="center"/>
              <w:rPr>
                <w:rFonts w:hint="default"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693" w:type="dxa"/>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企业法人代表</w:t>
            </w:r>
          </w:p>
        </w:tc>
        <w:tc>
          <w:tcPr>
            <w:tcW w:w="1470" w:type="dxa"/>
            <w:vAlign w:val="center"/>
          </w:tcPr>
          <w:p>
            <w:pPr>
              <w:spacing w:line="600" w:lineRule="exact"/>
              <w:jc w:val="distribute"/>
              <w:rPr>
                <w:rFonts w:hint="default" w:ascii="Times New Roman" w:hAnsi="Times New Roman" w:eastAsia="仿宋_GB2312" w:cs="Times New Roman"/>
                <w:sz w:val="32"/>
                <w:szCs w:val="32"/>
              </w:rPr>
            </w:pPr>
          </w:p>
        </w:tc>
        <w:tc>
          <w:tcPr>
            <w:tcW w:w="1155" w:type="dxa"/>
            <w:gridSpan w:val="2"/>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  称</w:t>
            </w:r>
          </w:p>
        </w:tc>
        <w:tc>
          <w:tcPr>
            <w:tcW w:w="1365" w:type="dxa"/>
            <w:gridSpan w:val="2"/>
            <w:vAlign w:val="center"/>
          </w:tcPr>
          <w:p>
            <w:pPr>
              <w:spacing w:line="600" w:lineRule="exact"/>
              <w:jc w:val="center"/>
              <w:rPr>
                <w:rFonts w:hint="default" w:ascii="Times New Roman" w:hAnsi="Times New Roman" w:eastAsia="仿宋_GB2312" w:cs="Times New Roman"/>
                <w:sz w:val="32"/>
                <w:szCs w:val="32"/>
              </w:rPr>
            </w:pPr>
          </w:p>
        </w:tc>
        <w:tc>
          <w:tcPr>
            <w:tcW w:w="2414" w:type="dxa"/>
            <w:gridSpan w:val="2"/>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企业性质</w:t>
            </w:r>
          </w:p>
        </w:tc>
        <w:tc>
          <w:tcPr>
            <w:tcW w:w="1088" w:type="dxa"/>
            <w:vAlign w:val="center"/>
          </w:tcPr>
          <w:p>
            <w:pPr>
              <w:spacing w:line="60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693" w:type="dxa"/>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企业资质等级</w:t>
            </w:r>
          </w:p>
        </w:tc>
        <w:tc>
          <w:tcPr>
            <w:tcW w:w="3990" w:type="dxa"/>
            <w:gridSpan w:val="5"/>
            <w:vAlign w:val="center"/>
          </w:tcPr>
          <w:p>
            <w:pPr>
              <w:spacing w:line="600" w:lineRule="exact"/>
              <w:rPr>
                <w:rFonts w:hint="default" w:ascii="Times New Roman" w:hAnsi="Times New Roman" w:eastAsia="仿宋_GB2312" w:cs="Times New Roman"/>
                <w:sz w:val="32"/>
                <w:szCs w:val="32"/>
              </w:rPr>
            </w:pPr>
          </w:p>
        </w:tc>
        <w:tc>
          <w:tcPr>
            <w:tcW w:w="2414" w:type="dxa"/>
            <w:gridSpan w:val="2"/>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经营方式</w:t>
            </w:r>
          </w:p>
        </w:tc>
        <w:tc>
          <w:tcPr>
            <w:tcW w:w="1088" w:type="dxa"/>
            <w:vAlign w:val="center"/>
          </w:tcPr>
          <w:p>
            <w:pPr>
              <w:spacing w:line="60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93" w:type="dxa"/>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上级主管部门</w:t>
            </w:r>
          </w:p>
        </w:tc>
        <w:tc>
          <w:tcPr>
            <w:tcW w:w="3990" w:type="dxa"/>
            <w:gridSpan w:val="5"/>
            <w:vAlign w:val="center"/>
          </w:tcPr>
          <w:p>
            <w:pPr>
              <w:spacing w:line="600" w:lineRule="exact"/>
              <w:jc w:val="center"/>
              <w:rPr>
                <w:rFonts w:hint="default" w:ascii="Times New Roman" w:hAnsi="Times New Roman" w:eastAsia="仿宋_GB2312" w:cs="Times New Roman"/>
                <w:sz w:val="32"/>
                <w:szCs w:val="32"/>
              </w:rPr>
            </w:pPr>
          </w:p>
        </w:tc>
        <w:tc>
          <w:tcPr>
            <w:tcW w:w="2414" w:type="dxa"/>
            <w:gridSpan w:val="2"/>
            <w:vMerge w:val="restart"/>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主要经营地点</w:t>
            </w:r>
          </w:p>
        </w:tc>
        <w:tc>
          <w:tcPr>
            <w:tcW w:w="1088" w:type="dxa"/>
            <w:vMerge w:val="restart"/>
            <w:vAlign w:val="center"/>
          </w:tcPr>
          <w:p>
            <w:pPr>
              <w:spacing w:line="6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693" w:type="dxa"/>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批准成立机构</w:t>
            </w:r>
          </w:p>
        </w:tc>
        <w:tc>
          <w:tcPr>
            <w:tcW w:w="3990" w:type="dxa"/>
            <w:gridSpan w:val="5"/>
            <w:vAlign w:val="center"/>
          </w:tcPr>
          <w:p>
            <w:pPr>
              <w:spacing w:line="600" w:lineRule="exact"/>
              <w:rPr>
                <w:rFonts w:hint="default" w:ascii="Times New Roman" w:hAnsi="Times New Roman" w:eastAsia="仿宋_GB2312" w:cs="Times New Roman"/>
                <w:sz w:val="32"/>
                <w:szCs w:val="32"/>
              </w:rPr>
            </w:pPr>
          </w:p>
        </w:tc>
        <w:tc>
          <w:tcPr>
            <w:tcW w:w="2414" w:type="dxa"/>
            <w:gridSpan w:val="2"/>
            <w:vMerge w:val="continue"/>
            <w:vAlign w:val="center"/>
          </w:tcPr>
          <w:p>
            <w:pPr>
              <w:rPr>
                <w:rFonts w:hint="default" w:ascii="Times New Roman" w:hAnsi="Times New Roman" w:cs="Times New Roman"/>
              </w:rPr>
            </w:pPr>
          </w:p>
        </w:tc>
        <w:tc>
          <w:tcPr>
            <w:tcW w:w="1088" w:type="dxa"/>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693" w:type="dxa"/>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经营范围</w:t>
            </w:r>
          </w:p>
        </w:tc>
        <w:tc>
          <w:tcPr>
            <w:tcW w:w="7492" w:type="dxa"/>
            <w:gridSpan w:val="8"/>
            <w:vAlign w:val="center"/>
          </w:tcPr>
          <w:p>
            <w:pPr>
              <w:spacing w:line="60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1693" w:type="dxa"/>
            <w:vMerge w:val="restart"/>
            <w:vAlign w:val="center"/>
          </w:tcPr>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管理人员组成</w:t>
            </w:r>
          </w:p>
        </w:tc>
        <w:tc>
          <w:tcPr>
            <w:tcW w:w="2032" w:type="dxa"/>
            <w:gridSpan w:val="2"/>
            <w:vAlign w:val="center"/>
          </w:tcPr>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具有资格的代理专职从业人员</w:t>
            </w:r>
          </w:p>
        </w:tc>
        <w:tc>
          <w:tcPr>
            <w:tcW w:w="1587" w:type="dxa"/>
            <w:gridSpan w:val="2"/>
            <w:vAlign w:val="center"/>
          </w:tcPr>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具有资格的造价人员</w:t>
            </w:r>
          </w:p>
        </w:tc>
        <w:tc>
          <w:tcPr>
            <w:tcW w:w="1925" w:type="dxa"/>
            <w:gridSpan w:val="2"/>
            <w:vAlign w:val="center"/>
          </w:tcPr>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财务管理人员</w:t>
            </w:r>
          </w:p>
        </w:tc>
        <w:tc>
          <w:tcPr>
            <w:tcW w:w="1948" w:type="dxa"/>
            <w:gridSpan w:val="2"/>
            <w:vAlign w:val="center"/>
          </w:tcPr>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693" w:type="dxa"/>
            <w:vMerge w:val="continue"/>
            <w:vAlign w:val="center"/>
          </w:tcPr>
          <w:p>
            <w:pPr>
              <w:rPr>
                <w:rFonts w:hint="default" w:ascii="Times New Roman" w:hAnsi="Times New Roman" w:cs="Times New Roman"/>
              </w:rPr>
            </w:pPr>
          </w:p>
        </w:tc>
        <w:tc>
          <w:tcPr>
            <w:tcW w:w="2032" w:type="dxa"/>
            <w:gridSpan w:val="2"/>
            <w:vAlign w:val="center"/>
          </w:tcPr>
          <w:p>
            <w:pPr>
              <w:spacing w:line="360" w:lineRule="auto"/>
              <w:rPr>
                <w:rFonts w:hint="default" w:ascii="Times New Roman" w:hAnsi="Times New Roman" w:eastAsia="仿宋_GB2312" w:cs="Times New Roman"/>
                <w:sz w:val="32"/>
                <w:szCs w:val="32"/>
              </w:rPr>
            </w:pPr>
          </w:p>
        </w:tc>
        <w:tc>
          <w:tcPr>
            <w:tcW w:w="1587" w:type="dxa"/>
            <w:gridSpan w:val="2"/>
            <w:vAlign w:val="center"/>
          </w:tcPr>
          <w:p>
            <w:pPr>
              <w:spacing w:line="360" w:lineRule="auto"/>
              <w:rPr>
                <w:rFonts w:hint="default" w:ascii="Times New Roman" w:hAnsi="Times New Roman" w:eastAsia="仿宋_GB2312" w:cs="Times New Roman"/>
                <w:sz w:val="32"/>
                <w:szCs w:val="32"/>
              </w:rPr>
            </w:pPr>
          </w:p>
        </w:tc>
        <w:tc>
          <w:tcPr>
            <w:tcW w:w="1925" w:type="dxa"/>
            <w:gridSpan w:val="2"/>
            <w:vAlign w:val="center"/>
          </w:tcPr>
          <w:p>
            <w:pPr>
              <w:spacing w:line="360" w:lineRule="auto"/>
              <w:rPr>
                <w:rFonts w:hint="default" w:ascii="Times New Roman" w:hAnsi="Times New Roman" w:eastAsia="仿宋_GB2312" w:cs="Times New Roman"/>
                <w:sz w:val="32"/>
                <w:szCs w:val="32"/>
              </w:rPr>
            </w:pPr>
          </w:p>
        </w:tc>
        <w:tc>
          <w:tcPr>
            <w:tcW w:w="1948" w:type="dxa"/>
            <w:gridSpan w:val="2"/>
            <w:vAlign w:val="center"/>
          </w:tcPr>
          <w:p>
            <w:pPr>
              <w:spacing w:line="360" w:lineRule="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1693" w:type="dxa"/>
            <w:vMerge w:val="continue"/>
            <w:vAlign w:val="center"/>
          </w:tcPr>
          <w:p>
            <w:pPr>
              <w:rPr>
                <w:rFonts w:hint="default" w:ascii="Times New Roman" w:hAnsi="Times New Roman" w:cs="Times New Roman"/>
              </w:rPr>
            </w:pPr>
          </w:p>
        </w:tc>
        <w:tc>
          <w:tcPr>
            <w:tcW w:w="7492" w:type="dxa"/>
            <w:gridSpan w:val="8"/>
            <w:vAlign w:val="center"/>
          </w:tcPr>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5" w:hRule="atLeast"/>
          <w:jc w:val="center"/>
        </w:trPr>
        <w:tc>
          <w:tcPr>
            <w:tcW w:w="1693" w:type="dxa"/>
            <w:vAlign w:val="center"/>
          </w:tcPr>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织</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构          框</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架               图</w:t>
            </w:r>
          </w:p>
        </w:tc>
        <w:tc>
          <w:tcPr>
            <w:tcW w:w="7492" w:type="dxa"/>
            <w:gridSpan w:val="8"/>
            <w:vAlign w:val="center"/>
          </w:tcPr>
          <w:p>
            <w:pPr>
              <w:spacing w:line="360" w:lineRule="auto"/>
              <w:rPr>
                <w:rFonts w:hint="default" w:ascii="Times New Roman" w:hAnsi="Times New Roman" w:eastAsia="仿宋_GB2312" w:cs="Times New Roman"/>
                <w:b/>
                <w:sz w:val="32"/>
                <w:szCs w:val="32"/>
              </w:rPr>
            </w:pPr>
          </w:p>
        </w:tc>
      </w:tr>
    </w:tbl>
    <w:p>
      <w:pPr>
        <w:pStyle w:val="12"/>
        <w:spacing w:beforeAutospacing="0" w:afterAutospacing="0" w:line="500" w:lineRule="exact"/>
        <w:jc w:val="both"/>
        <w:rPr>
          <w:rFonts w:hint="default" w:ascii="Times New Roman" w:hAnsi="Times New Roman" w:eastAsia="仿宋_GB2312" w:cs="Times New Roman"/>
          <w:b/>
          <w:bCs/>
          <w:sz w:val="32"/>
          <w:szCs w:val="32"/>
        </w:rPr>
      </w:pPr>
    </w:p>
    <w:p>
      <w:pPr>
        <w:pStyle w:val="12"/>
        <w:spacing w:beforeAutospacing="0" w:afterAutospacing="0" w:line="500" w:lineRule="exact"/>
        <w:jc w:val="both"/>
        <w:rPr>
          <w:rFonts w:hint="default" w:ascii="Times New Roman" w:hAnsi="Times New Roman" w:eastAsia="仿宋_GB2312" w:cs="Times New Roman"/>
          <w:b/>
          <w:bCs/>
          <w:sz w:val="32"/>
          <w:szCs w:val="32"/>
        </w:rPr>
      </w:pPr>
    </w:p>
    <w:p>
      <w:pPr>
        <w:pStyle w:val="12"/>
        <w:spacing w:beforeAutospacing="0" w:afterAutospacing="0" w:line="500" w:lineRule="exact"/>
        <w:jc w:val="center"/>
        <w:rPr>
          <w:rFonts w:hint="default" w:ascii="Times New Roman" w:hAnsi="Times New Roman" w:eastAsia="仿宋_GB2312" w:cs="Times New Roman"/>
          <w:b/>
          <w:bCs/>
          <w:sz w:val="32"/>
          <w:szCs w:val="32"/>
        </w:rPr>
        <w:sectPr>
          <w:pgSz w:w="11906" w:h="16838"/>
          <w:pgMar w:top="2098" w:right="1474" w:bottom="1984" w:left="1587" w:header="851" w:footer="992" w:gutter="0"/>
          <w:cols w:space="720" w:num="1"/>
          <w:docGrid w:type="lines" w:linePitch="312" w:charSpace="0"/>
        </w:sectPr>
      </w:pPr>
    </w:p>
    <w:p>
      <w:pPr>
        <w:pStyle w:val="12"/>
        <w:spacing w:beforeAutospacing="0" w:afterAutospacing="0" w:line="570" w:lineRule="exact"/>
        <w:ind w:firstLine="643"/>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五、投标人资格证明材料</w:t>
      </w:r>
    </w:p>
    <w:p>
      <w:pPr>
        <w:pStyle w:val="12"/>
        <w:spacing w:beforeAutospacing="0" w:afterAutospacing="0" w:line="570" w:lineRule="exact"/>
        <w:ind w:firstLine="643"/>
        <w:jc w:val="center"/>
        <w:rPr>
          <w:rFonts w:hint="default" w:ascii="Times New Roman" w:hAnsi="Times New Roman" w:eastAsia="黑体" w:cs="Times New Roman"/>
          <w:sz w:val="32"/>
          <w:szCs w:val="32"/>
        </w:rPr>
      </w:pPr>
    </w:p>
    <w:p>
      <w:pPr>
        <w:pStyle w:val="12"/>
        <w:spacing w:beforeAutospacing="0" w:afterAutospacing="0" w:line="570" w:lineRule="exact"/>
        <w:ind w:firstLine="643"/>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六、投标人综合能力证明材料</w:t>
      </w:r>
    </w:p>
    <w:p>
      <w:pPr>
        <w:pStyle w:val="12"/>
        <w:spacing w:beforeAutospacing="0" w:afterAutospacing="0" w:line="570" w:lineRule="exact"/>
        <w:ind w:firstLine="643"/>
        <w:jc w:val="center"/>
        <w:rPr>
          <w:rFonts w:hint="default" w:ascii="Times New Roman" w:hAnsi="Times New Roman" w:eastAsia="黑体" w:cs="Times New Roman"/>
          <w:sz w:val="32"/>
          <w:szCs w:val="32"/>
        </w:rPr>
      </w:pPr>
    </w:p>
    <w:p>
      <w:pPr>
        <w:pStyle w:val="12"/>
        <w:spacing w:beforeAutospacing="0" w:afterAutospacing="0" w:line="570" w:lineRule="exact"/>
        <w:ind w:firstLine="643"/>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七、代表性业绩证明材料</w:t>
      </w:r>
    </w:p>
    <w:p>
      <w:pPr>
        <w:pStyle w:val="12"/>
        <w:spacing w:beforeAutospacing="0" w:afterAutospacing="0" w:line="570" w:lineRule="exact"/>
        <w:ind w:firstLine="643"/>
        <w:jc w:val="center"/>
        <w:rPr>
          <w:rFonts w:hint="default" w:ascii="Times New Roman" w:hAnsi="Times New Roman" w:eastAsia="黑体" w:cs="Times New Roman"/>
          <w:sz w:val="28"/>
          <w:szCs w:val="28"/>
        </w:rPr>
      </w:pPr>
    </w:p>
    <w:p>
      <w:pPr>
        <w:pStyle w:val="12"/>
        <w:numPr>
          <w:ilvl w:val="0"/>
          <w:numId w:val="2"/>
        </w:numPr>
        <w:spacing w:beforeAutospacing="0" w:afterAutospacing="0" w:line="570" w:lineRule="exact"/>
        <w:ind w:firstLine="643"/>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招标代理管理制度</w:t>
      </w: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70" w:lineRule="exact"/>
        <w:jc w:val="center"/>
        <w:rPr>
          <w:rFonts w:hint="default" w:ascii="Times New Roman" w:hAnsi="Times New Roman" w:eastAsia="黑体" w:cs="Times New Roman"/>
          <w:sz w:val="28"/>
          <w:szCs w:val="28"/>
        </w:rPr>
      </w:pPr>
    </w:p>
    <w:p>
      <w:pPr>
        <w:pStyle w:val="12"/>
        <w:spacing w:beforeAutospacing="0" w:afterAutospacing="0"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附表3：</w:t>
      </w:r>
    </w:p>
    <w:p>
      <w:pPr>
        <w:pStyle w:val="12"/>
        <w:spacing w:beforeAutospacing="0" w:afterAutospacing="0"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九、廉洁自律承诺书</w:t>
      </w:r>
    </w:p>
    <w:p>
      <w:pPr>
        <w:spacing w:line="560" w:lineRule="exact"/>
        <w:ind w:firstLine="555"/>
        <w:jc w:val="center"/>
        <w:outlineLvl w:val="0"/>
        <w:rPr>
          <w:rFonts w:hint="default" w:ascii="Times New Roman" w:hAnsi="Times New Roman" w:eastAsia="仿宋_GB2312" w:cs="Times New Roman"/>
          <w:b/>
          <w:sz w:val="32"/>
          <w:szCs w:val="32"/>
        </w:rPr>
      </w:pPr>
    </w:p>
    <w:p>
      <w:pPr>
        <w:spacing w:line="54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致：黔南布依族苗族自治州林业局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我单位有幸获得贵州省黔南州森林草原消防队伍能力提升项目（地勘和初步设计编制、工程量清单及预算报告编制咨询服务、全过程跟踪审计）的招标代理委托事宜，我单位在代理委托的任何一个采购（招标）代理任务工作中，我方郑重承诺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遵守工作规则和工作纪律，以独立、客观、公正和严肃认真的态度完成招标代理工作。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不接受任何投标单位赠送的礼品礼金、有价证券、购物券、回扣、佣金；不与投标单位及其工作人员私下接触，不参与其组织的宴请、娱乐活动；不泄露招标代理工作中获知的商业秘密；不向投标单位及其工作人员索要好处费、赞助费、宣传费，不在投标单位报销各种消费凭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若出现上述行为，我自愿接受按照国家法律法规等有关规定给予的处罚。</w:t>
      </w:r>
    </w:p>
    <w:p>
      <w:pPr>
        <w:pStyle w:val="7"/>
        <w:rPr>
          <w:rFonts w:hint="default" w:ascii="Times New Roman" w:hAnsi="Times New Roman" w:cs="Times New Roman"/>
        </w:rPr>
      </w:pPr>
    </w:p>
    <w:p>
      <w:pPr>
        <w:wordWrap w:val="0"/>
        <w:spacing w:line="520" w:lineRule="exact"/>
        <w:jc w:val="righ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承诺人（企业名称）：      </w:t>
      </w:r>
    </w:p>
    <w:p>
      <w:pPr>
        <w:pStyle w:val="11"/>
        <w:wordWrap w:val="0"/>
        <w:spacing w:line="520" w:lineRule="exact"/>
        <w:jc w:val="right"/>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val="0"/>
          <w:kern w:val="2"/>
          <w:sz w:val="32"/>
          <w:szCs w:val="32"/>
        </w:rPr>
        <w:t xml:space="preserve">法人代表签字：       </w:t>
      </w:r>
    </w:p>
    <w:p>
      <w:pPr>
        <w:pStyle w:val="17"/>
        <w:wordWrap w:val="0"/>
        <w:spacing w:line="52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日期：    </w:t>
      </w:r>
      <w:r>
        <w:rPr>
          <w:rFonts w:hint="default" w:ascii="Times New Roman" w:hAnsi="Times New Roman" w:eastAsia="仿宋_GB2312" w:cs="Times New Roman"/>
          <w:sz w:val="32"/>
          <w:szCs w:val="32"/>
        </w:rPr>
        <w:t xml:space="preserve">年   月   日   </w:t>
      </w:r>
    </w:p>
    <w:p>
      <w:pPr>
        <w:pStyle w:val="12"/>
        <w:spacing w:beforeAutospacing="0" w:afterAutospacing="0" w:line="500" w:lineRule="exact"/>
        <w:ind w:firstLine="643"/>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十、投标人认为有必要提供的其他材料</w:t>
      </w:r>
    </w:p>
    <w:p>
      <w:pPr>
        <w:pStyle w:val="17"/>
        <w:jc w:val="center"/>
        <w:rPr>
          <w:rFonts w:hint="default" w:ascii="Times New Roman" w:hAnsi="Times New Roman" w:eastAsia="仿宋_GB2312" w:cs="Times New Roman"/>
          <w:b/>
          <w:bCs w:val="0"/>
          <w:sz w:val="32"/>
          <w:szCs w:val="32"/>
        </w:rPr>
      </w:pPr>
    </w:p>
    <w:p>
      <w:pPr>
        <w:pStyle w:val="17"/>
        <w:jc w:val="center"/>
        <w:rPr>
          <w:rFonts w:hint="default" w:ascii="Times New Roman" w:hAnsi="Times New Roman" w:eastAsia="仿宋_GB2312" w:cs="Times New Roman"/>
          <w:b/>
          <w:bCs w:val="0"/>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汉仪旗黑KW 55S">
    <w:panose1 w:val="00020600040101010101"/>
    <w:charset w:val="86"/>
    <w:family w:val="auto"/>
    <w:pitch w:val="default"/>
    <w:sig w:usb0="A00002BF" w:usb1="3ACF7CFA" w:usb2="00000016"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EC268"/>
    <w:multiLevelType w:val="multilevel"/>
    <w:tmpl w:val="FEAEC268"/>
    <w:lvl w:ilvl="0" w:tentative="0">
      <w:start w:val="1"/>
      <w:numFmt w:val="decimal"/>
      <w:pStyle w:val="3"/>
      <w:lvlText w:val="%1)"/>
      <w:lvlJc w:val="left"/>
      <w:pPr>
        <w:tabs>
          <w:tab w:val="left" w:pos="0"/>
        </w:tabs>
        <w:ind w:left="420" w:hanging="420"/>
      </w:pPr>
      <w:rPr>
        <w:rFonts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1">
    <w:nsid w:val="03923456"/>
    <w:multiLevelType w:val="singleLevel"/>
    <w:tmpl w:val="03923456"/>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DFiZTU3MGZjYTU2YjViZDhmNzY5MjIxZmEyZTYwN2EifQ=="/>
  </w:docVars>
  <w:rsids>
    <w:rsidRoot w:val="00172A27"/>
    <w:rsid w:val="00096751"/>
    <w:rsid w:val="00172A27"/>
    <w:rsid w:val="005F515A"/>
    <w:rsid w:val="005F657A"/>
    <w:rsid w:val="00704506"/>
    <w:rsid w:val="00791FA2"/>
    <w:rsid w:val="009072A9"/>
    <w:rsid w:val="009B6511"/>
    <w:rsid w:val="00A953BC"/>
    <w:rsid w:val="00CF54CD"/>
    <w:rsid w:val="00D50E7D"/>
    <w:rsid w:val="033F6241"/>
    <w:rsid w:val="03664EA1"/>
    <w:rsid w:val="0A6E37C1"/>
    <w:rsid w:val="0B247752"/>
    <w:rsid w:val="0DBE1F8C"/>
    <w:rsid w:val="12771680"/>
    <w:rsid w:val="15CD5F62"/>
    <w:rsid w:val="18770500"/>
    <w:rsid w:val="1986465F"/>
    <w:rsid w:val="1C3452F6"/>
    <w:rsid w:val="1EA27DCC"/>
    <w:rsid w:val="210D46E5"/>
    <w:rsid w:val="21983129"/>
    <w:rsid w:val="23226C4F"/>
    <w:rsid w:val="233A37DD"/>
    <w:rsid w:val="265F0746"/>
    <w:rsid w:val="28D14C84"/>
    <w:rsid w:val="291062C6"/>
    <w:rsid w:val="2CD8440F"/>
    <w:rsid w:val="308D6455"/>
    <w:rsid w:val="30E81B43"/>
    <w:rsid w:val="37822A39"/>
    <w:rsid w:val="386921C3"/>
    <w:rsid w:val="38F131A4"/>
    <w:rsid w:val="39035A72"/>
    <w:rsid w:val="39EF6EE8"/>
    <w:rsid w:val="3BA96372"/>
    <w:rsid w:val="3F0A2AD3"/>
    <w:rsid w:val="3F874DE5"/>
    <w:rsid w:val="404D5F3C"/>
    <w:rsid w:val="45513D03"/>
    <w:rsid w:val="465F7E95"/>
    <w:rsid w:val="47C04991"/>
    <w:rsid w:val="4A3A7906"/>
    <w:rsid w:val="4B4B62E5"/>
    <w:rsid w:val="4DD202D7"/>
    <w:rsid w:val="540B38CC"/>
    <w:rsid w:val="55445577"/>
    <w:rsid w:val="55F85AD5"/>
    <w:rsid w:val="569752EE"/>
    <w:rsid w:val="57315742"/>
    <w:rsid w:val="58B02697"/>
    <w:rsid w:val="5A1718B7"/>
    <w:rsid w:val="5DEF5407"/>
    <w:rsid w:val="5E32741C"/>
    <w:rsid w:val="61C91A7A"/>
    <w:rsid w:val="62901F05"/>
    <w:rsid w:val="64DB4F3F"/>
    <w:rsid w:val="674F751F"/>
    <w:rsid w:val="70171DD8"/>
    <w:rsid w:val="72B62B48"/>
    <w:rsid w:val="744747D9"/>
    <w:rsid w:val="777F0059"/>
    <w:rsid w:val="78000AED"/>
    <w:rsid w:val="7B9F061D"/>
    <w:rsid w:val="7C442F72"/>
    <w:rsid w:val="7C494FDF"/>
    <w:rsid w:val="7DA3322B"/>
    <w:rsid w:val="7DCB394B"/>
    <w:rsid w:val="7E6B4930"/>
    <w:rsid w:val="7E8458A8"/>
    <w:rsid w:val="7EF42EDB"/>
    <w:rsid w:val="7FFB7EFC"/>
    <w:rsid w:val="AD7FCB80"/>
    <w:rsid w:val="B9E7204A"/>
    <w:rsid w:val="D07B49D4"/>
    <w:rsid w:val="DFDD13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numPr>
        <w:ilvl w:val="0"/>
        <w:numId w:val="1"/>
      </w:numPr>
      <w:tabs>
        <w:tab w:val="left" w:pos="655"/>
      </w:tabs>
      <w:spacing w:before="180" w:after="180" w:line="360" w:lineRule="auto"/>
      <w:outlineLvl w:val="1"/>
    </w:pPr>
    <w:rPr>
      <w:rFonts w:ascii="微软雅黑" w:eastAsia="微软雅黑"/>
      <w:b/>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style>
  <w:style w:type="paragraph" w:styleId="6">
    <w:name w:val="Document Map"/>
    <w:basedOn w:val="1"/>
    <w:qFormat/>
    <w:uiPriority w:val="0"/>
    <w:rPr>
      <w:rFonts w:ascii="宋体"/>
      <w:sz w:val="18"/>
      <w:szCs w:val="18"/>
    </w:rPr>
  </w:style>
  <w:style w:type="paragraph" w:styleId="7">
    <w:name w:val="Body Text"/>
    <w:basedOn w:val="1"/>
    <w:qFormat/>
    <w:uiPriority w:val="0"/>
    <w:pPr>
      <w:widowControl/>
      <w:spacing w:before="100" w:beforeAutospacing="1" w:after="100" w:afterAutospacing="1"/>
      <w:jc w:val="left"/>
    </w:pPr>
    <w:rPr>
      <w:rFonts w:ascii="宋体" w:cs="宋体"/>
      <w:kern w:val="0"/>
      <w:sz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7"/>
    <w:next w:val="1"/>
    <w:qFormat/>
    <w:uiPriority w:val="0"/>
    <w:pPr>
      <w:tabs>
        <w:tab w:val="left" w:pos="3060"/>
      </w:tabs>
      <w:spacing w:line="440" w:lineRule="exact"/>
      <w:jc w:val="center"/>
    </w:pPr>
    <w:rPr>
      <w:b/>
      <w:sz w:val="36"/>
      <w:szCs w:val="36"/>
    </w:r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文书"/>
    <w:basedOn w:val="1"/>
    <w:qFormat/>
    <w:uiPriority w:val="0"/>
    <w:pPr>
      <w:ind w:firstLine="200" w:firstLineChars="200"/>
    </w:pPr>
    <w:rPr>
      <w:sz w:val="28"/>
    </w:rPr>
  </w:style>
  <w:style w:type="paragraph" w:styleId="1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18</Pages>
  <Words>4750</Words>
  <Characters>5054</Characters>
  <Lines>41</Lines>
  <Paragraphs>11</Paragraphs>
  <TotalTime>9</TotalTime>
  <ScaleCrop>false</ScaleCrop>
  <LinksUpToDate>false</LinksUpToDate>
  <CharactersWithSpaces>5622</CharactersWithSpaces>
  <Application>WPS Office WWO_wpscloud_20230920110637-dec0f19faa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2022-01-15T14:33:00Z</dcterms:created>
  <dc:creator>Administrator</dc:creator>
  <cp:lastModifiedBy>兴荣</cp:lastModifiedBy>
  <cp:lastPrinted>2025-07-10T11:22:00Z</cp:lastPrinted>
  <dcterms:modified xsi:type="dcterms:W3CDTF">2025-07-14T16:40:38Z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049BD2A3B52C4769AC026B72579D10AC_13</vt:lpwstr>
  </property>
  <property fmtid="{D5CDD505-2E9C-101B-9397-08002B2CF9AE}" pid="4" name="KSOTemplateDocerSaveRecord">
    <vt:lpwstr>eyJoZGlkIjoiYzQ1NWYwMDdhOTM4YWU3MjA4OWE4NmFkOGNmMjQxMGQiLCJ1c2VySWQiOiIzOTc1NjA1MzMifQ==</vt:lpwstr>
  </property>
</Properties>
</file>