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9BE53">
      <w:pPr>
        <w:jc w:val="center"/>
        <w:rPr>
          <w:rFonts w:asciiTheme="minorEastAsia" w:hAnsiTheme="minorEastAsia"/>
          <w:b/>
          <w:sz w:val="36"/>
          <w:szCs w:val="36"/>
        </w:rPr>
      </w:pPr>
      <w:r>
        <w:rPr>
          <w:rFonts w:hint="eastAsia" w:asciiTheme="minorEastAsia" w:hAnsiTheme="minorEastAsia"/>
          <w:b/>
          <w:sz w:val="36"/>
          <w:szCs w:val="36"/>
        </w:rPr>
        <w:t>黔南布依族苗族自治州救助管理站</w:t>
      </w:r>
    </w:p>
    <w:p w14:paraId="0D1852A0">
      <w:pPr>
        <w:jc w:val="center"/>
        <w:rPr>
          <w:rFonts w:asciiTheme="minorEastAsia" w:hAnsiTheme="minorEastAsia"/>
          <w:b/>
          <w:sz w:val="36"/>
          <w:szCs w:val="36"/>
        </w:rPr>
      </w:pPr>
      <w:r>
        <w:rPr>
          <w:rFonts w:hint="eastAsia" w:asciiTheme="minorEastAsia" w:hAnsiTheme="minorEastAsia"/>
          <w:b/>
          <w:sz w:val="36"/>
          <w:szCs w:val="36"/>
        </w:rPr>
        <w:t>2018年部门预算及“三公”经费预算公开说明</w:t>
      </w:r>
    </w:p>
    <w:p w14:paraId="39BDAF01">
      <w:pPr>
        <w:ind w:firstLine="640" w:firstLineChars="200"/>
        <w:rPr>
          <w:rFonts w:ascii="黑体" w:hAnsi="黑体" w:eastAsia="黑体"/>
          <w:sz w:val="32"/>
          <w:szCs w:val="32"/>
        </w:rPr>
      </w:pPr>
      <w:r>
        <w:rPr>
          <w:rFonts w:hint="eastAsia" w:ascii="黑体" w:hAnsi="黑体" w:eastAsia="黑体"/>
          <w:sz w:val="32"/>
          <w:szCs w:val="32"/>
        </w:rPr>
        <w:t>一、目录</w:t>
      </w:r>
    </w:p>
    <w:p w14:paraId="4CE967E0">
      <w:pPr>
        <w:ind w:firstLine="640" w:firstLineChars="200"/>
        <w:rPr>
          <w:rFonts w:ascii="仿宋_GB2312" w:eastAsia="仿宋_GB2312"/>
          <w:sz w:val="32"/>
          <w:szCs w:val="32"/>
        </w:rPr>
      </w:pPr>
      <w:r>
        <w:rPr>
          <w:rFonts w:hint="eastAsia" w:ascii="仿宋_GB2312" w:eastAsia="仿宋_GB2312"/>
          <w:sz w:val="32"/>
          <w:szCs w:val="32"/>
        </w:rPr>
        <w:t>1、目录；</w:t>
      </w:r>
    </w:p>
    <w:p w14:paraId="04B8D21D">
      <w:pPr>
        <w:ind w:firstLine="640" w:firstLineChars="200"/>
        <w:rPr>
          <w:rFonts w:ascii="仿宋_GB2312" w:eastAsia="仿宋_GB2312"/>
          <w:sz w:val="32"/>
          <w:szCs w:val="32"/>
        </w:rPr>
      </w:pPr>
      <w:r>
        <w:rPr>
          <w:rFonts w:hint="eastAsia" w:ascii="仿宋_GB2312" w:eastAsia="仿宋_GB2312"/>
          <w:sz w:val="32"/>
          <w:szCs w:val="32"/>
        </w:rPr>
        <w:t>2、部门概括；</w:t>
      </w:r>
    </w:p>
    <w:p w14:paraId="143E228A">
      <w:pPr>
        <w:ind w:firstLine="640" w:firstLineChars="200"/>
        <w:rPr>
          <w:rFonts w:ascii="仿宋_GB2312" w:eastAsia="仿宋_GB2312"/>
          <w:sz w:val="32"/>
          <w:szCs w:val="32"/>
        </w:rPr>
      </w:pPr>
      <w:r>
        <w:rPr>
          <w:rFonts w:hint="eastAsia" w:ascii="仿宋_GB2312" w:eastAsia="仿宋_GB2312"/>
          <w:sz w:val="32"/>
          <w:szCs w:val="32"/>
        </w:rPr>
        <w:t>3、部门预算公开报表及预算安排情况说明；</w:t>
      </w:r>
    </w:p>
    <w:p w14:paraId="505E308D">
      <w:pPr>
        <w:ind w:firstLine="640" w:firstLineChars="200"/>
        <w:rPr>
          <w:rFonts w:ascii="仿宋_GB2312" w:eastAsia="仿宋_GB2312"/>
          <w:sz w:val="32"/>
          <w:szCs w:val="32"/>
        </w:rPr>
      </w:pPr>
      <w:r>
        <w:rPr>
          <w:rFonts w:hint="eastAsia" w:ascii="仿宋_GB2312" w:eastAsia="仿宋_GB2312"/>
          <w:sz w:val="32"/>
          <w:szCs w:val="32"/>
        </w:rPr>
        <w:t>4、其他重要事项说明；</w:t>
      </w:r>
    </w:p>
    <w:p w14:paraId="65AEED3E">
      <w:pPr>
        <w:ind w:firstLine="640" w:firstLineChars="200"/>
        <w:rPr>
          <w:rFonts w:ascii="黑体" w:hAnsi="黑体" w:eastAsia="黑体"/>
          <w:sz w:val="32"/>
          <w:szCs w:val="32"/>
        </w:rPr>
      </w:pPr>
      <w:r>
        <w:rPr>
          <w:rFonts w:hint="eastAsia" w:ascii="黑体" w:hAnsi="黑体" w:eastAsia="黑体"/>
          <w:sz w:val="32"/>
          <w:szCs w:val="32"/>
        </w:rPr>
        <w:t>二、部门概况</w:t>
      </w:r>
    </w:p>
    <w:p w14:paraId="24D3C44B">
      <w:pPr>
        <w:ind w:firstLine="640" w:firstLineChars="200"/>
        <w:rPr>
          <w:rFonts w:ascii="仿宋_GB2312" w:eastAsia="仿宋_GB2312"/>
          <w:sz w:val="32"/>
          <w:szCs w:val="32"/>
        </w:rPr>
      </w:pPr>
      <w:r>
        <w:rPr>
          <w:rFonts w:hint="eastAsia" w:ascii="仿宋_GB2312" w:eastAsia="仿宋_GB2312"/>
          <w:sz w:val="32"/>
          <w:szCs w:val="32"/>
        </w:rPr>
        <w:t>1、部门主要职能：</w:t>
      </w:r>
    </w:p>
    <w:p w14:paraId="1A982958">
      <w:pPr>
        <w:snapToGrid w:val="0"/>
        <w:spacing w:line="500" w:lineRule="exact"/>
        <w:ind w:firstLine="560" w:firstLineChars="200"/>
        <w:rPr>
          <w:rFonts w:ascii="宋体" w:hAnsi="宋体" w:cs="宋体"/>
          <w:sz w:val="28"/>
          <w:szCs w:val="28"/>
        </w:rPr>
      </w:pPr>
      <w:r>
        <w:rPr>
          <w:rFonts w:hint="eastAsia" w:ascii="宋体" w:hAnsi="宋体" w:cs="宋体"/>
          <w:sz w:val="28"/>
          <w:szCs w:val="28"/>
        </w:rPr>
        <w:t>我站主要职能为在上级民政部门领导下，对城市流浪乞讨人员进行无偿的临时性救助，提供食宿救助和返乡的交通费用；对老年人、未成年人、孕妇专人护送返回原籍；对无法认知自己行为、无表达能力的特殊人员，由救助站提出方案，报同级人民政府给予安置；对救助人员中的危重病人，及时送当地医院医治。</w:t>
      </w:r>
    </w:p>
    <w:p w14:paraId="33C63D9F">
      <w:pPr>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2、部门预算单位构成：</w:t>
      </w:r>
      <w:r>
        <w:rPr>
          <w:rFonts w:hint="eastAsia" w:ascii="宋体" w:hAnsi="宋体" w:cs="宋体"/>
          <w:sz w:val="28"/>
          <w:szCs w:val="28"/>
        </w:rPr>
        <w:t>我单位为黔南州民政局管理的正科级参照公务员法管理的事业单位。由财政全额拨款，无非财政拨款收入。</w:t>
      </w:r>
    </w:p>
    <w:p w14:paraId="517A7D60">
      <w:pPr>
        <w:ind w:firstLine="645"/>
        <w:rPr>
          <w:rFonts w:ascii="仿宋_GB2312" w:eastAsia="仿宋_GB2312"/>
          <w:sz w:val="32"/>
          <w:szCs w:val="32"/>
        </w:rPr>
      </w:pPr>
      <w:r>
        <w:rPr>
          <w:rFonts w:hint="eastAsia" w:ascii="仿宋_GB2312" w:eastAsia="仿宋_GB2312"/>
          <w:sz w:val="32"/>
          <w:szCs w:val="32"/>
        </w:rPr>
        <w:t xml:space="preserve">3、部门人员构成： </w:t>
      </w:r>
    </w:p>
    <w:tbl>
      <w:tblPr>
        <w:tblStyle w:val="3"/>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110"/>
        <w:gridCol w:w="995"/>
        <w:gridCol w:w="1460"/>
        <w:gridCol w:w="1460"/>
        <w:gridCol w:w="1460"/>
      </w:tblGrid>
      <w:tr w14:paraId="0313D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405" w:type="dxa"/>
            <w:vMerge w:val="restart"/>
            <w:vAlign w:val="center"/>
          </w:tcPr>
          <w:p w14:paraId="0999AC6A">
            <w:pPr>
              <w:jc w:val="center"/>
              <w:rPr>
                <w:rFonts w:ascii="仿宋_GB2312" w:eastAsia="仿宋_GB2312"/>
                <w:sz w:val="24"/>
                <w:szCs w:val="24"/>
              </w:rPr>
            </w:pPr>
            <w:r>
              <w:rPr>
                <w:rFonts w:hint="eastAsia" w:ascii="仿宋_GB2312" w:eastAsia="仿宋_GB2312"/>
                <w:sz w:val="24"/>
                <w:szCs w:val="24"/>
              </w:rPr>
              <w:t>单位名称</w:t>
            </w:r>
          </w:p>
        </w:tc>
        <w:tc>
          <w:tcPr>
            <w:tcW w:w="1110" w:type="dxa"/>
            <w:vMerge w:val="restart"/>
            <w:vAlign w:val="center"/>
          </w:tcPr>
          <w:p w14:paraId="6745B25A">
            <w:pPr>
              <w:jc w:val="center"/>
              <w:rPr>
                <w:rFonts w:ascii="仿宋_GB2312" w:eastAsia="仿宋_GB2312"/>
                <w:sz w:val="24"/>
                <w:szCs w:val="24"/>
              </w:rPr>
            </w:pPr>
            <w:r>
              <w:rPr>
                <w:rFonts w:hint="eastAsia" w:ascii="仿宋_GB2312" w:eastAsia="仿宋_GB2312"/>
                <w:sz w:val="24"/>
                <w:szCs w:val="24"/>
              </w:rPr>
              <w:t>编制数</w:t>
            </w:r>
          </w:p>
        </w:tc>
        <w:tc>
          <w:tcPr>
            <w:tcW w:w="5375" w:type="dxa"/>
            <w:gridSpan w:val="4"/>
          </w:tcPr>
          <w:p w14:paraId="48CAD5EE">
            <w:pPr>
              <w:jc w:val="center"/>
              <w:rPr>
                <w:rFonts w:ascii="仿宋_GB2312" w:eastAsia="仿宋_GB2312"/>
                <w:sz w:val="24"/>
                <w:szCs w:val="24"/>
              </w:rPr>
            </w:pPr>
            <w:r>
              <w:rPr>
                <w:rFonts w:hint="eastAsia" w:ascii="仿宋_GB2312" w:eastAsia="仿宋_GB2312"/>
                <w:sz w:val="24"/>
                <w:szCs w:val="24"/>
              </w:rPr>
              <w:t>实有人数</w:t>
            </w:r>
          </w:p>
        </w:tc>
      </w:tr>
      <w:tr w14:paraId="580BF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tcPr>
          <w:p w14:paraId="3201CB93">
            <w:pPr>
              <w:rPr>
                <w:rFonts w:ascii="仿宋_GB2312" w:eastAsia="仿宋_GB2312"/>
                <w:sz w:val="24"/>
                <w:szCs w:val="24"/>
              </w:rPr>
            </w:pPr>
          </w:p>
        </w:tc>
        <w:tc>
          <w:tcPr>
            <w:tcW w:w="1110" w:type="dxa"/>
            <w:vMerge w:val="continue"/>
          </w:tcPr>
          <w:p w14:paraId="11E2BCBA">
            <w:pPr>
              <w:rPr>
                <w:rFonts w:ascii="仿宋_GB2312" w:eastAsia="仿宋_GB2312"/>
                <w:sz w:val="24"/>
                <w:szCs w:val="24"/>
              </w:rPr>
            </w:pPr>
          </w:p>
        </w:tc>
        <w:tc>
          <w:tcPr>
            <w:tcW w:w="995" w:type="dxa"/>
          </w:tcPr>
          <w:p w14:paraId="7EF9DEE4">
            <w:pPr>
              <w:rPr>
                <w:rFonts w:ascii="仿宋_GB2312" w:eastAsia="仿宋_GB2312"/>
                <w:sz w:val="24"/>
                <w:szCs w:val="24"/>
              </w:rPr>
            </w:pPr>
            <w:r>
              <w:rPr>
                <w:rFonts w:hint="eastAsia" w:ascii="仿宋_GB2312" w:eastAsia="仿宋_GB2312"/>
                <w:sz w:val="24"/>
                <w:szCs w:val="24"/>
              </w:rPr>
              <w:t>小计</w:t>
            </w:r>
          </w:p>
        </w:tc>
        <w:tc>
          <w:tcPr>
            <w:tcW w:w="1460" w:type="dxa"/>
          </w:tcPr>
          <w:p w14:paraId="2219C373">
            <w:pPr>
              <w:rPr>
                <w:rFonts w:ascii="仿宋_GB2312" w:eastAsia="仿宋_GB2312"/>
                <w:sz w:val="24"/>
                <w:szCs w:val="24"/>
              </w:rPr>
            </w:pPr>
            <w:r>
              <w:rPr>
                <w:rFonts w:hint="eastAsia" w:ascii="仿宋_GB2312" w:eastAsia="仿宋_GB2312"/>
                <w:sz w:val="24"/>
                <w:szCs w:val="24"/>
              </w:rPr>
              <w:t>行政人数</w:t>
            </w:r>
          </w:p>
        </w:tc>
        <w:tc>
          <w:tcPr>
            <w:tcW w:w="1460" w:type="dxa"/>
          </w:tcPr>
          <w:p w14:paraId="70614423">
            <w:pPr>
              <w:rPr>
                <w:rFonts w:ascii="仿宋_GB2312" w:eastAsia="仿宋_GB2312"/>
                <w:sz w:val="24"/>
                <w:szCs w:val="24"/>
              </w:rPr>
            </w:pPr>
            <w:r>
              <w:rPr>
                <w:rFonts w:hint="eastAsia" w:ascii="仿宋_GB2312" w:eastAsia="仿宋_GB2312"/>
                <w:sz w:val="24"/>
                <w:szCs w:val="24"/>
              </w:rPr>
              <w:t>事业人数</w:t>
            </w:r>
          </w:p>
        </w:tc>
        <w:tc>
          <w:tcPr>
            <w:tcW w:w="1460" w:type="dxa"/>
          </w:tcPr>
          <w:p w14:paraId="3E3019EA">
            <w:pPr>
              <w:rPr>
                <w:rFonts w:ascii="仿宋_GB2312" w:eastAsia="仿宋_GB2312"/>
                <w:sz w:val="24"/>
                <w:szCs w:val="24"/>
              </w:rPr>
            </w:pPr>
            <w:r>
              <w:rPr>
                <w:rFonts w:hint="eastAsia" w:ascii="仿宋_GB2312" w:eastAsia="仿宋_GB2312"/>
                <w:sz w:val="24"/>
                <w:szCs w:val="24"/>
              </w:rPr>
              <w:t>离退休人数</w:t>
            </w:r>
          </w:p>
        </w:tc>
      </w:tr>
      <w:tr w14:paraId="6F626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14:paraId="444CF626">
            <w:pPr>
              <w:rPr>
                <w:rFonts w:ascii="仿宋_GB2312" w:eastAsia="仿宋_GB2312"/>
                <w:sz w:val="24"/>
                <w:szCs w:val="24"/>
              </w:rPr>
            </w:pPr>
            <w:r>
              <w:rPr>
                <w:rFonts w:hint="eastAsia" w:ascii="仿宋_GB2312" w:eastAsia="仿宋_GB2312"/>
                <w:sz w:val="24"/>
                <w:szCs w:val="24"/>
              </w:rPr>
              <w:t>黔南州救助管理站</w:t>
            </w:r>
          </w:p>
        </w:tc>
        <w:tc>
          <w:tcPr>
            <w:tcW w:w="1110" w:type="dxa"/>
          </w:tcPr>
          <w:p w14:paraId="6C39BBA8">
            <w:pPr>
              <w:rPr>
                <w:rFonts w:ascii="仿宋_GB2312" w:eastAsia="仿宋_GB2312"/>
                <w:sz w:val="24"/>
                <w:szCs w:val="24"/>
              </w:rPr>
            </w:pPr>
            <w:r>
              <w:rPr>
                <w:rFonts w:hint="eastAsia" w:ascii="仿宋_GB2312" w:eastAsia="仿宋_GB2312"/>
                <w:sz w:val="24"/>
                <w:szCs w:val="24"/>
              </w:rPr>
              <w:t>28</w:t>
            </w:r>
          </w:p>
        </w:tc>
        <w:tc>
          <w:tcPr>
            <w:tcW w:w="995" w:type="dxa"/>
          </w:tcPr>
          <w:p w14:paraId="4AC1E274">
            <w:pPr>
              <w:rPr>
                <w:rFonts w:ascii="仿宋_GB2312" w:eastAsia="仿宋_GB2312"/>
                <w:sz w:val="24"/>
                <w:szCs w:val="24"/>
              </w:rPr>
            </w:pPr>
            <w:r>
              <w:rPr>
                <w:rFonts w:hint="eastAsia" w:ascii="仿宋_GB2312" w:eastAsia="仿宋_GB2312"/>
                <w:sz w:val="24"/>
                <w:szCs w:val="24"/>
              </w:rPr>
              <w:t>43</w:t>
            </w:r>
          </w:p>
        </w:tc>
        <w:tc>
          <w:tcPr>
            <w:tcW w:w="1460" w:type="dxa"/>
          </w:tcPr>
          <w:p w14:paraId="34F4A1BF">
            <w:pPr>
              <w:rPr>
                <w:rFonts w:ascii="仿宋_GB2312" w:eastAsia="仿宋_GB2312"/>
                <w:sz w:val="24"/>
                <w:szCs w:val="24"/>
              </w:rPr>
            </w:pPr>
          </w:p>
        </w:tc>
        <w:tc>
          <w:tcPr>
            <w:tcW w:w="1460" w:type="dxa"/>
          </w:tcPr>
          <w:p w14:paraId="57B26BBF">
            <w:pPr>
              <w:rPr>
                <w:rFonts w:ascii="仿宋_GB2312" w:eastAsia="仿宋_GB2312"/>
                <w:sz w:val="24"/>
                <w:szCs w:val="24"/>
              </w:rPr>
            </w:pPr>
            <w:r>
              <w:rPr>
                <w:rFonts w:hint="eastAsia" w:ascii="仿宋_GB2312" w:eastAsia="仿宋_GB2312"/>
                <w:sz w:val="24"/>
                <w:szCs w:val="24"/>
              </w:rPr>
              <w:t>22</w:t>
            </w:r>
          </w:p>
        </w:tc>
        <w:tc>
          <w:tcPr>
            <w:tcW w:w="1460" w:type="dxa"/>
          </w:tcPr>
          <w:p w14:paraId="5FFB27FC">
            <w:pPr>
              <w:rPr>
                <w:rFonts w:ascii="仿宋_GB2312" w:eastAsia="仿宋_GB2312"/>
                <w:sz w:val="24"/>
                <w:szCs w:val="24"/>
              </w:rPr>
            </w:pPr>
            <w:r>
              <w:rPr>
                <w:rFonts w:hint="eastAsia" w:ascii="仿宋_GB2312" w:eastAsia="仿宋_GB2312"/>
                <w:sz w:val="24"/>
                <w:szCs w:val="24"/>
              </w:rPr>
              <w:t>21</w:t>
            </w:r>
          </w:p>
        </w:tc>
      </w:tr>
      <w:tr w14:paraId="1058C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14:paraId="25FC62DC">
            <w:pPr>
              <w:rPr>
                <w:rFonts w:ascii="仿宋_GB2312" w:eastAsia="仿宋_GB2312"/>
                <w:sz w:val="24"/>
                <w:szCs w:val="24"/>
              </w:rPr>
            </w:pPr>
          </w:p>
        </w:tc>
        <w:tc>
          <w:tcPr>
            <w:tcW w:w="1110" w:type="dxa"/>
          </w:tcPr>
          <w:p w14:paraId="09EEF786">
            <w:pPr>
              <w:rPr>
                <w:rFonts w:ascii="仿宋_GB2312" w:eastAsia="仿宋_GB2312"/>
                <w:sz w:val="24"/>
                <w:szCs w:val="24"/>
              </w:rPr>
            </w:pPr>
          </w:p>
        </w:tc>
        <w:tc>
          <w:tcPr>
            <w:tcW w:w="995" w:type="dxa"/>
          </w:tcPr>
          <w:p w14:paraId="745656E8">
            <w:pPr>
              <w:rPr>
                <w:rFonts w:ascii="仿宋_GB2312" w:eastAsia="仿宋_GB2312"/>
                <w:sz w:val="24"/>
                <w:szCs w:val="24"/>
              </w:rPr>
            </w:pPr>
          </w:p>
        </w:tc>
        <w:tc>
          <w:tcPr>
            <w:tcW w:w="1460" w:type="dxa"/>
          </w:tcPr>
          <w:p w14:paraId="2F8797A6">
            <w:pPr>
              <w:rPr>
                <w:rFonts w:ascii="仿宋_GB2312" w:eastAsia="仿宋_GB2312"/>
                <w:sz w:val="24"/>
                <w:szCs w:val="24"/>
              </w:rPr>
            </w:pPr>
          </w:p>
        </w:tc>
        <w:tc>
          <w:tcPr>
            <w:tcW w:w="1460" w:type="dxa"/>
          </w:tcPr>
          <w:p w14:paraId="75284B14">
            <w:pPr>
              <w:rPr>
                <w:rFonts w:ascii="仿宋_GB2312" w:eastAsia="仿宋_GB2312"/>
                <w:sz w:val="24"/>
                <w:szCs w:val="24"/>
              </w:rPr>
            </w:pPr>
          </w:p>
        </w:tc>
        <w:tc>
          <w:tcPr>
            <w:tcW w:w="1460" w:type="dxa"/>
          </w:tcPr>
          <w:p w14:paraId="501C4E80">
            <w:pPr>
              <w:rPr>
                <w:rFonts w:ascii="仿宋_GB2312" w:eastAsia="仿宋_GB2312"/>
                <w:sz w:val="24"/>
                <w:szCs w:val="24"/>
              </w:rPr>
            </w:pPr>
          </w:p>
        </w:tc>
      </w:tr>
      <w:tr w14:paraId="102DA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405" w:type="dxa"/>
          </w:tcPr>
          <w:p w14:paraId="78A16121">
            <w:pPr>
              <w:rPr>
                <w:rFonts w:ascii="仿宋_GB2312" w:eastAsia="仿宋_GB2312"/>
                <w:sz w:val="24"/>
                <w:szCs w:val="24"/>
              </w:rPr>
            </w:pPr>
          </w:p>
        </w:tc>
        <w:tc>
          <w:tcPr>
            <w:tcW w:w="1110" w:type="dxa"/>
          </w:tcPr>
          <w:p w14:paraId="700AC7E7">
            <w:pPr>
              <w:rPr>
                <w:rFonts w:ascii="仿宋_GB2312" w:eastAsia="仿宋_GB2312"/>
                <w:sz w:val="24"/>
                <w:szCs w:val="24"/>
              </w:rPr>
            </w:pPr>
          </w:p>
        </w:tc>
        <w:tc>
          <w:tcPr>
            <w:tcW w:w="995" w:type="dxa"/>
          </w:tcPr>
          <w:p w14:paraId="3F9FEEEC">
            <w:pPr>
              <w:rPr>
                <w:rFonts w:ascii="仿宋_GB2312" w:eastAsia="仿宋_GB2312"/>
                <w:sz w:val="24"/>
                <w:szCs w:val="24"/>
              </w:rPr>
            </w:pPr>
          </w:p>
        </w:tc>
        <w:tc>
          <w:tcPr>
            <w:tcW w:w="1460" w:type="dxa"/>
          </w:tcPr>
          <w:p w14:paraId="2C160BF9">
            <w:pPr>
              <w:rPr>
                <w:rFonts w:ascii="仿宋_GB2312" w:eastAsia="仿宋_GB2312"/>
                <w:sz w:val="24"/>
                <w:szCs w:val="24"/>
              </w:rPr>
            </w:pPr>
          </w:p>
        </w:tc>
        <w:tc>
          <w:tcPr>
            <w:tcW w:w="1460" w:type="dxa"/>
          </w:tcPr>
          <w:p w14:paraId="2B53F100">
            <w:pPr>
              <w:rPr>
                <w:rFonts w:ascii="仿宋_GB2312" w:eastAsia="仿宋_GB2312"/>
                <w:sz w:val="24"/>
                <w:szCs w:val="24"/>
              </w:rPr>
            </w:pPr>
          </w:p>
        </w:tc>
        <w:tc>
          <w:tcPr>
            <w:tcW w:w="1460" w:type="dxa"/>
          </w:tcPr>
          <w:p w14:paraId="52F955E9">
            <w:pPr>
              <w:rPr>
                <w:rFonts w:ascii="仿宋_GB2312" w:eastAsia="仿宋_GB2312"/>
                <w:sz w:val="24"/>
                <w:szCs w:val="24"/>
              </w:rPr>
            </w:pPr>
          </w:p>
        </w:tc>
      </w:tr>
      <w:tr w14:paraId="5E20A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14:paraId="5BF41508">
            <w:pPr>
              <w:rPr>
                <w:rFonts w:ascii="仿宋_GB2312" w:eastAsia="仿宋_GB2312"/>
                <w:sz w:val="24"/>
                <w:szCs w:val="24"/>
              </w:rPr>
            </w:pPr>
            <w:r>
              <w:rPr>
                <w:rFonts w:hint="eastAsia" w:ascii="仿宋_GB2312" w:eastAsia="仿宋_GB2312"/>
                <w:sz w:val="24"/>
                <w:szCs w:val="24"/>
              </w:rPr>
              <w:t>合计</w:t>
            </w:r>
          </w:p>
        </w:tc>
        <w:tc>
          <w:tcPr>
            <w:tcW w:w="1110" w:type="dxa"/>
          </w:tcPr>
          <w:p w14:paraId="0EDDBD22">
            <w:pPr>
              <w:rPr>
                <w:rFonts w:ascii="仿宋_GB2312" w:eastAsia="仿宋_GB2312"/>
                <w:sz w:val="24"/>
                <w:szCs w:val="24"/>
              </w:rPr>
            </w:pPr>
            <w:r>
              <w:rPr>
                <w:rFonts w:hint="eastAsia" w:ascii="仿宋_GB2312" w:eastAsia="仿宋_GB2312"/>
                <w:sz w:val="24"/>
                <w:szCs w:val="24"/>
              </w:rPr>
              <w:t>28</w:t>
            </w:r>
          </w:p>
        </w:tc>
        <w:tc>
          <w:tcPr>
            <w:tcW w:w="995" w:type="dxa"/>
          </w:tcPr>
          <w:p w14:paraId="1864AE7D">
            <w:pPr>
              <w:rPr>
                <w:rFonts w:ascii="仿宋_GB2312" w:eastAsia="仿宋_GB2312"/>
                <w:sz w:val="24"/>
                <w:szCs w:val="24"/>
              </w:rPr>
            </w:pPr>
            <w:r>
              <w:rPr>
                <w:rFonts w:hint="eastAsia" w:ascii="仿宋_GB2312" w:eastAsia="仿宋_GB2312"/>
                <w:sz w:val="24"/>
                <w:szCs w:val="24"/>
              </w:rPr>
              <w:t>43</w:t>
            </w:r>
          </w:p>
        </w:tc>
        <w:tc>
          <w:tcPr>
            <w:tcW w:w="1460" w:type="dxa"/>
          </w:tcPr>
          <w:p w14:paraId="3C3EEEEA">
            <w:pPr>
              <w:rPr>
                <w:rFonts w:ascii="仿宋_GB2312" w:eastAsia="仿宋_GB2312"/>
                <w:sz w:val="24"/>
                <w:szCs w:val="24"/>
              </w:rPr>
            </w:pPr>
          </w:p>
        </w:tc>
        <w:tc>
          <w:tcPr>
            <w:tcW w:w="1460" w:type="dxa"/>
          </w:tcPr>
          <w:p w14:paraId="0E5451A2">
            <w:pPr>
              <w:rPr>
                <w:rFonts w:ascii="仿宋_GB2312" w:eastAsia="仿宋_GB2312"/>
                <w:sz w:val="24"/>
                <w:szCs w:val="24"/>
              </w:rPr>
            </w:pPr>
            <w:r>
              <w:rPr>
                <w:rFonts w:hint="eastAsia" w:ascii="仿宋_GB2312" w:eastAsia="仿宋_GB2312"/>
                <w:sz w:val="24"/>
                <w:szCs w:val="24"/>
              </w:rPr>
              <w:t>22</w:t>
            </w:r>
          </w:p>
        </w:tc>
        <w:tc>
          <w:tcPr>
            <w:tcW w:w="1460" w:type="dxa"/>
          </w:tcPr>
          <w:p w14:paraId="563E8EAC">
            <w:pPr>
              <w:rPr>
                <w:rFonts w:ascii="仿宋_GB2312" w:eastAsia="仿宋_GB2312"/>
                <w:sz w:val="24"/>
                <w:szCs w:val="24"/>
              </w:rPr>
            </w:pPr>
            <w:r>
              <w:rPr>
                <w:rFonts w:hint="eastAsia" w:ascii="仿宋_GB2312" w:eastAsia="仿宋_GB2312"/>
                <w:sz w:val="24"/>
                <w:szCs w:val="24"/>
              </w:rPr>
              <w:t>21</w:t>
            </w:r>
          </w:p>
        </w:tc>
      </w:tr>
    </w:tbl>
    <w:p w14:paraId="0F0C3567">
      <w:pPr>
        <w:ind w:firstLine="645"/>
        <w:rPr>
          <w:rFonts w:ascii="仿宋_GB2312" w:eastAsia="仿宋_GB2312"/>
          <w:sz w:val="32"/>
          <w:szCs w:val="32"/>
        </w:rPr>
      </w:pPr>
    </w:p>
    <w:p w14:paraId="608F86EE">
      <w:pPr>
        <w:ind w:firstLine="640" w:firstLineChars="200"/>
        <w:rPr>
          <w:rFonts w:ascii="仿宋_GB2312" w:eastAsia="仿宋_GB2312"/>
          <w:sz w:val="32"/>
          <w:szCs w:val="32"/>
        </w:rPr>
      </w:pPr>
      <w:r>
        <w:rPr>
          <w:rFonts w:hint="eastAsia" w:ascii="黑体" w:hAnsi="黑体" w:eastAsia="黑体"/>
          <w:sz w:val="32"/>
          <w:szCs w:val="32"/>
        </w:rPr>
        <w:t>三、部门预算公开报表及预算安排说明</w:t>
      </w:r>
    </w:p>
    <w:p w14:paraId="0DD37612">
      <w:pPr>
        <w:ind w:firstLine="643" w:firstLineChars="200"/>
        <w:rPr>
          <w:rFonts w:ascii="楷体_GB2312" w:eastAsia="楷体_GB2312"/>
          <w:b/>
          <w:sz w:val="32"/>
          <w:szCs w:val="32"/>
        </w:rPr>
      </w:pPr>
      <w:r>
        <w:rPr>
          <w:rFonts w:hint="eastAsia" w:ascii="楷体_GB2312" w:eastAsia="楷体_GB2312"/>
          <w:b/>
          <w:sz w:val="32"/>
          <w:szCs w:val="32"/>
        </w:rPr>
        <w:t>（一）部门收支预算总体情况说明</w:t>
      </w:r>
    </w:p>
    <w:p w14:paraId="2FEFA19D">
      <w:pPr>
        <w:ind w:firstLine="640" w:firstLineChars="200"/>
        <w:rPr>
          <w:rFonts w:ascii="仿宋_GB2312" w:eastAsia="仿宋_GB2312"/>
          <w:sz w:val="32"/>
          <w:szCs w:val="32"/>
        </w:rPr>
      </w:pPr>
      <w:r>
        <w:rPr>
          <w:rFonts w:hint="eastAsia" w:ascii="仿宋_GB2312" w:eastAsia="仿宋_GB2312"/>
          <w:sz w:val="32"/>
          <w:szCs w:val="32"/>
        </w:rPr>
        <w:t>2017年我部门预算收入3792756元，支出3792756元，2018年我部门预算收入3628602元；支出3628602元，财政补助收支平衡。财政补助收入比上年减少164154</w:t>
      </w:r>
      <w:r>
        <w:rPr>
          <w:rFonts w:hint="eastAsia" w:ascii="仿宋_GB2312" w:hAnsi="华文中宋" w:eastAsia="仿宋_GB2312"/>
          <w:sz w:val="32"/>
          <w:szCs w:val="32"/>
        </w:rPr>
        <w:t>元</w:t>
      </w:r>
      <w:r>
        <w:rPr>
          <w:rFonts w:hint="eastAsia" w:ascii="仿宋_GB2312" w:eastAsia="仿宋_GB2312"/>
          <w:sz w:val="32"/>
          <w:szCs w:val="32"/>
        </w:rPr>
        <w:t>，同比减少4.33</w:t>
      </w:r>
      <w:r>
        <w:rPr>
          <w:rFonts w:hint="eastAsia" w:ascii="仿宋_GB2312" w:hAnsi="华文中宋" w:eastAsia="仿宋_GB2312"/>
          <w:sz w:val="32"/>
          <w:szCs w:val="32"/>
        </w:rPr>
        <w:t>%</w:t>
      </w:r>
      <w:r>
        <w:rPr>
          <w:rFonts w:hint="eastAsia" w:ascii="仿宋_GB2312" w:eastAsia="仿宋_GB2312"/>
          <w:sz w:val="32"/>
          <w:szCs w:val="32"/>
        </w:rPr>
        <w:t>。其原因是:离退休人员基本离休费和部分退休人员津贴补贴单独纳入社会保险基金统筹收入。</w:t>
      </w:r>
    </w:p>
    <w:p w14:paraId="71F581E2">
      <w:pPr>
        <w:ind w:firstLine="643" w:firstLineChars="200"/>
        <w:rPr>
          <w:rFonts w:ascii="仿宋_GB2312" w:eastAsia="仿宋_GB2312"/>
          <w:b/>
          <w:sz w:val="32"/>
          <w:szCs w:val="32"/>
        </w:rPr>
      </w:pPr>
    </w:p>
    <w:p w14:paraId="2DA3E0B9">
      <w:pPr>
        <w:ind w:firstLine="361" w:firstLineChars="200"/>
        <w:rPr>
          <w:rFonts w:ascii="宋体" w:hAnsi="宋体" w:cs="宋体"/>
          <w:b/>
          <w:kern w:val="0"/>
          <w:sz w:val="18"/>
          <w:szCs w:val="18"/>
        </w:rPr>
      </w:pPr>
      <w:bookmarkStart w:id="0" w:name="_MON_1581494630"/>
      <w:bookmarkEnd w:id="0"/>
      <w:r>
        <w:rPr>
          <w:rFonts w:ascii="宋体" w:hAnsi="宋体" w:cs="宋体"/>
          <w:b/>
          <w:kern w:val="0"/>
          <w:sz w:val="18"/>
          <w:szCs w:val="18"/>
        </w:rPr>
        <w:object>
          <v:shape id="_x0000_i1025" o:spt="75" type="#_x0000_t75" style="height:246pt;width:459pt;" o:ole="t" filled="f" o:preferrelative="t" stroked="f" coordsize="21600,21600">
            <v:path/>
            <v:fill on="f" focussize="0,0"/>
            <v:stroke on="f" joinstyle="miter"/>
            <v:imagedata r:id="rId5" o:title=""/>
            <o:lock v:ext="edit" aspectratio="t"/>
            <w10:wrap type="none"/>
            <w10:anchorlock/>
          </v:shape>
          <o:OLEObject Type="Embed" ProgID="Excel.Sheet.12" ShapeID="_x0000_i1025" DrawAspect="Content" ObjectID="_1468075725" r:id="rId4">
            <o:LockedField>false</o:LockedField>
          </o:OLEObject>
        </w:object>
      </w:r>
    </w:p>
    <w:p w14:paraId="1007E801">
      <w:pPr>
        <w:ind w:firstLine="648"/>
        <w:rPr>
          <w:rFonts w:ascii="仿宋_GB2312" w:eastAsia="仿宋_GB2312"/>
          <w:sz w:val="32"/>
          <w:szCs w:val="32"/>
        </w:rPr>
      </w:pPr>
    </w:p>
    <w:p w14:paraId="3DE7662F">
      <w:pPr>
        <w:ind w:firstLine="645"/>
        <w:rPr>
          <w:rFonts w:ascii="楷体_GB2312" w:eastAsia="楷体_GB2312"/>
          <w:b/>
          <w:sz w:val="32"/>
          <w:szCs w:val="32"/>
        </w:rPr>
      </w:pPr>
      <w:r>
        <w:rPr>
          <w:rFonts w:hint="eastAsia" w:ascii="楷体_GB2312" w:eastAsia="楷体_GB2312"/>
          <w:b/>
          <w:sz w:val="32"/>
          <w:szCs w:val="32"/>
        </w:rPr>
        <w:t>（二）部门收入总体情况说明</w:t>
      </w:r>
    </w:p>
    <w:p w14:paraId="5D2BBD36">
      <w:pPr>
        <w:ind w:firstLine="800" w:firstLineChars="250"/>
        <w:rPr>
          <w:rFonts w:hint="eastAsia" w:ascii="仿宋_GB2312" w:eastAsia="仿宋_GB2312"/>
          <w:sz w:val="32"/>
          <w:szCs w:val="32"/>
        </w:rPr>
      </w:pPr>
      <w:r>
        <w:rPr>
          <w:rFonts w:hint="eastAsia" w:ascii="仿宋_GB2312" w:hAnsi="华文中宋" w:eastAsia="仿宋_GB2312"/>
          <w:sz w:val="32"/>
          <w:szCs w:val="32"/>
        </w:rPr>
        <w:t>2017年度部门预算收入为</w:t>
      </w:r>
      <w:r>
        <w:rPr>
          <w:rFonts w:hint="eastAsia" w:ascii="宋体" w:hAnsi="宋体" w:cs="宋体"/>
          <w:kern w:val="0"/>
          <w:sz w:val="28"/>
          <w:szCs w:val="18"/>
        </w:rPr>
        <w:t>3792756</w:t>
      </w:r>
      <w:r>
        <w:rPr>
          <w:rFonts w:hint="eastAsia" w:ascii="仿宋_GB2312" w:hAnsi="华文中宋" w:eastAsia="仿宋_GB2312"/>
          <w:sz w:val="32"/>
          <w:szCs w:val="32"/>
        </w:rPr>
        <w:t>元，2018年度部门预算收入为</w:t>
      </w:r>
      <w:r>
        <w:rPr>
          <w:rFonts w:hint="eastAsia" w:ascii="仿宋_GB2312" w:eastAsia="仿宋_GB2312"/>
          <w:sz w:val="32"/>
          <w:szCs w:val="32"/>
        </w:rPr>
        <w:t>3628602</w:t>
      </w:r>
      <w:r>
        <w:rPr>
          <w:rFonts w:hint="eastAsia" w:ascii="仿宋_GB2312" w:hAnsi="华文中宋" w:eastAsia="仿宋_GB2312"/>
          <w:sz w:val="32"/>
          <w:szCs w:val="32"/>
        </w:rPr>
        <w:t>元，</w:t>
      </w:r>
      <w:r>
        <w:rPr>
          <w:rFonts w:hint="eastAsia" w:ascii="仿宋_GB2312" w:eastAsia="仿宋_GB2312"/>
          <w:sz w:val="32"/>
          <w:szCs w:val="32"/>
        </w:rPr>
        <w:t>财政补助收入比上年减少164154</w:t>
      </w:r>
      <w:r>
        <w:rPr>
          <w:rFonts w:hint="eastAsia" w:ascii="仿宋_GB2312" w:hAnsi="华文中宋" w:eastAsia="仿宋_GB2312"/>
          <w:sz w:val="32"/>
          <w:szCs w:val="32"/>
        </w:rPr>
        <w:t>元</w:t>
      </w:r>
      <w:r>
        <w:rPr>
          <w:rFonts w:hint="eastAsia" w:ascii="仿宋_GB2312" w:eastAsia="仿宋_GB2312"/>
          <w:sz w:val="32"/>
          <w:szCs w:val="32"/>
        </w:rPr>
        <w:t>，同比减少4.33</w:t>
      </w:r>
      <w:r>
        <w:rPr>
          <w:rFonts w:hint="eastAsia" w:ascii="仿宋_GB2312" w:hAnsi="华文中宋" w:eastAsia="仿宋_GB2312"/>
          <w:sz w:val="32"/>
          <w:szCs w:val="32"/>
        </w:rPr>
        <w:t>%</w:t>
      </w:r>
      <w:r>
        <w:rPr>
          <w:rFonts w:hint="eastAsia" w:ascii="仿宋_GB2312" w:eastAsia="仿宋_GB2312"/>
          <w:sz w:val="32"/>
          <w:szCs w:val="32"/>
        </w:rPr>
        <w:t>。其原因是:离退休人员基本离休费和部分退休人员津贴补贴单独纳入社会保险基金统筹收入。</w:t>
      </w:r>
    </w:p>
    <w:p w14:paraId="6A17B076">
      <w:pPr>
        <w:ind w:firstLine="800" w:firstLineChars="25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sz w:val="32"/>
          <w:szCs w:val="32"/>
          <w:lang w:eastAsia="zh-CN"/>
        </w:rPr>
        <w:t>财政补助收入</w:t>
      </w:r>
      <w:r>
        <w:rPr>
          <w:rFonts w:hint="eastAsia" w:ascii="仿宋_GB2312" w:eastAsia="仿宋_GB2312"/>
          <w:sz w:val="32"/>
          <w:szCs w:val="32"/>
        </w:rPr>
        <w:t>3628602元，占总收入78.45%；非财政拨款收入（社会保险基金统筹收入）996949元，占总收入21.55%。</w:t>
      </w:r>
    </w:p>
    <w:p w14:paraId="1381C999">
      <w:pPr>
        <w:ind w:firstLine="648"/>
        <w:rPr>
          <w:rFonts w:ascii="楷体_GB2312" w:eastAsia="楷体_GB2312"/>
          <w:b/>
          <w:sz w:val="32"/>
          <w:szCs w:val="32"/>
        </w:rPr>
      </w:pPr>
      <w:r>
        <w:rPr>
          <w:rFonts w:hint="eastAsia" w:ascii="楷体_GB2312" w:eastAsia="楷体_GB2312"/>
          <w:b/>
          <w:sz w:val="32"/>
          <w:szCs w:val="32"/>
        </w:rPr>
        <w:t>（三）部门支出总体情况说明</w:t>
      </w:r>
    </w:p>
    <w:p w14:paraId="0853CBF3">
      <w:pPr>
        <w:ind w:firstLine="800" w:firstLineChars="250"/>
        <w:rPr>
          <w:rFonts w:ascii="仿宋_GB2312" w:eastAsia="仿宋_GB2312"/>
          <w:b/>
          <w:sz w:val="32"/>
          <w:szCs w:val="32"/>
        </w:rPr>
      </w:pPr>
      <w:r>
        <w:rPr>
          <w:rFonts w:hint="eastAsia" w:ascii="仿宋_GB2312" w:hAnsi="华文中宋" w:eastAsia="仿宋_GB2312"/>
          <w:sz w:val="32"/>
          <w:szCs w:val="32"/>
        </w:rPr>
        <w:t>2017年度部门预算</w:t>
      </w:r>
      <w:r>
        <w:rPr>
          <w:rFonts w:hint="eastAsia" w:ascii="仿宋_GB2312" w:hAnsi="华文中宋" w:eastAsia="仿宋_GB2312"/>
          <w:b/>
          <w:sz w:val="32"/>
          <w:szCs w:val="32"/>
        </w:rPr>
        <w:t>支出</w:t>
      </w:r>
      <w:r>
        <w:rPr>
          <w:rFonts w:hint="eastAsia" w:ascii="仿宋_GB2312" w:hAnsi="华文中宋" w:eastAsia="仿宋_GB2312"/>
          <w:sz w:val="32"/>
          <w:szCs w:val="32"/>
        </w:rPr>
        <w:t>为</w:t>
      </w:r>
      <w:r>
        <w:rPr>
          <w:rFonts w:hint="eastAsia" w:ascii="宋体" w:hAnsi="宋体" w:cs="宋体"/>
          <w:kern w:val="0"/>
          <w:sz w:val="28"/>
          <w:szCs w:val="18"/>
        </w:rPr>
        <w:t>3792756</w:t>
      </w:r>
      <w:r>
        <w:rPr>
          <w:rFonts w:hint="eastAsia" w:ascii="仿宋_GB2312" w:hAnsi="华文中宋" w:eastAsia="仿宋_GB2312"/>
          <w:sz w:val="32"/>
          <w:szCs w:val="32"/>
        </w:rPr>
        <w:t>元，2018年度部门预算</w:t>
      </w:r>
      <w:r>
        <w:rPr>
          <w:rFonts w:hint="eastAsia" w:ascii="仿宋_GB2312" w:hAnsi="华文中宋" w:eastAsia="仿宋_GB2312"/>
          <w:b/>
          <w:sz w:val="32"/>
          <w:szCs w:val="32"/>
        </w:rPr>
        <w:t>支出</w:t>
      </w:r>
      <w:r>
        <w:rPr>
          <w:rFonts w:hint="eastAsia" w:ascii="仿宋_GB2312" w:hAnsi="华文中宋" w:eastAsia="仿宋_GB2312"/>
          <w:sz w:val="32"/>
          <w:szCs w:val="32"/>
        </w:rPr>
        <w:t>为</w:t>
      </w:r>
      <w:r>
        <w:rPr>
          <w:rFonts w:hint="eastAsia" w:ascii="宋体" w:hAnsi="宋体" w:cs="宋体"/>
          <w:kern w:val="0"/>
          <w:sz w:val="28"/>
          <w:szCs w:val="20"/>
        </w:rPr>
        <w:t>3628602</w:t>
      </w:r>
      <w:r>
        <w:rPr>
          <w:rFonts w:hint="eastAsia" w:ascii="仿宋_GB2312" w:hAnsi="华文中宋" w:eastAsia="仿宋_GB2312"/>
          <w:sz w:val="32"/>
          <w:szCs w:val="32"/>
        </w:rPr>
        <w:t>元，</w:t>
      </w:r>
      <w:r>
        <w:rPr>
          <w:rFonts w:hint="eastAsia" w:ascii="仿宋_GB2312" w:eastAsia="仿宋_GB2312"/>
          <w:sz w:val="32"/>
          <w:szCs w:val="32"/>
        </w:rPr>
        <w:t>比上年减少164154</w:t>
      </w:r>
      <w:r>
        <w:rPr>
          <w:rFonts w:hint="eastAsia" w:ascii="仿宋_GB2312" w:hAnsi="华文中宋" w:eastAsia="仿宋_GB2312"/>
          <w:sz w:val="32"/>
          <w:szCs w:val="32"/>
        </w:rPr>
        <w:t>元</w:t>
      </w:r>
      <w:r>
        <w:rPr>
          <w:rFonts w:hint="eastAsia" w:ascii="仿宋_GB2312" w:eastAsia="仿宋_GB2312"/>
          <w:sz w:val="32"/>
          <w:szCs w:val="32"/>
        </w:rPr>
        <w:t>，同比减少4.33</w:t>
      </w:r>
      <w:r>
        <w:rPr>
          <w:rFonts w:hint="eastAsia" w:ascii="仿宋_GB2312" w:hAnsi="华文中宋" w:eastAsia="仿宋_GB2312"/>
          <w:sz w:val="32"/>
          <w:szCs w:val="32"/>
        </w:rPr>
        <w:t>%</w:t>
      </w:r>
      <w:r>
        <w:rPr>
          <w:rFonts w:hint="eastAsia" w:ascii="仿宋_GB2312" w:eastAsia="仿宋_GB2312"/>
          <w:sz w:val="32"/>
          <w:szCs w:val="32"/>
        </w:rPr>
        <w:t>。其原因是:离退休人员基本离休费和部分退休人员津贴补贴单独纳入社会保险基金统筹收入。</w:t>
      </w:r>
    </w:p>
    <w:p w14:paraId="6819E8C4">
      <w:pPr>
        <w:spacing w:line="540" w:lineRule="exact"/>
        <w:ind w:firstLine="640" w:firstLineChars="200"/>
        <w:rPr>
          <w:rFonts w:ascii="仿宋_GB2312" w:eastAsia="仿宋_GB2312"/>
          <w:b/>
          <w:sz w:val="32"/>
          <w:szCs w:val="32"/>
        </w:rPr>
      </w:pPr>
      <w:r>
        <w:rPr>
          <w:rFonts w:hint="eastAsia" w:ascii="仿宋_GB2312" w:eastAsia="仿宋_GB2312"/>
          <w:sz w:val="32"/>
          <w:szCs w:val="32"/>
        </w:rPr>
        <w:t>按功能分类：社会保障预就业支出3193511元，占总支出88.01</w:t>
      </w:r>
      <w:r>
        <w:rPr>
          <w:rFonts w:ascii="仿宋_GB2312" w:eastAsia="仿宋_GB2312"/>
          <w:sz w:val="32"/>
          <w:szCs w:val="32"/>
        </w:rPr>
        <w:t>%</w:t>
      </w:r>
      <w:r>
        <w:rPr>
          <w:rFonts w:hint="eastAsia" w:ascii="仿宋_GB2312" w:eastAsia="仿宋_GB2312"/>
          <w:sz w:val="32"/>
          <w:szCs w:val="32"/>
        </w:rPr>
        <w:t>；医疗卫生与计划生育支出206018元，占总支出5.68</w:t>
      </w:r>
      <w:r>
        <w:rPr>
          <w:rFonts w:ascii="仿宋_GB2312" w:eastAsia="仿宋_GB2312"/>
          <w:sz w:val="32"/>
          <w:szCs w:val="32"/>
        </w:rPr>
        <w:t>%</w:t>
      </w:r>
      <w:r>
        <w:rPr>
          <w:rFonts w:hint="eastAsia" w:ascii="仿宋_GB2312" w:eastAsia="仿宋_GB2312"/>
          <w:sz w:val="32"/>
          <w:szCs w:val="32"/>
        </w:rPr>
        <w:t>；住房保障支出支出229073元，占总支出6.31</w:t>
      </w:r>
      <w:r>
        <w:rPr>
          <w:rFonts w:ascii="仿宋_GB2312" w:eastAsia="仿宋_GB2312"/>
          <w:sz w:val="32"/>
          <w:szCs w:val="32"/>
        </w:rPr>
        <w:t>%</w:t>
      </w:r>
      <w:r>
        <w:rPr>
          <w:rFonts w:hint="eastAsia" w:ascii="仿宋_GB2312" w:eastAsia="仿宋_GB2312"/>
          <w:sz w:val="32"/>
          <w:szCs w:val="32"/>
        </w:rPr>
        <w:t>。</w:t>
      </w:r>
    </w:p>
    <w:p w14:paraId="007D10DB">
      <w:pPr>
        <w:spacing w:line="540" w:lineRule="exact"/>
        <w:ind w:firstLine="640" w:firstLineChars="200"/>
        <w:rPr>
          <w:rFonts w:ascii="仿宋_GB2312" w:eastAsia="仿宋_GB2312"/>
          <w:sz w:val="32"/>
          <w:szCs w:val="32"/>
        </w:rPr>
      </w:pPr>
      <w:r>
        <w:rPr>
          <w:rFonts w:hint="eastAsia" w:ascii="仿宋_GB2312" w:eastAsia="仿宋_GB2312"/>
          <w:sz w:val="32"/>
          <w:szCs w:val="32"/>
        </w:rPr>
        <w:t>按部门预算支出经济分类科目：工资福利支出2605511元，占总支出71.80</w:t>
      </w:r>
      <w:r>
        <w:rPr>
          <w:rFonts w:ascii="仿宋_GB2312" w:eastAsia="仿宋_GB2312"/>
          <w:sz w:val="32"/>
          <w:szCs w:val="32"/>
        </w:rPr>
        <w:t>%</w:t>
      </w:r>
      <w:r>
        <w:rPr>
          <w:rFonts w:hint="eastAsia" w:ascii="仿宋_GB2312" w:eastAsia="仿宋_GB2312"/>
          <w:sz w:val="32"/>
          <w:szCs w:val="32"/>
        </w:rPr>
        <w:t>；商品服务支出427424元，占总支出11.78</w:t>
      </w:r>
      <w:r>
        <w:rPr>
          <w:rFonts w:ascii="仿宋_GB2312" w:eastAsia="仿宋_GB2312"/>
          <w:sz w:val="32"/>
          <w:szCs w:val="32"/>
        </w:rPr>
        <w:t>%</w:t>
      </w:r>
      <w:r>
        <w:rPr>
          <w:rFonts w:hint="eastAsia" w:ascii="仿宋_GB2312" w:eastAsia="仿宋_GB2312"/>
          <w:sz w:val="32"/>
          <w:szCs w:val="32"/>
        </w:rPr>
        <w:t>；对个人和家庭补助支出595667元，占总支出16.42</w:t>
      </w:r>
      <w:r>
        <w:rPr>
          <w:rFonts w:ascii="仿宋_GB2312" w:eastAsia="仿宋_GB2312"/>
          <w:sz w:val="32"/>
          <w:szCs w:val="32"/>
        </w:rPr>
        <w:t>%</w:t>
      </w:r>
      <w:r>
        <w:rPr>
          <w:rFonts w:hint="eastAsia" w:ascii="仿宋_GB2312" w:eastAsia="仿宋_GB2312"/>
          <w:sz w:val="32"/>
          <w:szCs w:val="32"/>
        </w:rPr>
        <w:t>。</w:t>
      </w:r>
    </w:p>
    <w:p w14:paraId="3F38EB59">
      <w:pPr>
        <w:ind w:firstLine="640" w:firstLineChars="200"/>
        <w:rPr>
          <w:rFonts w:ascii="宋体" w:hAnsi="宋体" w:cs="宋体"/>
          <w:b/>
          <w:kern w:val="0"/>
          <w:sz w:val="18"/>
          <w:szCs w:val="18"/>
        </w:rPr>
      </w:pPr>
      <w:r>
        <w:rPr>
          <w:rFonts w:hint="eastAsia" w:ascii="仿宋_GB2312" w:eastAsia="仿宋_GB2312"/>
          <w:sz w:val="32"/>
          <w:szCs w:val="32"/>
        </w:rPr>
        <w:t>按政府预算支出经济分类科目：机关工资福利支出2605511元，占总支出的71.80%；机关商品服务支出427424元，占总支出的11.78%；对个人和家庭的补助595667元，占总支出16.42</w:t>
      </w:r>
      <w:r>
        <w:rPr>
          <w:rFonts w:ascii="仿宋_GB2312" w:eastAsia="仿宋_GB2312"/>
          <w:sz w:val="32"/>
          <w:szCs w:val="32"/>
        </w:rPr>
        <w:t>%</w:t>
      </w:r>
      <w:r>
        <w:rPr>
          <w:rFonts w:hint="eastAsia" w:ascii="仿宋_GB2312" w:eastAsia="仿宋_GB2312"/>
          <w:sz w:val="32"/>
          <w:szCs w:val="32"/>
        </w:rPr>
        <w:t>。</w:t>
      </w:r>
    </w:p>
    <w:p w14:paraId="1F9BA220">
      <w:pPr>
        <w:ind w:firstLine="643" w:firstLineChars="200"/>
        <w:rPr>
          <w:rFonts w:ascii="楷体_GB2312" w:eastAsia="楷体_GB2312"/>
          <w:b/>
          <w:sz w:val="32"/>
          <w:szCs w:val="32"/>
        </w:rPr>
      </w:pPr>
      <w:r>
        <w:rPr>
          <w:rFonts w:hint="eastAsia" w:ascii="楷体_GB2312" w:eastAsia="楷体_GB2312"/>
          <w:b/>
          <w:sz w:val="32"/>
          <w:szCs w:val="32"/>
        </w:rPr>
        <w:t>（四）“三公”经费预算情况</w:t>
      </w:r>
    </w:p>
    <w:tbl>
      <w:tblPr>
        <w:tblStyle w:val="3"/>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993"/>
        <w:gridCol w:w="992"/>
        <w:gridCol w:w="992"/>
        <w:gridCol w:w="1276"/>
        <w:gridCol w:w="3395"/>
      </w:tblGrid>
      <w:tr w14:paraId="4210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gridSpan w:val="6"/>
            <w:vAlign w:val="center"/>
          </w:tcPr>
          <w:p w14:paraId="3F9F60D5">
            <w:pPr>
              <w:jc w:val="center"/>
              <w:rPr>
                <w:rFonts w:ascii="仿宋_GB2312" w:eastAsia="仿宋_GB2312"/>
                <w:sz w:val="30"/>
                <w:szCs w:val="30"/>
              </w:rPr>
            </w:pPr>
            <w:r>
              <w:rPr>
                <w:rFonts w:hint="eastAsia" w:ascii="仿宋_GB2312" w:eastAsia="仿宋_GB2312"/>
                <w:sz w:val="30"/>
                <w:szCs w:val="30"/>
              </w:rPr>
              <w:t>2018年部门三公经费预算公开表</w:t>
            </w:r>
          </w:p>
        </w:tc>
      </w:tr>
      <w:tr w14:paraId="1E62D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890" w:type="dxa"/>
            <w:gridSpan w:val="6"/>
            <w:vAlign w:val="center"/>
          </w:tcPr>
          <w:p w14:paraId="6D12AF83">
            <w:pPr>
              <w:jc w:val="center"/>
              <w:rPr>
                <w:rFonts w:ascii="仿宋_GB2312" w:eastAsia="仿宋_GB2312"/>
                <w:szCs w:val="21"/>
              </w:rPr>
            </w:pPr>
            <w:r>
              <w:rPr>
                <w:rFonts w:hint="eastAsia" w:ascii="仿宋_GB2312" w:eastAsia="仿宋_GB2312"/>
                <w:szCs w:val="21"/>
              </w:rPr>
              <w:t>公开单位：黔南州救助管理站                                             单位：万元</w:t>
            </w:r>
          </w:p>
        </w:tc>
      </w:tr>
      <w:tr w14:paraId="24C9C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15789491">
            <w:pPr>
              <w:jc w:val="center"/>
              <w:rPr>
                <w:rFonts w:ascii="仿宋_GB2312" w:eastAsia="仿宋_GB2312"/>
                <w:szCs w:val="21"/>
              </w:rPr>
            </w:pPr>
            <w:r>
              <w:rPr>
                <w:rFonts w:hint="eastAsia" w:ascii="仿宋_GB2312" w:eastAsia="仿宋_GB2312"/>
                <w:szCs w:val="21"/>
              </w:rPr>
              <w:t>项目内容</w:t>
            </w:r>
          </w:p>
        </w:tc>
        <w:tc>
          <w:tcPr>
            <w:tcW w:w="993" w:type="dxa"/>
            <w:vAlign w:val="center"/>
          </w:tcPr>
          <w:p w14:paraId="67C745F7">
            <w:pPr>
              <w:jc w:val="center"/>
              <w:rPr>
                <w:rFonts w:ascii="仿宋_GB2312" w:eastAsia="仿宋_GB2312"/>
                <w:szCs w:val="21"/>
              </w:rPr>
            </w:pPr>
            <w:r>
              <w:rPr>
                <w:rFonts w:hint="eastAsia" w:ascii="仿宋_GB2312" w:eastAsia="仿宋_GB2312"/>
                <w:szCs w:val="21"/>
              </w:rPr>
              <w:t>2017年预算数</w:t>
            </w:r>
          </w:p>
        </w:tc>
        <w:tc>
          <w:tcPr>
            <w:tcW w:w="992" w:type="dxa"/>
            <w:vAlign w:val="center"/>
          </w:tcPr>
          <w:p w14:paraId="6AC2B04F">
            <w:pPr>
              <w:jc w:val="center"/>
              <w:rPr>
                <w:rFonts w:ascii="仿宋_GB2312" w:eastAsia="仿宋_GB2312"/>
                <w:szCs w:val="21"/>
              </w:rPr>
            </w:pPr>
            <w:r>
              <w:rPr>
                <w:rFonts w:hint="eastAsia" w:ascii="仿宋_GB2312" w:eastAsia="仿宋_GB2312"/>
                <w:szCs w:val="21"/>
              </w:rPr>
              <w:t>2018年预算数</w:t>
            </w:r>
          </w:p>
        </w:tc>
        <w:tc>
          <w:tcPr>
            <w:tcW w:w="992" w:type="dxa"/>
            <w:vAlign w:val="center"/>
          </w:tcPr>
          <w:p w14:paraId="4703BC5E">
            <w:pPr>
              <w:jc w:val="center"/>
              <w:rPr>
                <w:rFonts w:ascii="仿宋_GB2312" w:eastAsia="仿宋_GB2312"/>
                <w:szCs w:val="21"/>
              </w:rPr>
            </w:pPr>
            <w:r>
              <w:rPr>
                <w:rFonts w:hint="eastAsia" w:ascii="仿宋_GB2312" w:eastAsia="仿宋_GB2312"/>
                <w:szCs w:val="21"/>
              </w:rPr>
              <w:t>增加</w:t>
            </w:r>
          </w:p>
        </w:tc>
        <w:tc>
          <w:tcPr>
            <w:tcW w:w="1276" w:type="dxa"/>
            <w:vAlign w:val="center"/>
          </w:tcPr>
          <w:p w14:paraId="642D5478">
            <w:pPr>
              <w:jc w:val="center"/>
              <w:rPr>
                <w:rFonts w:ascii="仿宋_GB2312" w:eastAsia="仿宋_GB2312"/>
                <w:szCs w:val="21"/>
              </w:rPr>
            </w:pPr>
            <w:r>
              <w:rPr>
                <w:rFonts w:hint="eastAsia" w:ascii="仿宋_GB2312" w:eastAsia="仿宋_GB2312"/>
                <w:szCs w:val="21"/>
              </w:rPr>
              <w:t>增长（%）</w:t>
            </w:r>
          </w:p>
        </w:tc>
        <w:tc>
          <w:tcPr>
            <w:tcW w:w="3395" w:type="dxa"/>
            <w:vAlign w:val="center"/>
          </w:tcPr>
          <w:p w14:paraId="6B59170D">
            <w:pPr>
              <w:jc w:val="center"/>
              <w:rPr>
                <w:rFonts w:ascii="仿宋_GB2312" w:eastAsia="仿宋_GB2312"/>
                <w:szCs w:val="21"/>
              </w:rPr>
            </w:pPr>
            <w:r>
              <w:rPr>
                <w:rFonts w:hint="eastAsia" w:ascii="仿宋_GB2312" w:eastAsia="仿宋_GB2312"/>
                <w:szCs w:val="21"/>
              </w:rPr>
              <w:t>增减变动原因</w:t>
            </w:r>
          </w:p>
        </w:tc>
      </w:tr>
      <w:tr w14:paraId="6FBC4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1362C8EE">
            <w:pPr>
              <w:jc w:val="center"/>
              <w:rPr>
                <w:rFonts w:ascii="仿宋_GB2312" w:eastAsia="仿宋_GB2312"/>
                <w:sz w:val="24"/>
                <w:szCs w:val="24"/>
              </w:rPr>
            </w:pPr>
            <w:r>
              <w:rPr>
                <w:rFonts w:hint="eastAsia" w:ascii="仿宋_GB2312" w:eastAsia="仿宋_GB2312"/>
                <w:sz w:val="24"/>
                <w:szCs w:val="24"/>
              </w:rPr>
              <w:t>合计</w:t>
            </w:r>
          </w:p>
        </w:tc>
        <w:tc>
          <w:tcPr>
            <w:tcW w:w="993" w:type="dxa"/>
            <w:vAlign w:val="center"/>
          </w:tcPr>
          <w:p w14:paraId="457C35A0">
            <w:pPr>
              <w:jc w:val="center"/>
              <w:rPr>
                <w:rFonts w:ascii="仿宋_GB2312" w:eastAsia="仿宋_GB2312"/>
                <w:sz w:val="32"/>
                <w:szCs w:val="32"/>
              </w:rPr>
            </w:pPr>
            <w:r>
              <w:rPr>
                <w:rFonts w:hint="eastAsia" w:ascii="仿宋_GB2312" w:eastAsia="仿宋_GB2312"/>
                <w:sz w:val="32"/>
                <w:szCs w:val="32"/>
              </w:rPr>
              <w:t>4</w:t>
            </w:r>
          </w:p>
        </w:tc>
        <w:tc>
          <w:tcPr>
            <w:tcW w:w="992" w:type="dxa"/>
            <w:vAlign w:val="center"/>
          </w:tcPr>
          <w:p w14:paraId="184387BC">
            <w:pPr>
              <w:jc w:val="center"/>
              <w:rPr>
                <w:rFonts w:ascii="仿宋_GB2312" w:eastAsia="仿宋_GB2312"/>
                <w:sz w:val="32"/>
                <w:szCs w:val="32"/>
              </w:rPr>
            </w:pPr>
            <w:r>
              <w:rPr>
                <w:rFonts w:hint="eastAsia" w:ascii="仿宋_GB2312" w:eastAsia="仿宋_GB2312"/>
                <w:sz w:val="32"/>
                <w:szCs w:val="32"/>
              </w:rPr>
              <w:t>8</w:t>
            </w:r>
          </w:p>
        </w:tc>
        <w:tc>
          <w:tcPr>
            <w:tcW w:w="992" w:type="dxa"/>
            <w:vAlign w:val="center"/>
          </w:tcPr>
          <w:p w14:paraId="19B9646D">
            <w:pPr>
              <w:jc w:val="center"/>
              <w:rPr>
                <w:rFonts w:ascii="仿宋_GB2312" w:eastAsia="仿宋_GB2312"/>
                <w:sz w:val="32"/>
                <w:szCs w:val="32"/>
              </w:rPr>
            </w:pPr>
            <w:r>
              <w:rPr>
                <w:rFonts w:hint="eastAsia" w:ascii="仿宋_GB2312" w:eastAsia="仿宋_GB2312"/>
                <w:sz w:val="32"/>
                <w:szCs w:val="32"/>
              </w:rPr>
              <w:t>4</w:t>
            </w:r>
          </w:p>
        </w:tc>
        <w:tc>
          <w:tcPr>
            <w:tcW w:w="1276" w:type="dxa"/>
            <w:vAlign w:val="center"/>
          </w:tcPr>
          <w:p w14:paraId="1A968F88">
            <w:pPr>
              <w:jc w:val="center"/>
              <w:rPr>
                <w:rFonts w:ascii="仿宋_GB2312" w:eastAsia="仿宋_GB2312"/>
                <w:sz w:val="32"/>
                <w:szCs w:val="32"/>
              </w:rPr>
            </w:pPr>
            <w:r>
              <w:rPr>
                <w:rFonts w:hint="eastAsia" w:ascii="仿宋_GB2312" w:eastAsia="仿宋_GB2312"/>
                <w:sz w:val="32"/>
                <w:szCs w:val="32"/>
              </w:rPr>
              <w:t>100</w:t>
            </w:r>
          </w:p>
        </w:tc>
        <w:tc>
          <w:tcPr>
            <w:tcW w:w="3395" w:type="dxa"/>
            <w:vAlign w:val="center"/>
          </w:tcPr>
          <w:p w14:paraId="792D5207">
            <w:pPr>
              <w:jc w:val="center"/>
              <w:rPr>
                <w:rFonts w:cs="宋体" w:asciiTheme="minorEastAsia" w:hAnsiTheme="minorEastAsia"/>
                <w:color w:val="000000"/>
                <w:kern w:val="0"/>
                <w:sz w:val="16"/>
                <w:szCs w:val="16"/>
              </w:rPr>
            </w:pPr>
            <w:r>
              <w:rPr>
                <w:rFonts w:hint="eastAsia" w:cs="宋体" w:asciiTheme="minorEastAsia" w:hAnsiTheme="minorEastAsia"/>
                <w:color w:val="000000"/>
                <w:kern w:val="0"/>
                <w:sz w:val="16"/>
                <w:szCs w:val="16"/>
              </w:rPr>
              <w:t>由于救助量增多及工作复杂性增大导致三公经费有所增加</w:t>
            </w:r>
          </w:p>
        </w:tc>
      </w:tr>
      <w:tr w14:paraId="416FE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79F32969">
            <w:pPr>
              <w:jc w:val="center"/>
              <w:rPr>
                <w:rFonts w:ascii="仿宋_GB2312" w:eastAsia="仿宋_GB2312"/>
                <w:sz w:val="24"/>
                <w:szCs w:val="24"/>
              </w:rPr>
            </w:pPr>
            <w:r>
              <w:rPr>
                <w:rFonts w:hint="eastAsia" w:ascii="仿宋_GB2312" w:eastAsia="仿宋_GB2312"/>
                <w:sz w:val="24"/>
                <w:szCs w:val="24"/>
              </w:rPr>
              <w:t>因公出国（境）费用</w:t>
            </w:r>
          </w:p>
        </w:tc>
        <w:tc>
          <w:tcPr>
            <w:tcW w:w="993" w:type="dxa"/>
            <w:vAlign w:val="center"/>
          </w:tcPr>
          <w:p w14:paraId="458025BA">
            <w:pPr>
              <w:jc w:val="center"/>
              <w:rPr>
                <w:rFonts w:ascii="仿宋_GB2312" w:eastAsia="仿宋_GB2312"/>
                <w:sz w:val="32"/>
                <w:szCs w:val="32"/>
              </w:rPr>
            </w:pPr>
          </w:p>
        </w:tc>
        <w:tc>
          <w:tcPr>
            <w:tcW w:w="992" w:type="dxa"/>
            <w:vAlign w:val="center"/>
          </w:tcPr>
          <w:p w14:paraId="6E18331F">
            <w:pPr>
              <w:jc w:val="center"/>
              <w:rPr>
                <w:rFonts w:ascii="仿宋_GB2312" w:eastAsia="仿宋_GB2312"/>
                <w:sz w:val="32"/>
                <w:szCs w:val="32"/>
              </w:rPr>
            </w:pPr>
          </w:p>
        </w:tc>
        <w:tc>
          <w:tcPr>
            <w:tcW w:w="992" w:type="dxa"/>
            <w:vAlign w:val="center"/>
          </w:tcPr>
          <w:p w14:paraId="62A73A41">
            <w:pPr>
              <w:jc w:val="center"/>
              <w:rPr>
                <w:rFonts w:ascii="仿宋_GB2312" w:eastAsia="仿宋_GB2312"/>
                <w:sz w:val="32"/>
                <w:szCs w:val="32"/>
              </w:rPr>
            </w:pPr>
          </w:p>
        </w:tc>
        <w:tc>
          <w:tcPr>
            <w:tcW w:w="1276" w:type="dxa"/>
            <w:vAlign w:val="center"/>
          </w:tcPr>
          <w:p w14:paraId="079465FC">
            <w:pPr>
              <w:jc w:val="center"/>
              <w:rPr>
                <w:rFonts w:ascii="仿宋_GB2312" w:eastAsia="仿宋_GB2312"/>
                <w:sz w:val="32"/>
                <w:szCs w:val="32"/>
              </w:rPr>
            </w:pPr>
          </w:p>
        </w:tc>
        <w:tc>
          <w:tcPr>
            <w:tcW w:w="3395" w:type="dxa"/>
            <w:vAlign w:val="center"/>
          </w:tcPr>
          <w:p w14:paraId="65FC9CCD">
            <w:pPr>
              <w:jc w:val="center"/>
              <w:rPr>
                <w:rFonts w:ascii="仿宋_GB2312" w:eastAsia="仿宋_GB2312"/>
                <w:sz w:val="32"/>
                <w:szCs w:val="32"/>
              </w:rPr>
            </w:pPr>
          </w:p>
        </w:tc>
      </w:tr>
      <w:tr w14:paraId="78C76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713005D1">
            <w:pPr>
              <w:jc w:val="center"/>
              <w:rPr>
                <w:rFonts w:ascii="仿宋_GB2312" w:eastAsia="仿宋_GB2312"/>
                <w:sz w:val="24"/>
                <w:szCs w:val="24"/>
              </w:rPr>
            </w:pPr>
            <w:r>
              <w:rPr>
                <w:rFonts w:hint="eastAsia" w:ascii="仿宋_GB2312" w:eastAsia="仿宋_GB2312"/>
                <w:sz w:val="24"/>
                <w:szCs w:val="24"/>
              </w:rPr>
              <w:t>公务接待费</w:t>
            </w:r>
          </w:p>
        </w:tc>
        <w:tc>
          <w:tcPr>
            <w:tcW w:w="993" w:type="dxa"/>
            <w:vAlign w:val="center"/>
          </w:tcPr>
          <w:p w14:paraId="6E45288D">
            <w:pPr>
              <w:jc w:val="center"/>
              <w:rPr>
                <w:rFonts w:ascii="仿宋_GB2312" w:eastAsia="仿宋_GB2312"/>
                <w:sz w:val="32"/>
                <w:szCs w:val="32"/>
              </w:rPr>
            </w:pPr>
            <w:r>
              <w:rPr>
                <w:rFonts w:hint="eastAsia" w:ascii="仿宋_GB2312" w:eastAsia="仿宋_GB2312"/>
                <w:sz w:val="32"/>
                <w:szCs w:val="32"/>
              </w:rPr>
              <w:t>2</w:t>
            </w:r>
          </w:p>
        </w:tc>
        <w:tc>
          <w:tcPr>
            <w:tcW w:w="992" w:type="dxa"/>
            <w:vAlign w:val="center"/>
          </w:tcPr>
          <w:p w14:paraId="5337308B">
            <w:pPr>
              <w:jc w:val="center"/>
              <w:rPr>
                <w:rFonts w:ascii="仿宋_GB2312" w:eastAsia="仿宋_GB2312"/>
                <w:sz w:val="32"/>
                <w:szCs w:val="32"/>
              </w:rPr>
            </w:pPr>
            <w:r>
              <w:rPr>
                <w:rFonts w:hint="eastAsia" w:ascii="仿宋_GB2312" w:eastAsia="仿宋_GB2312"/>
                <w:sz w:val="32"/>
                <w:szCs w:val="32"/>
              </w:rPr>
              <w:t>5</w:t>
            </w:r>
          </w:p>
        </w:tc>
        <w:tc>
          <w:tcPr>
            <w:tcW w:w="992" w:type="dxa"/>
            <w:vAlign w:val="center"/>
          </w:tcPr>
          <w:p w14:paraId="194120EE">
            <w:pPr>
              <w:jc w:val="center"/>
              <w:rPr>
                <w:rFonts w:ascii="仿宋_GB2312" w:eastAsia="仿宋_GB2312"/>
                <w:sz w:val="32"/>
                <w:szCs w:val="32"/>
              </w:rPr>
            </w:pPr>
            <w:r>
              <w:rPr>
                <w:rFonts w:hint="eastAsia" w:ascii="仿宋_GB2312" w:eastAsia="仿宋_GB2312"/>
                <w:sz w:val="32"/>
                <w:szCs w:val="32"/>
              </w:rPr>
              <w:t>3</w:t>
            </w:r>
          </w:p>
        </w:tc>
        <w:tc>
          <w:tcPr>
            <w:tcW w:w="1276" w:type="dxa"/>
            <w:vAlign w:val="center"/>
          </w:tcPr>
          <w:p w14:paraId="677BDF65">
            <w:pPr>
              <w:jc w:val="center"/>
              <w:rPr>
                <w:rFonts w:ascii="仿宋_GB2312" w:eastAsia="仿宋_GB2312"/>
                <w:sz w:val="32"/>
                <w:szCs w:val="32"/>
              </w:rPr>
            </w:pPr>
            <w:r>
              <w:rPr>
                <w:rFonts w:hint="eastAsia" w:ascii="仿宋_GB2312" w:eastAsia="仿宋_GB2312"/>
                <w:sz w:val="32"/>
                <w:szCs w:val="32"/>
              </w:rPr>
              <w:t>150</w:t>
            </w:r>
          </w:p>
        </w:tc>
        <w:tc>
          <w:tcPr>
            <w:tcW w:w="3395" w:type="dxa"/>
            <w:vAlign w:val="center"/>
          </w:tcPr>
          <w:p w14:paraId="42FF5463">
            <w:pPr>
              <w:jc w:val="center"/>
              <w:rPr>
                <w:rFonts w:ascii="仿宋_GB2312" w:eastAsia="仿宋_GB2312"/>
                <w:sz w:val="16"/>
                <w:szCs w:val="16"/>
              </w:rPr>
            </w:pPr>
            <w:r>
              <w:rPr>
                <w:rFonts w:hint="eastAsia" w:cs="宋体" w:asciiTheme="minorEastAsia" w:hAnsiTheme="minorEastAsia"/>
                <w:color w:val="000000"/>
                <w:kern w:val="0"/>
                <w:sz w:val="16"/>
                <w:szCs w:val="16"/>
              </w:rPr>
              <w:t>根据黔民函 〔2017〕 180号文件,我单位已列入全国跨省救助管理站行列，除承担本市（州）流浪乞讨人员的救助工作，还要负责全国范围内的跨省护送救助人员工作；接待频率高，接待支出增大</w:t>
            </w:r>
          </w:p>
        </w:tc>
      </w:tr>
      <w:tr w14:paraId="10E0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3A8CC4FD">
            <w:pPr>
              <w:jc w:val="center"/>
              <w:rPr>
                <w:rFonts w:ascii="仿宋_GB2312" w:eastAsia="仿宋_GB2312"/>
                <w:sz w:val="24"/>
                <w:szCs w:val="24"/>
              </w:rPr>
            </w:pPr>
            <w:r>
              <w:rPr>
                <w:rFonts w:hint="eastAsia" w:ascii="仿宋_GB2312" w:eastAsia="仿宋_GB2312"/>
                <w:sz w:val="24"/>
                <w:szCs w:val="24"/>
              </w:rPr>
              <w:t>公务用车购置费</w:t>
            </w:r>
          </w:p>
        </w:tc>
        <w:tc>
          <w:tcPr>
            <w:tcW w:w="993" w:type="dxa"/>
            <w:vAlign w:val="center"/>
          </w:tcPr>
          <w:p w14:paraId="5426638B">
            <w:pPr>
              <w:jc w:val="center"/>
              <w:rPr>
                <w:rFonts w:ascii="仿宋_GB2312" w:eastAsia="仿宋_GB2312"/>
                <w:sz w:val="32"/>
                <w:szCs w:val="32"/>
              </w:rPr>
            </w:pPr>
          </w:p>
        </w:tc>
        <w:tc>
          <w:tcPr>
            <w:tcW w:w="992" w:type="dxa"/>
            <w:vAlign w:val="center"/>
          </w:tcPr>
          <w:p w14:paraId="1E9A09F4">
            <w:pPr>
              <w:jc w:val="center"/>
              <w:rPr>
                <w:rFonts w:ascii="仿宋_GB2312" w:eastAsia="仿宋_GB2312"/>
                <w:sz w:val="32"/>
                <w:szCs w:val="32"/>
              </w:rPr>
            </w:pPr>
          </w:p>
        </w:tc>
        <w:tc>
          <w:tcPr>
            <w:tcW w:w="992" w:type="dxa"/>
            <w:vAlign w:val="center"/>
          </w:tcPr>
          <w:p w14:paraId="7025FAFF">
            <w:pPr>
              <w:jc w:val="center"/>
              <w:rPr>
                <w:rFonts w:ascii="仿宋_GB2312" w:eastAsia="仿宋_GB2312"/>
                <w:sz w:val="32"/>
                <w:szCs w:val="32"/>
              </w:rPr>
            </w:pPr>
          </w:p>
        </w:tc>
        <w:tc>
          <w:tcPr>
            <w:tcW w:w="1276" w:type="dxa"/>
            <w:vAlign w:val="center"/>
          </w:tcPr>
          <w:p w14:paraId="03BC2A9E">
            <w:pPr>
              <w:jc w:val="center"/>
              <w:rPr>
                <w:rFonts w:ascii="仿宋_GB2312" w:eastAsia="仿宋_GB2312"/>
                <w:sz w:val="32"/>
                <w:szCs w:val="32"/>
              </w:rPr>
            </w:pPr>
          </w:p>
        </w:tc>
        <w:tc>
          <w:tcPr>
            <w:tcW w:w="3395" w:type="dxa"/>
            <w:vAlign w:val="center"/>
          </w:tcPr>
          <w:p w14:paraId="4162519A">
            <w:pPr>
              <w:jc w:val="center"/>
              <w:rPr>
                <w:rFonts w:ascii="仿宋_GB2312" w:eastAsia="仿宋_GB2312"/>
                <w:sz w:val="32"/>
                <w:szCs w:val="32"/>
              </w:rPr>
            </w:pPr>
          </w:p>
        </w:tc>
      </w:tr>
      <w:tr w14:paraId="164D5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0AFDAFD3">
            <w:pPr>
              <w:jc w:val="center"/>
              <w:rPr>
                <w:rFonts w:ascii="仿宋_GB2312" w:eastAsia="仿宋_GB2312"/>
                <w:sz w:val="24"/>
                <w:szCs w:val="24"/>
              </w:rPr>
            </w:pPr>
            <w:r>
              <w:rPr>
                <w:rFonts w:hint="eastAsia" w:ascii="仿宋_GB2312" w:eastAsia="仿宋_GB2312"/>
                <w:sz w:val="24"/>
                <w:szCs w:val="24"/>
              </w:rPr>
              <w:t>公务用车运行维护费</w:t>
            </w:r>
          </w:p>
        </w:tc>
        <w:tc>
          <w:tcPr>
            <w:tcW w:w="993" w:type="dxa"/>
            <w:vAlign w:val="center"/>
          </w:tcPr>
          <w:p w14:paraId="7418DEF8">
            <w:pPr>
              <w:jc w:val="center"/>
              <w:rPr>
                <w:rFonts w:ascii="仿宋_GB2312" w:eastAsia="仿宋_GB2312"/>
                <w:sz w:val="32"/>
                <w:szCs w:val="32"/>
              </w:rPr>
            </w:pPr>
            <w:r>
              <w:rPr>
                <w:rFonts w:hint="eastAsia" w:ascii="仿宋_GB2312" w:eastAsia="仿宋_GB2312"/>
                <w:sz w:val="32"/>
                <w:szCs w:val="32"/>
              </w:rPr>
              <w:t>2</w:t>
            </w:r>
          </w:p>
        </w:tc>
        <w:tc>
          <w:tcPr>
            <w:tcW w:w="992" w:type="dxa"/>
            <w:vAlign w:val="center"/>
          </w:tcPr>
          <w:p w14:paraId="1DA8E1D9">
            <w:pPr>
              <w:jc w:val="center"/>
              <w:rPr>
                <w:rFonts w:ascii="仿宋_GB2312" w:eastAsia="仿宋_GB2312"/>
                <w:sz w:val="32"/>
                <w:szCs w:val="32"/>
              </w:rPr>
            </w:pPr>
            <w:r>
              <w:rPr>
                <w:rFonts w:hint="eastAsia" w:ascii="仿宋_GB2312" w:eastAsia="仿宋_GB2312"/>
                <w:sz w:val="32"/>
                <w:szCs w:val="32"/>
              </w:rPr>
              <w:t>3</w:t>
            </w:r>
          </w:p>
        </w:tc>
        <w:tc>
          <w:tcPr>
            <w:tcW w:w="992" w:type="dxa"/>
            <w:vAlign w:val="center"/>
          </w:tcPr>
          <w:p w14:paraId="05A7C637">
            <w:pPr>
              <w:jc w:val="center"/>
              <w:rPr>
                <w:rFonts w:ascii="仿宋_GB2312" w:eastAsia="仿宋_GB2312"/>
                <w:sz w:val="32"/>
                <w:szCs w:val="32"/>
              </w:rPr>
            </w:pPr>
            <w:r>
              <w:rPr>
                <w:rFonts w:hint="eastAsia" w:ascii="仿宋_GB2312" w:eastAsia="仿宋_GB2312"/>
                <w:sz w:val="32"/>
                <w:szCs w:val="32"/>
              </w:rPr>
              <w:t>1</w:t>
            </w:r>
          </w:p>
        </w:tc>
        <w:tc>
          <w:tcPr>
            <w:tcW w:w="1276" w:type="dxa"/>
            <w:vAlign w:val="center"/>
          </w:tcPr>
          <w:p w14:paraId="5B2EB30F">
            <w:pPr>
              <w:jc w:val="center"/>
              <w:rPr>
                <w:rFonts w:ascii="仿宋_GB2312" w:eastAsia="仿宋_GB2312"/>
                <w:sz w:val="32"/>
                <w:szCs w:val="32"/>
              </w:rPr>
            </w:pPr>
            <w:r>
              <w:rPr>
                <w:rFonts w:hint="eastAsia" w:ascii="仿宋_GB2312" w:eastAsia="仿宋_GB2312"/>
                <w:sz w:val="32"/>
                <w:szCs w:val="32"/>
              </w:rPr>
              <w:t>50</w:t>
            </w:r>
          </w:p>
        </w:tc>
        <w:tc>
          <w:tcPr>
            <w:tcW w:w="3395" w:type="dxa"/>
            <w:vAlign w:val="center"/>
          </w:tcPr>
          <w:p w14:paraId="45C67B45">
            <w:pPr>
              <w:jc w:val="center"/>
              <w:rPr>
                <w:rFonts w:cs="宋体" w:asciiTheme="minorEastAsia" w:hAnsiTheme="minorEastAsia"/>
                <w:color w:val="000000"/>
                <w:kern w:val="0"/>
                <w:sz w:val="16"/>
                <w:szCs w:val="16"/>
              </w:rPr>
            </w:pPr>
            <w:r>
              <w:rPr>
                <w:rFonts w:hint="eastAsia" w:cs="宋体" w:asciiTheme="minorEastAsia" w:hAnsiTheme="minorEastAsia"/>
                <w:color w:val="000000"/>
                <w:kern w:val="0"/>
                <w:sz w:val="16"/>
                <w:szCs w:val="16"/>
              </w:rPr>
              <w:t>根据黔南车改[2016]24号文件新购置一辆公务用车，车辆运行维护费用相应增加</w:t>
            </w:r>
          </w:p>
        </w:tc>
      </w:tr>
    </w:tbl>
    <w:p w14:paraId="02E2009E">
      <w:pPr>
        <w:ind w:firstLine="320" w:firstLineChars="100"/>
        <w:rPr>
          <w:rFonts w:ascii="仿宋_GB2312" w:eastAsia="仿宋_GB2312"/>
          <w:sz w:val="32"/>
          <w:szCs w:val="32"/>
        </w:rPr>
      </w:pPr>
      <w:r>
        <w:rPr>
          <w:rFonts w:hint="eastAsia" w:ascii="仿宋_GB2312" w:eastAsia="仿宋_GB2312"/>
          <w:sz w:val="32"/>
          <w:szCs w:val="32"/>
        </w:rPr>
        <w:t>注：我部门公务用车保有量共3辆。</w:t>
      </w:r>
    </w:p>
    <w:p w14:paraId="6B73704B">
      <w:pPr>
        <w:ind w:firstLine="643" w:firstLineChars="200"/>
        <w:rPr>
          <w:rFonts w:ascii="楷体_GB2312" w:eastAsia="楷体_GB2312"/>
          <w:b/>
          <w:sz w:val="32"/>
          <w:szCs w:val="32"/>
        </w:rPr>
      </w:pPr>
      <w:r>
        <w:rPr>
          <w:rFonts w:hint="eastAsia" w:ascii="楷体_GB2312" w:eastAsia="楷体_GB2312"/>
          <w:b/>
          <w:sz w:val="32"/>
          <w:szCs w:val="32"/>
        </w:rPr>
        <w:t>（五）政府性基金预算支出情况</w:t>
      </w:r>
    </w:p>
    <w:tbl>
      <w:tblPr>
        <w:tblStyle w:val="3"/>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3119"/>
        <w:gridCol w:w="2119"/>
      </w:tblGrid>
      <w:tr w14:paraId="5D8E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gridSpan w:val="3"/>
            <w:vAlign w:val="center"/>
          </w:tcPr>
          <w:p w14:paraId="553424C4">
            <w:pPr>
              <w:jc w:val="center"/>
              <w:rPr>
                <w:rFonts w:ascii="仿宋_GB2312" w:eastAsia="仿宋_GB2312"/>
                <w:sz w:val="30"/>
                <w:szCs w:val="30"/>
              </w:rPr>
            </w:pPr>
            <w:r>
              <w:rPr>
                <w:rFonts w:hint="eastAsia" w:ascii="仿宋_GB2312" w:eastAsia="仿宋_GB2312"/>
                <w:sz w:val="30"/>
                <w:szCs w:val="30"/>
              </w:rPr>
              <w:t>2018年政府性基金预算收支情况表</w:t>
            </w:r>
          </w:p>
        </w:tc>
      </w:tr>
      <w:tr w14:paraId="3A78B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890" w:type="dxa"/>
            <w:gridSpan w:val="3"/>
            <w:vAlign w:val="center"/>
          </w:tcPr>
          <w:p w14:paraId="14C749AE">
            <w:pPr>
              <w:jc w:val="center"/>
              <w:rPr>
                <w:rFonts w:ascii="仿宋_GB2312" w:eastAsia="仿宋_GB2312"/>
                <w:szCs w:val="21"/>
              </w:rPr>
            </w:pPr>
            <w:r>
              <w:rPr>
                <w:rFonts w:hint="eastAsia" w:ascii="仿宋_GB2312" w:eastAsia="仿宋_GB2312"/>
                <w:szCs w:val="21"/>
              </w:rPr>
              <w:t>公开单位：黔南州救助管理站                                              单位：万元</w:t>
            </w:r>
          </w:p>
        </w:tc>
      </w:tr>
      <w:tr w14:paraId="18B5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6A9AFCD0">
            <w:pPr>
              <w:jc w:val="center"/>
              <w:rPr>
                <w:rFonts w:ascii="仿宋_GB2312" w:eastAsia="仿宋_GB2312"/>
                <w:szCs w:val="21"/>
              </w:rPr>
            </w:pPr>
            <w:r>
              <w:rPr>
                <w:rFonts w:hint="eastAsia" w:ascii="仿宋_GB2312" w:eastAsia="仿宋_GB2312"/>
                <w:szCs w:val="21"/>
              </w:rPr>
              <w:t>2018年政府性基金收入预算数</w:t>
            </w:r>
          </w:p>
        </w:tc>
        <w:tc>
          <w:tcPr>
            <w:tcW w:w="3119" w:type="dxa"/>
            <w:vAlign w:val="center"/>
          </w:tcPr>
          <w:p w14:paraId="394690F6">
            <w:pPr>
              <w:jc w:val="center"/>
              <w:rPr>
                <w:rFonts w:ascii="仿宋_GB2312" w:eastAsia="仿宋_GB2312"/>
                <w:szCs w:val="21"/>
              </w:rPr>
            </w:pPr>
            <w:r>
              <w:rPr>
                <w:rFonts w:hint="eastAsia" w:ascii="仿宋_GB2312" w:eastAsia="仿宋_GB2312"/>
                <w:szCs w:val="21"/>
              </w:rPr>
              <w:t>2018年政府性基金支出预算数</w:t>
            </w:r>
          </w:p>
        </w:tc>
        <w:tc>
          <w:tcPr>
            <w:tcW w:w="2119" w:type="dxa"/>
            <w:vAlign w:val="center"/>
          </w:tcPr>
          <w:p w14:paraId="7EBEDD3D">
            <w:pPr>
              <w:jc w:val="center"/>
              <w:rPr>
                <w:rFonts w:ascii="仿宋_GB2312" w:eastAsia="仿宋_GB2312"/>
                <w:szCs w:val="21"/>
              </w:rPr>
            </w:pPr>
            <w:r>
              <w:rPr>
                <w:rFonts w:hint="eastAsia" w:ascii="仿宋_GB2312" w:eastAsia="仿宋_GB2312"/>
                <w:szCs w:val="21"/>
              </w:rPr>
              <w:t>备注</w:t>
            </w:r>
          </w:p>
        </w:tc>
      </w:tr>
      <w:tr w14:paraId="6BF9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1B5FFD1E">
            <w:pPr>
              <w:jc w:val="center"/>
              <w:rPr>
                <w:rFonts w:ascii="仿宋_GB2312" w:eastAsia="仿宋_GB2312"/>
                <w:sz w:val="24"/>
                <w:szCs w:val="24"/>
              </w:rPr>
            </w:pPr>
            <w:r>
              <w:rPr>
                <w:rFonts w:hint="eastAsia" w:ascii="仿宋_GB2312" w:eastAsia="仿宋_GB2312"/>
                <w:sz w:val="24"/>
                <w:szCs w:val="24"/>
              </w:rPr>
              <w:t>0</w:t>
            </w:r>
          </w:p>
        </w:tc>
        <w:tc>
          <w:tcPr>
            <w:tcW w:w="3119" w:type="dxa"/>
            <w:vAlign w:val="center"/>
          </w:tcPr>
          <w:p w14:paraId="0DD184C5">
            <w:pPr>
              <w:jc w:val="center"/>
              <w:rPr>
                <w:rFonts w:ascii="仿宋_GB2312" w:eastAsia="仿宋_GB2312"/>
                <w:sz w:val="32"/>
                <w:szCs w:val="32"/>
              </w:rPr>
            </w:pPr>
            <w:r>
              <w:rPr>
                <w:rFonts w:hint="eastAsia" w:ascii="仿宋_GB2312" w:eastAsia="仿宋_GB2312"/>
                <w:sz w:val="32"/>
                <w:szCs w:val="32"/>
              </w:rPr>
              <w:t>0</w:t>
            </w:r>
          </w:p>
        </w:tc>
        <w:tc>
          <w:tcPr>
            <w:tcW w:w="2119" w:type="dxa"/>
            <w:vAlign w:val="center"/>
          </w:tcPr>
          <w:p w14:paraId="4452DE6F">
            <w:pPr>
              <w:jc w:val="center"/>
              <w:rPr>
                <w:rFonts w:ascii="仿宋_GB2312" w:eastAsia="仿宋_GB2312"/>
                <w:sz w:val="32"/>
                <w:szCs w:val="32"/>
              </w:rPr>
            </w:pPr>
          </w:p>
        </w:tc>
      </w:tr>
      <w:tr w14:paraId="20185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14:paraId="2C49AE58">
            <w:pPr>
              <w:jc w:val="center"/>
              <w:rPr>
                <w:rFonts w:ascii="仿宋_GB2312" w:eastAsia="仿宋_GB2312"/>
                <w:sz w:val="24"/>
                <w:szCs w:val="24"/>
              </w:rPr>
            </w:pPr>
            <w:r>
              <w:rPr>
                <w:rFonts w:hint="eastAsia" w:ascii="仿宋_GB2312" w:eastAsia="仿宋_GB2312"/>
                <w:sz w:val="24"/>
                <w:szCs w:val="24"/>
              </w:rPr>
              <w:t>0</w:t>
            </w:r>
          </w:p>
        </w:tc>
        <w:tc>
          <w:tcPr>
            <w:tcW w:w="3119" w:type="dxa"/>
            <w:vAlign w:val="center"/>
          </w:tcPr>
          <w:p w14:paraId="1550013A">
            <w:pPr>
              <w:jc w:val="center"/>
              <w:rPr>
                <w:rFonts w:ascii="仿宋_GB2312" w:eastAsia="仿宋_GB2312"/>
                <w:sz w:val="32"/>
                <w:szCs w:val="32"/>
              </w:rPr>
            </w:pPr>
            <w:r>
              <w:rPr>
                <w:rFonts w:hint="eastAsia" w:ascii="仿宋_GB2312" w:eastAsia="仿宋_GB2312"/>
                <w:sz w:val="32"/>
                <w:szCs w:val="32"/>
              </w:rPr>
              <w:t>0</w:t>
            </w:r>
          </w:p>
        </w:tc>
        <w:tc>
          <w:tcPr>
            <w:tcW w:w="2119" w:type="dxa"/>
            <w:vAlign w:val="center"/>
          </w:tcPr>
          <w:p w14:paraId="014782F1">
            <w:pPr>
              <w:jc w:val="center"/>
              <w:rPr>
                <w:rFonts w:ascii="仿宋_GB2312" w:eastAsia="仿宋_GB2312"/>
                <w:sz w:val="32"/>
                <w:szCs w:val="32"/>
              </w:rPr>
            </w:pPr>
          </w:p>
        </w:tc>
      </w:tr>
    </w:tbl>
    <w:p w14:paraId="30F0CBAE">
      <w:pPr>
        <w:ind w:firstLine="640" w:firstLineChars="200"/>
        <w:rPr>
          <w:rFonts w:ascii="黑体" w:hAnsi="黑体" w:eastAsia="黑体"/>
          <w:sz w:val="32"/>
          <w:szCs w:val="32"/>
        </w:rPr>
      </w:pPr>
      <w:r>
        <w:rPr>
          <w:rFonts w:hint="eastAsia" w:ascii="黑体" w:hAnsi="黑体" w:eastAsia="黑体"/>
          <w:sz w:val="32"/>
          <w:szCs w:val="32"/>
        </w:rPr>
        <w:t>说明：2018年我单位没有政府性基金安排的支出。</w:t>
      </w:r>
    </w:p>
    <w:p w14:paraId="51049C65">
      <w:pPr>
        <w:ind w:firstLine="640" w:firstLineChars="200"/>
        <w:rPr>
          <w:rFonts w:ascii="黑体" w:hAnsi="黑体" w:eastAsia="黑体"/>
          <w:sz w:val="32"/>
          <w:szCs w:val="32"/>
        </w:rPr>
      </w:pPr>
      <w:r>
        <w:rPr>
          <w:rFonts w:hint="eastAsia" w:ascii="黑体" w:hAnsi="黑体" w:eastAsia="黑体"/>
          <w:sz w:val="32"/>
          <w:szCs w:val="32"/>
        </w:rPr>
        <w:t>四、其他重要事项说明</w:t>
      </w:r>
    </w:p>
    <w:p w14:paraId="1C41B043">
      <w:pPr>
        <w:ind w:firstLine="640" w:firstLineChars="200"/>
        <w:rPr>
          <w:rFonts w:ascii="仿宋_GB2312" w:eastAsia="仿宋_GB2312"/>
          <w:sz w:val="32"/>
          <w:szCs w:val="32"/>
        </w:rPr>
      </w:pPr>
      <w:r>
        <w:rPr>
          <w:rFonts w:hint="eastAsia" w:ascii="仿宋_GB2312" w:eastAsia="仿宋_GB2312"/>
          <w:sz w:val="32"/>
          <w:szCs w:val="32"/>
        </w:rPr>
        <w:t>1.机关运行经费说明</w:t>
      </w:r>
    </w:p>
    <w:p w14:paraId="17B9E59C">
      <w:pPr>
        <w:rPr>
          <w:rFonts w:ascii="仿宋_GB2312" w:eastAsia="仿宋_GB2312"/>
          <w:b/>
          <w:sz w:val="32"/>
          <w:szCs w:val="32"/>
        </w:rPr>
      </w:pPr>
      <w:r>
        <w:rPr>
          <w:rFonts w:hint="eastAsia" w:ascii="仿宋_GB2312" w:eastAsia="仿宋_GB2312"/>
          <w:sz w:val="32"/>
          <w:szCs w:val="32"/>
        </w:rPr>
        <w:t xml:space="preserve">    2018年我部门公用经费共计317424元，其中：会议费20000元，占公用经费支出6.30%；公务接待费50000元，占公用经费支出15.75%；公务用车运行维护费30000元，占公用经费支出9.45%</w:t>
      </w:r>
      <w:r>
        <w:rPr>
          <w:rFonts w:hint="eastAsia" w:ascii="仿宋_GB2312" w:eastAsia="仿宋_GB2312"/>
          <w:b/>
          <w:sz w:val="32"/>
          <w:szCs w:val="32"/>
        </w:rPr>
        <w:t>；</w:t>
      </w:r>
      <w:r>
        <w:rPr>
          <w:rFonts w:hint="eastAsia" w:ascii="仿宋_GB2312" w:eastAsia="仿宋_GB2312"/>
          <w:sz w:val="32"/>
          <w:szCs w:val="32"/>
        </w:rPr>
        <w:t>差旅费45000元，占公用经费支出14.18%；工会经费27907元，占公用经费支出8.79%；福利费21657元，占公用经费支出6.82%；取暖费60元，占公用经费支出0.02%；</w:t>
      </w:r>
      <w:r>
        <w:rPr>
          <w:rFonts w:hint="eastAsia" w:ascii="仿宋_GB2312" w:eastAsia="仿宋_GB2312"/>
          <w:sz w:val="32"/>
          <w:szCs w:val="32"/>
          <w:lang w:eastAsia="zh-CN"/>
        </w:rPr>
        <w:t>其他商品和服务支出</w:t>
      </w:r>
      <w:r>
        <w:rPr>
          <w:rFonts w:hint="eastAsia" w:ascii="仿宋_GB2312" w:eastAsia="仿宋_GB2312"/>
          <w:sz w:val="32"/>
          <w:szCs w:val="32"/>
        </w:rPr>
        <w:t>1000元，占公用经费支出0.32%；</w:t>
      </w:r>
      <w:r>
        <w:rPr>
          <w:rFonts w:hint="eastAsia" w:ascii="仿宋_GB2312" w:eastAsia="仿宋_GB2312"/>
          <w:sz w:val="32"/>
          <w:szCs w:val="32"/>
          <w:lang w:eastAsia="zh-CN"/>
        </w:rPr>
        <w:t>其他交通费用</w:t>
      </w:r>
      <w:r>
        <w:rPr>
          <w:rFonts w:hint="eastAsia" w:ascii="仿宋_GB2312" w:eastAsia="仿宋_GB2312"/>
          <w:sz w:val="32"/>
          <w:szCs w:val="32"/>
        </w:rPr>
        <w:t>121800元，占公用经费支出38.37%</w:t>
      </w:r>
      <w:r>
        <w:rPr>
          <w:rFonts w:hint="eastAsia" w:ascii="仿宋_GB2312" w:eastAsia="仿宋_GB2312"/>
          <w:b/>
          <w:sz w:val="32"/>
          <w:szCs w:val="32"/>
        </w:rPr>
        <w:t>。</w:t>
      </w:r>
    </w:p>
    <w:p w14:paraId="6DEFE760">
      <w:pPr>
        <w:ind w:firstLine="640" w:firstLineChars="200"/>
        <w:rPr>
          <w:rFonts w:ascii="仿宋_GB2312" w:eastAsia="仿宋_GB2312"/>
          <w:sz w:val="32"/>
          <w:szCs w:val="32"/>
        </w:rPr>
      </w:pPr>
      <w:r>
        <w:rPr>
          <w:rFonts w:hint="eastAsia" w:ascii="仿宋_GB2312" w:eastAsia="仿宋_GB2312"/>
          <w:sz w:val="32"/>
          <w:szCs w:val="32"/>
        </w:rPr>
        <w:t>2政府采购情况</w:t>
      </w:r>
    </w:p>
    <w:p w14:paraId="7A1915AC">
      <w:pPr>
        <w:ind w:firstLine="640" w:firstLineChars="200"/>
        <w:rPr>
          <w:rFonts w:ascii="仿宋_GB2312" w:eastAsia="仿宋_GB2312"/>
          <w:sz w:val="32"/>
          <w:szCs w:val="32"/>
        </w:rPr>
      </w:pPr>
      <w:r>
        <w:rPr>
          <w:rFonts w:hint="eastAsia" w:ascii="仿宋_GB2312" w:eastAsia="仿宋_GB2312"/>
          <w:sz w:val="32"/>
          <w:szCs w:val="32"/>
        </w:rPr>
        <w:t>本单位2018年当年无采购情况。</w:t>
      </w:r>
    </w:p>
    <w:p w14:paraId="487DE828">
      <w:pPr>
        <w:ind w:firstLine="640" w:firstLineChars="200"/>
        <w:rPr>
          <w:rFonts w:ascii="仿宋_GB2312" w:eastAsia="仿宋_GB2312"/>
          <w:sz w:val="32"/>
          <w:szCs w:val="32"/>
        </w:rPr>
      </w:pPr>
      <w:r>
        <w:rPr>
          <w:rFonts w:hint="eastAsia" w:ascii="仿宋_GB2312" w:eastAsia="仿宋_GB2312"/>
          <w:sz w:val="32"/>
          <w:szCs w:val="32"/>
        </w:rPr>
        <w:t>3.国有资产占有使用情况</w:t>
      </w:r>
    </w:p>
    <w:p w14:paraId="359F0F82">
      <w:pPr>
        <w:ind w:firstLine="640" w:firstLineChars="200"/>
        <w:rPr>
          <w:rFonts w:ascii="仿宋_GB2312" w:eastAsia="仿宋_GB2312"/>
          <w:sz w:val="32"/>
          <w:szCs w:val="32"/>
        </w:rPr>
      </w:pPr>
      <w:r>
        <w:rPr>
          <w:rFonts w:hint="eastAsia" w:ascii="仿宋_GB2312" w:eastAsia="仿宋_GB2312"/>
          <w:sz w:val="32"/>
          <w:szCs w:val="32"/>
        </w:rPr>
        <w:t>2018年本部门单位占有使用国有资产总数为1169507.02元、其中房屋价值为289177.31元；车辆价值为504344.71元；其他固定资产为375985元。资产变动情况：2017年我单位新购置一辆公务用车，车辆价值增加270400元；新增办公设备及办公桌椅等固定资产46515元；同时对部分已经报废报损的固定资产进行了清理并按相关要求予以处置，处置资产价值为69164.2元。</w:t>
      </w:r>
    </w:p>
    <w:p w14:paraId="1AF4B924">
      <w:pPr>
        <w:ind w:firstLine="640" w:firstLineChars="200"/>
        <w:rPr>
          <w:rFonts w:ascii="仿宋_GB2312" w:eastAsia="仿宋_GB2312"/>
          <w:sz w:val="32"/>
          <w:szCs w:val="32"/>
        </w:rPr>
      </w:pPr>
      <w:r>
        <w:rPr>
          <w:rFonts w:hint="eastAsia" w:ascii="仿宋_GB2312" w:eastAsia="仿宋_GB2312"/>
          <w:sz w:val="32"/>
          <w:szCs w:val="32"/>
        </w:rPr>
        <w:t>4.项目支出安排情况说明（按财政部门批复项目分项填列）</w:t>
      </w:r>
    </w:p>
    <w:p w14:paraId="702715AF">
      <w:pPr>
        <w:ind w:firstLine="640" w:firstLineChars="200"/>
        <w:rPr>
          <w:rFonts w:ascii="仿宋_GB2312" w:eastAsia="仿宋_GB2312"/>
          <w:sz w:val="32"/>
          <w:szCs w:val="32"/>
        </w:rPr>
      </w:pPr>
      <w:r>
        <w:rPr>
          <w:rFonts w:hint="eastAsia" w:ascii="仿宋_GB2312" w:eastAsia="仿宋_GB2312"/>
          <w:sz w:val="32"/>
          <w:szCs w:val="32"/>
        </w:rPr>
        <w:t>2017年我单位一般公共预算支出中的专项资金项目批复数为110000元，支出项目占相应预算总额3.03%，该项目为我单位流浪乞讨人员救助支出专项业务费，要专款专用，主要用于生活无着的流浪、乞讨人员主动救助、生活救助、医疗救治、教育矫治、返乡救助、临时安置以及未成年人社会保护等救助保护支出。省级财政部门收到补助资金后，应将其与本省（自治区、直辖市）本级财政安排的流浪乞讨人员救助资金统筹使用，会同统计民政部门制定本省（自治区、直辖市）救助资金分配方案，1个月内将预算下达到市、县财政部门，并注明中央财政补助资金额度。市县级财政部门也要积极安排流浪乞讨人员救助资金，在收到上级财政部门专项资金预算文件1个月内将预算下达到同级民政部门或救助管理机构。资金支付按照财政国库管理制度有关规定执行。</w:t>
      </w:r>
    </w:p>
    <w:p w14:paraId="79F66E9B">
      <w:pPr>
        <w:ind w:firstLine="640" w:firstLineChars="200"/>
        <w:rPr>
          <w:rFonts w:ascii="仿宋_GB2312" w:eastAsia="仿宋_GB2312"/>
          <w:sz w:val="32"/>
          <w:szCs w:val="32"/>
        </w:rPr>
      </w:pPr>
      <w:r>
        <w:rPr>
          <w:rFonts w:hint="eastAsia" w:ascii="仿宋_GB2312" w:eastAsia="仿宋_GB2312"/>
          <w:sz w:val="32"/>
          <w:szCs w:val="32"/>
        </w:rPr>
        <w:t>5.预算绩效管理信息</w:t>
      </w:r>
    </w:p>
    <w:p w14:paraId="0F2E9C00">
      <w:pPr>
        <w:ind w:firstLine="640" w:firstLineChars="200"/>
        <w:rPr>
          <w:rFonts w:ascii="仿宋_GB2312" w:eastAsia="仿宋_GB2312"/>
          <w:sz w:val="32"/>
          <w:szCs w:val="32"/>
        </w:rPr>
      </w:pPr>
      <w:r>
        <w:rPr>
          <w:rFonts w:hint="eastAsia" w:ascii="仿宋_GB2312" w:eastAsia="仿宋_GB2312"/>
          <w:sz w:val="32"/>
          <w:szCs w:val="32"/>
        </w:rPr>
        <w:t>2018年需公开本部门单位预算绩效管理目标。</w:t>
      </w:r>
    </w:p>
    <w:tbl>
      <w:tblPr>
        <w:tblStyle w:val="2"/>
        <w:tblW w:w="7840" w:type="dxa"/>
        <w:tblInd w:w="429" w:type="dxa"/>
        <w:tblLayout w:type="fixed"/>
        <w:tblCellMar>
          <w:top w:w="0" w:type="dxa"/>
          <w:left w:w="108" w:type="dxa"/>
          <w:bottom w:w="0" w:type="dxa"/>
          <w:right w:w="108" w:type="dxa"/>
        </w:tblCellMar>
      </w:tblPr>
      <w:tblGrid>
        <w:gridCol w:w="616"/>
        <w:gridCol w:w="1353"/>
        <w:gridCol w:w="3262"/>
        <w:gridCol w:w="2609"/>
      </w:tblGrid>
      <w:tr w14:paraId="37A2A669">
        <w:tblPrEx>
          <w:tblCellMar>
            <w:top w:w="0" w:type="dxa"/>
            <w:left w:w="108" w:type="dxa"/>
            <w:bottom w:w="0" w:type="dxa"/>
            <w:right w:w="108" w:type="dxa"/>
          </w:tblCellMar>
        </w:tblPrEx>
        <w:trPr>
          <w:trHeight w:val="285" w:hRule="atLeast"/>
        </w:trPr>
        <w:tc>
          <w:tcPr>
            <w:tcW w:w="616" w:type="dxa"/>
            <w:tcBorders>
              <w:top w:val="single" w:color="auto" w:sz="4" w:space="0"/>
              <w:left w:val="single" w:color="auto" w:sz="4" w:space="0"/>
              <w:bottom w:val="single" w:color="auto" w:sz="4" w:space="0"/>
              <w:right w:val="single" w:color="auto" w:sz="4" w:space="0"/>
            </w:tcBorders>
            <w:shd w:val="clear" w:color="auto" w:fill="auto"/>
            <w:vAlign w:val="center"/>
          </w:tcPr>
          <w:p w14:paraId="288D32DA">
            <w:pPr>
              <w:widowControl/>
              <w:jc w:val="left"/>
              <w:rPr>
                <w:rFonts w:ascii="宋体" w:hAnsi="宋体" w:eastAsia="宋体" w:cs="宋体"/>
                <w:kern w:val="0"/>
                <w:sz w:val="20"/>
                <w:szCs w:val="20"/>
              </w:rPr>
            </w:pPr>
            <w:r>
              <w:rPr>
                <w:rFonts w:hint="eastAsia" w:ascii="宋体" w:hAnsi="宋体" w:eastAsia="宋体" w:cs="宋体"/>
                <w:kern w:val="0"/>
                <w:sz w:val="20"/>
                <w:szCs w:val="20"/>
              </w:rPr>
              <w:t>序号</w:t>
            </w:r>
          </w:p>
        </w:tc>
        <w:tc>
          <w:tcPr>
            <w:tcW w:w="1353" w:type="dxa"/>
            <w:tcBorders>
              <w:top w:val="single" w:color="auto" w:sz="4" w:space="0"/>
              <w:left w:val="nil"/>
              <w:bottom w:val="single" w:color="auto" w:sz="4" w:space="0"/>
              <w:right w:val="single" w:color="auto" w:sz="4" w:space="0"/>
            </w:tcBorders>
            <w:shd w:val="clear" w:color="auto" w:fill="auto"/>
            <w:vAlign w:val="center"/>
          </w:tcPr>
          <w:p w14:paraId="23DF0B10">
            <w:pPr>
              <w:widowControl/>
              <w:jc w:val="left"/>
              <w:rPr>
                <w:rFonts w:ascii="宋体" w:hAnsi="宋体" w:eastAsia="宋体" w:cs="宋体"/>
                <w:kern w:val="0"/>
                <w:sz w:val="20"/>
                <w:szCs w:val="20"/>
              </w:rPr>
            </w:pPr>
            <w:r>
              <w:rPr>
                <w:rFonts w:hint="eastAsia" w:ascii="宋体" w:hAnsi="宋体" w:eastAsia="宋体" w:cs="宋体"/>
                <w:kern w:val="0"/>
                <w:sz w:val="20"/>
                <w:szCs w:val="20"/>
              </w:rPr>
              <w:t>事项</w:t>
            </w:r>
          </w:p>
        </w:tc>
        <w:tc>
          <w:tcPr>
            <w:tcW w:w="3262" w:type="dxa"/>
            <w:tcBorders>
              <w:top w:val="single" w:color="auto" w:sz="4" w:space="0"/>
              <w:left w:val="nil"/>
              <w:bottom w:val="single" w:color="auto" w:sz="4" w:space="0"/>
              <w:right w:val="single" w:color="auto" w:sz="4" w:space="0"/>
            </w:tcBorders>
            <w:shd w:val="clear" w:color="auto" w:fill="auto"/>
            <w:vAlign w:val="center"/>
          </w:tcPr>
          <w:p w14:paraId="26B52BA6">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09" w:type="dxa"/>
            <w:tcBorders>
              <w:top w:val="single" w:color="auto" w:sz="4" w:space="0"/>
              <w:left w:val="nil"/>
              <w:bottom w:val="single" w:color="auto" w:sz="4" w:space="0"/>
              <w:right w:val="single" w:color="auto" w:sz="4" w:space="0"/>
            </w:tcBorders>
            <w:shd w:val="clear" w:color="auto" w:fill="auto"/>
            <w:vAlign w:val="center"/>
          </w:tcPr>
          <w:p w14:paraId="7EC9ACEB">
            <w:pPr>
              <w:widowControl/>
              <w:jc w:val="center"/>
              <w:rPr>
                <w:rFonts w:ascii="宋体" w:hAnsi="宋体" w:eastAsia="宋体" w:cs="宋体"/>
                <w:kern w:val="0"/>
                <w:sz w:val="20"/>
                <w:szCs w:val="20"/>
              </w:rPr>
            </w:pPr>
            <w:r>
              <w:rPr>
                <w:rFonts w:hint="eastAsia" w:ascii="宋体" w:hAnsi="宋体" w:eastAsia="宋体" w:cs="宋体"/>
                <w:kern w:val="0"/>
                <w:sz w:val="20"/>
                <w:szCs w:val="20"/>
              </w:rPr>
              <w:t>备注</w:t>
            </w:r>
          </w:p>
        </w:tc>
      </w:tr>
      <w:tr w14:paraId="4E92828E">
        <w:tblPrEx>
          <w:tblCellMar>
            <w:top w:w="0" w:type="dxa"/>
            <w:left w:w="108" w:type="dxa"/>
            <w:bottom w:w="0" w:type="dxa"/>
            <w:right w:w="108" w:type="dxa"/>
          </w:tblCellMar>
        </w:tblPrEx>
        <w:trPr>
          <w:trHeight w:val="435" w:hRule="atLeast"/>
        </w:trPr>
        <w:tc>
          <w:tcPr>
            <w:tcW w:w="616" w:type="dxa"/>
            <w:tcBorders>
              <w:top w:val="nil"/>
              <w:left w:val="single" w:color="auto" w:sz="4" w:space="0"/>
              <w:bottom w:val="single" w:color="auto" w:sz="4" w:space="0"/>
              <w:right w:val="single" w:color="auto" w:sz="4" w:space="0"/>
            </w:tcBorders>
            <w:shd w:val="clear" w:color="auto" w:fill="auto"/>
            <w:vAlign w:val="center"/>
          </w:tcPr>
          <w:p w14:paraId="548BFC37">
            <w:pPr>
              <w:widowControl/>
              <w:jc w:val="left"/>
              <w:rPr>
                <w:rFonts w:ascii="宋体" w:hAnsi="宋体" w:eastAsia="宋体" w:cs="宋体"/>
                <w:kern w:val="0"/>
                <w:sz w:val="20"/>
                <w:szCs w:val="20"/>
              </w:rPr>
            </w:pPr>
            <w:r>
              <w:rPr>
                <w:rFonts w:hint="eastAsia" w:ascii="宋体" w:hAnsi="宋体" w:eastAsia="宋体" w:cs="宋体"/>
                <w:kern w:val="0"/>
                <w:sz w:val="20"/>
                <w:szCs w:val="20"/>
              </w:rPr>
              <w:t>一、</w:t>
            </w:r>
          </w:p>
        </w:tc>
        <w:tc>
          <w:tcPr>
            <w:tcW w:w="7224" w:type="dxa"/>
            <w:gridSpan w:val="3"/>
            <w:tcBorders>
              <w:top w:val="single" w:color="auto" w:sz="4" w:space="0"/>
              <w:left w:val="nil"/>
              <w:bottom w:val="single" w:color="auto" w:sz="4" w:space="0"/>
              <w:right w:val="single" w:color="000000" w:sz="4" w:space="0"/>
            </w:tcBorders>
            <w:shd w:val="clear" w:color="auto" w:fill="auto"/>
            <w:vAlign w:val="center"/>
          </w:tcPr>
          <w:p w14:paraId="6B43D7D3">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2018年预算绩效目标</w:t>
            </w:r>
          </w:p>
        </w:tc>
      </w:tr>
      <w:tr w14:paraId="60BD41C4">
        <w:tblPrEx>
          <w:tblCellMar>
            <w:top w:w="0" w:type="dxa"/>
            <w:left w:w="108" w:type="dxa"/>
            <w:bottom w:w="0" w:type="dxa"/>
            <w:right w:w="108" w:type="dxa"/>
          </w:tblCellMar>
        </w:tblPrEx>
        <w:trPr>
          <w:trHeight w:val="1905" w:hRule="atLeast"/>
        </w:trPr>
        <w:tc>
          <w:tcPr>
            <w:tcW w:w="616" w:type="dxa"/>
            <w:tcBorders>
              <w:top w:val="nil"/>
              <w:left w:val="single" w:color="auto" w:sz="4" w:space="0"/>
              <w:bottom w:val="single" w:color="auto" w:sz="4" w:space="0"/>
              <w:right w:val="single" w:color="auto" w:sz="4" w:space="0"/>
            </w:tcBorders>
            <w:shd w:val="clear" w:color="auto" w:fill="auto"/>
            <w:vAlign w:val="center"/>
          </w:tcPr>
          <w:p w14:paraId="7BA176A5">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53" w:type="dxa"/>
            <w:tcBorders>
              <w:top w:val="nil"/>
              <w:left w:val="nil"/>
              <w:bottom w:val="single" w:color="auto" w:sz="4" w:space="0"/>
              <w:right w:val="single" w:color="auto" w:sz="4" w:space="0"/>
            </w:tcBorders>
            <w:shd w:val="clear" w:color="auto" w:fill="auto"/>
            <w:vAlign w:val="center"/>
          </w:tcPr>
          <w:p w14:paraId="24D1C46F">
            <w:pPr>
              <w:widowControl/>
              <w:jc w:val="left"/>
              <w:rPr>
                <w:rFonts w:ascii="宋体" w:hAnsi="宋体" w:eastAsia="宋体" w:cs="宋体"/>
                <w:kern w:val="0"/>
                <w:sz w:val="20"/>
                <w:szCs w:val="20"/>
              </w:rPr>
            </w:pPr>
            <w:r>
              <w:rPr>
                <w:rFonts w:hint="eastAsia" w:ascii="宋体" w:hAnsi="宋体" w:eastAsia="宋体" w:cs="宋体"/>
                <w:kern w:val="0"/>
                <w:sz w:val="20"/>
                <w:szCs w:val="20"/>
              </w:rPr>
              <w:t>预算绩效目标</w:t>
            </w:r>
          </w:p>
        </w:tc>
        <w:tc>
          <w:tcPr>
            <w:tcW w:w="3262" w:type="dxa"/>
            <w:tcBorders>
              <w:top w:val="nil"/>
              <w:left w:val="nil"/>
              <w:bottom w:val="single" w:color="auto" w:sz="4" w:space="0"/>
              <w:right w:val="single" w:color="auto" w:sz="4" w:space="0"/>
            </w:tcBorders>
            <w:shd w:val="clear" w:color="auto" w:fill="auto"/>
            <w:vAlign w:val="center"/>
          </w:tcPr>
          <w:p w14:paraId="53CE3535">
            <w:pPr>
              <w:widowControl/>
              <w:jc w:val="left"/>
              <w:rPr>
                <w:rFonts w:ascii="宋体" w:hAnsi="宋体" w:eastAsia="宋体" w:cs="宋体"/>
                <w:kern w:val="0"/>
                <w:sz w:val="20"/>
                <w:szCs w:val="20"/>
              </w:rPr>
            </w:pPr>
            <w:r>
              <w:rPr>
                <w:rFonts w:hint="eastAsia" w:ascii="宋体" w:hAnsi="宋体" w:eastAsia="宋体" w:cs="宋体"/>
                <w:kern w:val="0"/>
                <w:sz w:val="20"/>
                <w:szCs w:val="20"/>
              </w:rPr>
              <w:t>1.严格控制“三公”经费，压缩会议费等支出，发挥预算资金使用效益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2.我站为黔南州民政局管理的正科级参照公务员法管理的事业单位。由财政全额拨款，无非财政拨款收入。根据单位职能和年度工作计划及时完成设定目标，及时编制社会效益指标。</w:t>
            </w:r>
          </w:p>
        </w:tc>
        <w:tc>
          <w:tcPr>
            <w:tcW w:w="2609" w:type="dxa"/>
            <w:vMerge w:val="restart"/>
            <w:tcBorders>
              <w:top w:val="nil"/>
              <w:left w:val="single" w:color="auto" w:sz="4" w:space="0"/>
              <w:bottom w:val="single" w:color="auto" w:sz="4" w:space="0"/>
              <w:right w:val="single" w:color="auto" w:sz="4" w:space="0"/>
            </w:tcBorders>
            <w:shd w:val="clear" w:color="auto" w:fill="auto"/>
            <w:vAlign w:val="center"/>
          </w:tcPr>
          <w:p w14:paraId="788C6097">
            <w:pPr>
              <w:widowControl/>
              <w:jc w:val="left"/>
              <w:rPr>
                <w:rFonts w:ascii="宋体" w:hAnsi="宋体" w:eastAsia="宋体" w:cs="宋体"/>
                <w:kern w:val="0"/>
                <w:sz w:val="20"/>
                <w:szCs w:val="20"/>
              </w:rPr>
            </w:pPr>
            <w:r>
              <w:rPr>
                <w:rFonts w:hint="eastAsia" w:ascii="宋体" w:hAnsi="宋体" w:eastAsia="宋体" w:cs="宋体"/>
                <w:kern w:val="0"/>
                <w:sz w:val="20"/>
                <w:szCs w:val="20"/>
              </w:rPr>
              <w:t>1.参考《黔南州财政局关于&lt;黔南州州级部门预算绩效目标管理暂行办法&gt;的通知》（黔南财监〔2016〕5号）（电子版文件，请进入黔南人民政府网-信息公开-部门信息公开-州财政局-法规公文-政府文件-部门文件）</w:t>
            </w:r>
          </w:p>
        </w:tc>
      </w:tr>
      <w:tr w14:paraId="172358C6">
        <w:tblPrEx>
          <w:tblCellMar>
            <w:top w:w="0" w:type="dxa"/>
            <w:left w:w="108" w:type="dxa"/>
            <w:bottom w:w="0" w:type="dxa"/>
            <w:right w:w="108" w:type="dxa"/>
          </w:tblCellMar>
        </w:tblPrEx>
        <w:trPr>
          <w:trHeight w:val="1159" w:hRule="atLeast"/>
        </w:trPr>
        <w:tc>
          <w:tcPr>
            <w:tcW w:w="616" w:type="dxa"/>
            <w:tcBorders>
              <w:top w:val="nil"/>
              <w:left w:val="single" w:color="auto" w:sz="4" w:space="0"/>
              <w:bottom w:val="single" w:color="auto" w:sz="4" w:space="0"/>
              <w:right w:val="single" w:color="auto" w:sz="4" w:space="0"/>
            </w:tcBorders>
            <w:shd w:val="clear" w:color="auto" w:fill="auto"/>
            <w:vAlign w:val="center"/>
          </w:tcPr>
          <w:p w14:paraId="66F4BEFB">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53" w:type="dxa"/>
            <w:tcBorders>
              <w:top w:val="nil"/>
              <w:left w:val="nil"/>
              <w:bottom w:val="single" w:color="auto" w:sz="4" w:space="0"/>
              <w:right w:val="single" w:color="auto" w:sz="4" w:space="0"/>
            </w:tcBorders>
            <w:shd w:val="clear" w:color="auto" w:fill="auto"/>
            <w:vAlign w:val="center"/>
          </w:tcPr>
          <w:p w14:paraId="7580D6AD">
            <w:pPr>
              <w:widowControl/>
              <w:jc w:val="left"/>
              <w:rPr>
                <w:rFonts w:ascii="宋体" w:hAnsi="宋体" w:eastAsia="宋体" w:cs="宋体"/>
                <w:kern w:val="0"/>
                <w:sz w:val="20"/>
                <w:szCs w:val="20"/>
              </w:rPr>
            </w:pPr>
            <w:r>
              <w:rPr>
                <w:rFonts w:hint="eastAsia" w:ascii="宋体" w:hAnsi="宋体" w:eastAsia="宋体" w:cs="宋体"/>
                <w:kern w:val="0"/>
                <w:sz w:val="20"/>
                <w:szCs w:val="20"/>
              </w:rPr>
              <w:t>相关绩效指标</w:t>
            </w:r>
          </w:p>
        </w:tc>
        <w:tc>
          <w:tcPr>
            <w:tcW w:w="3262" w:type="dxa"/>
            <w:tcBorders>
              <w:top w:val="nil"/>
              <w:left w:val="nil"/>
              <w:bottom w:val="single" w:color="auto" w:sz="4" w:space="0"/>
              <w:right w:val="single" w:color="auto" w:sz="4" w:space="0"/>
            </w:tcBorders>
            <w:shd w:val="clear" w:color="auto" w:fill="auto"/>
            <w:vAlign w:val="center"/>
          </w:tcPr>
          <w:p w14:paraId="0DE6A6C5">
            <w:pPr>
              <w:widowControl/>
              <w:jc w:val="left"/>
              <w:rPr>
                <w:rFonts w:ascii="宋体" w:hAnsi="宋体" w:eastAsia="宋体" w:cs="宋体"/>
                <w:kern w:val="0"/>
                <w:sz w:val="20"/>
                <w:szCs w:val="20"/>
              </w:rPr>
            </w:pPr>
            <w:r>
              <w:rPr>
                <w:rFonts w:hint="eastAsia" w:ascii="宋体" w:hAnsi="宋体" w:eastAsia="宋体" w:cs="宋体"/>
                <w:kern w:val="0"/>
                <w:sz w:val="20"/>
                <w:szCs w:val="20"/>
              </w:rPr>
              <w:t>　在上级民政部门领导下，对城市流浪乞讨人员进行无偿的临时性救助，提供食宿救助和返乡的交通费用；对老年人、未成年人、孕妇专人护送返回原籍；对无法认知自己行为、无表达能力的特殊人员，由救助站提出方案，报同级人民政府给予安置；对救助人员中的危重病人，及时送当地医院医治。及时准确编制基本人员经费及社会保险费用报表，报送财政部门审批，按时足额发放职工工资，缴纳社保金，保证部门正常运转。</w:t>
            </w:r>
          </w:p>
        </w:tc>
        <w:tc>
          <w:tcPr>
            <w:tcW w:w="2609" w:type="dxa"/>
            <w:vMerge w:val="continue"/>
            <w:tcBorders>
              <w:top w:val="nil"/>
              <w:left w:val="single" w:color="auto" w:sz="4" w:space="0"/>
              <w:bottom w:val="single" w:color="auto" w:sz="4" w:space="0"/>
              <w:right w:val="single" w:color="auto" w:sz="4" w:space="0"/>
            </w:tcBorders>
            <w:vAlign w:val="center"/>
          </w:tcPr>
          <w:p w14:paraId="7575CA98">
            <w:pPr>
              <w:widowControl/>
              <w:jc w:val="left"/>
              <w:rPr>
                <w:rFonts w:ascii="宋体" w:hAnsi="宋体" w:eastAsia="宋体" w:cs="宋体"/>
                <w:kern w:val="0"/>
                <w:sz w:val="20"/>
                <w:szCs w:val="20"/>
              </w:rPr>
            </w:pPr>
          </w:p>
        </w:tc>
      </w:tr>
      <w:tr w14:paraId="7B2A33F3">
        <w:tblPrEx>
          <w:tblCellMar>
            <w:top w:w="0" w:type="dxa"/>
            <w:left w:w="108" w:type="dxa"/>
            <w:bottom w:w="0" w:type="dxa"/>
            <w:right w:w="108" w:type="dxa"/>
          </w:tblCellMar>
        </w:tblPrEx>
        <w:trPr>
          <w:trHeight w:val="1890" w:hRule="atLeast"/>
        </w:trPr>
        <w:tc>
          <w:tcPr>
            <w:tcW w:w="7840" w:type="dxa"/>
            <w:gridSpan w:val="4"/>
            <w:tcBorders>
              <w:top w:val="single" w:color="auto" w:sz="4" w:space="0"/>
              <w:left w:val="nil"/>
              <w:bottom w:val="nil"/>
              <w:right w:val="nil"/>
            </w:tcBorders>
            <w:shd w:val="clear" w:color="auto" w:fill="auto"/>
            <w:vAlign w:val="center"/>
          </w:tcPr>
          <w:p w14:paraId="23326EDC">
            <w:pPr>
              <w:widowControl/>
              <w:jc w:val="left"/>
              <w:rPr>
                <w:rFonts w:ascii="宋体" w:hAnsi="宋体" w:eastAsia="宋体" w:cs="宋体"/>
                <w:kern w:val="0"/>
                <w:sz w:val="20"/>
                <w:szCs w:val="20"/>
              </w:rPr>
            </w:pPr>
            <w:r>
              <w:rPr>
                <w:rFonts w:hint="eastAsia" w:ascii="宋体" w:hAnsi="宋体" w:eastAsia="宋体" w:cs="宋体"/>
                <w:kern w:val="0"/>
                <w:sz w:val="20"/>
                <w:szCs w:val="20"/>
              </w:rPr>
              <w:t>相关绩效目标说明：</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1.产出指标：包括数量指标、质量指标、时效指标、成本指标等。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2.效益指标：包括经济效益指标、社会效益指标、环境效益指标、可持续影响指标。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3.满意度指标：指服务对象或项目受益人对预算支出效果的满意度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4.其他指标：指针对预算部门或项目特点设定的，适用于不同预算部门或项目的个性化指标。</w:t>
            </w:r>
          </w:p>
        </w:tc>
      </w:tr>
    </w:tbl>
    <w:p w14:paraId="0B45A083">
      <w:pPr>
        <w:ind w:firstLine="640" w:firstLineChars="200"/>
        <w:rPr>
          <w:rFonts w:ascii="仿宋_GB2312" w:eastAsia="仿宋_GB2312"/>
          <w:sz w:val="32"/>
          <w:szCs w:val="32"/>
        </w:rPr>
      </w:pPr>
      <w:r>
        <w:rPr>
          <w:rFonts w:hint="eastAsia" w:ascii="仿宋_GB2312" w:eastAsia="仿宋_GB2312"/>
          <w:sz w:val="32"/>
          <w:szCs w:val="32"/>
        </w:rPr>
        <w:t>6.部分专有名词解释</w:t>
      </w:r>
    </w:p>
    <w:p w14:paraId="348D2E28">
      <w:pPr>
        <w:snapToGrid w:val="0"/>
        <w:spacing w:line="500" w:lineRule="exac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1.</w:t>
      </w:r>
      <w:r>
        <w:rPr>
          <w:rFonts w:hint="eastAsia" w:ascii="宋体" w:hAnsi="宋体" w:cs="宋体"/>
          <w:sz w:val="28"/>
          <w:szCs w:val="28"/>
        </w:rPr>
        <w:t>“三公”经费是指本部门[包括部门本级及所属行政单位(含参</w:t>
      </w:r>
    </w:p>
    <w:p w14:paraId="6644E1E7">
      <w:pPr>
        <w:snapToGrid w:val="0"/>
        <w:spacing w:line="500" w:lineRule="exact"/>
        <w:rPr>
          <w:rFonts w:ascii="宋体" w:hAnsi="宋体" w:cs="宋体"/>
          <w:sz w:val="28"/>
          <w:szCs w:val="28"/>
        </w:rPr>
      </w:pPr>
      <w:r>
        <w:rPr>
          <w:rFonts w:hint="eastAsia" w:ascii="宋体" w:hAnsi="宋体" w:cs="宋体"/>
          <w:sz w:val="28"/>
          <w:szCs w:val="28"/>
        </w:rPr>
        <w:t>照公务员法管理的事业单位）、事业单位和其他单位]通过财政拨款资金安排的因公出国（境）费、</w:t>
      </w:r>
      <w:bookmarkStart w:id="1" w:name="OLE_LINK3"/>
      <w:r>
        <w:rPr>
          <w:rFonts w:hint="eastAsia" w:ascii="宋体" w:hAnsi="宋体" w:cs="宋体"/>
          <w:sz w:val="28"/>
          <w:szCs w:val="28"/>
        </w:rPr>
        <w:t>公务用车购置及运行费</w:t>
      </w:r>
      <w:bookmarkEnd w:id="1"/>
      <w:r>
        <w:rPr>
          <w:rFonts w:hint="eastAsia" w:ascii="宋体" w:hAnsi="宋体" w:cs="宋体"/>
          <w:sz w:val="28"/>
          <w:szCs w:val="28"/>
        </w:rPr>
        <w:t>和</w:t>
      </w:r>
      <w:bookmarkStart w:id="2" w:name="OLE_LINK4"/>
      <w:r>
        <w:rPr>
          <w:rFonts w:hint="eastAsia" w:ascii="宋体" w:hAnsi="宋体" w:cs="宋体"/>
          <w:sz w:val="28"/>
          <w:szCs w:val="28"/>
        </w:rPr>
        <w:t>公务接待费</w:t>
      </w:r>
      <w:bookmarkEnd w:id="2"/>
      <w:r>
        <w:rPr>
          <w:rFonts w:hint="eastAsia" w:ascii="宋体" w:hAnsi="宋体" w:cs="宋体"/>
          <w:sz w:val="28"/>
          <w:szCs w:val="28"/>
        </w:rPr>
        <w:t>。其中，因公出国（境）费指单位工作人员公务出国（境）的住宿费、差旅费、伙食补助费、杂费、培训费等支出；</w:t>
      </w:r>
      <w:r>
        <w:rPr>
          <w:rFonts w:hint="eastAsia" w:ascii="宋体" w:hAnsi="宋体" w:cs="宋体"/>
          <w:sz w:val="28"/>
          <w:szCs w:val="28"/>
          <w:lang w:val="en-US" w:eastAsia="zh-CN"/>
        </w:rPr>
        <w:t>2.</w:t>
      </w:r>
      <w:r>
        <w:rPr>
          <w:rFonts w:hint="eastAsia" w:ascii="宋体" w:hAnsi="宋体" w:cs="宋体"/>
          <w:sz w:val="28"/>
          <w:szCs w:val="28"/>
        </w:rPr>
        <w:t>公务用车购置及运行费指单位公</w:t>
      </w:r>
      <w:bookmarkStart w:id="3" w:name="_GoBack"/>
      <w:bookmarkEnd w:id="3"/>
      <w:r>
        <w:rPr>
          <w:rFonts w:hint="eastAsia" w:ascii="宋体" w:hAnsi="宋体" w:cs="宋体"/>
          <w:sz w:val="28"/>
          <w:szCs w:val="28"/>
        </w:rPr>
        <w:t>务用车购置费及租用费、燃料费、维修费、过桥过路费、保险费、安全奖励费用等支出；</w:t>
      </w:r>
      <w:r>
        <w:rPr>
          <w:rFonts w:hint="eastAsia" w:ascii="宋体" w:hAnsi="宋体" w:cs="宋体"/>
          <w:sz w:val="28"/>
          <w:szCs w:val="28"/>
          <w:lang w:val="en-US" w:eastAsia="zh-CN"/>
        </w:rPr>
        <w:t>3.</w:t>
      </w:r>
      <w:r>
        <w:rPr>
          <w:rFonts w:hint="eastAsia" w:ascii="宋体" w:hAnsi="宋体" w:cs="宋体"/>
          <w:sz w:val="28"/>
          <w:szCs w:val="28"/>
        </w:rPr>
        <w:t>公务接待费指单位按规定开支的各类公务接待（含外宾接待）支出。</w:t>
      </w:r>
    </w:p>
    <w:p w14:paraId="3E642B5B"/>
    <w:p w14:paraId="7600ACDB"/>
    <w:p w14:paraId="4B438E82"/>
    <w:p w14:paraId="6307CD16"/>
    <w:p w14:paraId="236DB9A6"/>
    <w:p w14:paraId="56AA4FA5"/>
    <w:p w14:paraId="45112F04">
      <w:pPr>
        <w:snapToGrid w:val="0"/>
        <w:spacing w:line="500" w:lineRule="exact"/>
        <w:rPr>
          <w:rFonts w:ascii="宋体" w:hAnsi="宋体" w:cs="宋体"/>
          <w:sz w:val="28"/>
          <w:szCs w:val="28"/>
        </w:rPr>
      </w:pPr>
      <w:r>
        <w:rPr>
          <w:rFonts w:hint="eastAsia"/>
        </w:rPr>
        <w:t xml:space="preserve">                                                      </w:t>
      </w:r>
      <w:r>
        <w:rPr>
          <w:rFonts w:hint="eastAsia" w:ascii="宋体" w:hAnsi="宋体" w:cs="宋体"/>
          <w:sz w:val="28"/>
          <w:szCs w:val="28"/>
        </w:rPr>
        <w:t>黔南州救助管理站</w:t>
      </w:r>
    </w:p>
    <w:p w14:paraId="466E73DE">
      <w:pPr>
        <w:snapToGrid w:val="0"/>
        <w:spacing w:line="500" w:lineRule="exact"/>
        <w:rPr>
          <w:rFonts w:ascii="宋体" w:hAnsi="宋体" w:cs="宋体"/>
          <w:sz w:val="28"/>
          <w:szCs w:val="28"/>
        </w:rPr>
      </w:pPr>
      <w:r>
        <w:rPr>
          <w:rFonts w:hint="eastAsia" w:ascii="宋体" w:hAnsi="宋体" w:cs="宋体"/>
          <w:sz w:val="28"/>
          <w:szCs w:val="28"/>
        </w:rPr>
        <w:t xml:space="preserve">                                         2018年3月</w:t>
      </w:r>
      <w:r>
        <w:rPr>
          <w:rFonts w:hint="eastAsia" w:ascii="宋体" w:hAnsi="宋体" w:cs="宋体"/>
          <w:sz w:val="28"/>
          <w:szCs w:val="28"/>
          <w:lang w:val="en-US" w:eastAsia="zh-CN"/>
        </w:rPr>
        <w:t>13</w:t>
      </w:r>
      <w:r>
        <w:rPr>
          <w:rFonts w:hint="eastAsia" w:ascii="宋体" w:hAnsi="宋体" w:cs="宋体"/>
          <w:sz w:val="28"/>
          <w:szCs w:val="28"/>
        </w:rPr>
        <w:t>日</w:t>
      </w:r>
    </w:p>
    <w:sectPr>
      <w:pgSz w:w="11906" w:h="16838"/>
      <w:pgMar w:top="1440" w:right="1616" w:bottom="1440" w:left="161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104"/>
    <w:rsid w:val="00117DDB"/>
    <w:rsid w:val="001B5A3B"/>
    <w:rsid w:val="001D2164"/>
    <w:rsid w:val="00277CA0"/>
    <w:rsid w:val="00480749"/>
    <w:rsid w:val="004C3CD3"/>
    <w:rsid w:val="00520DBE"/>
    <w:rsid w:val="00567960"/>
    <w:rsid w:val="00581DE7"/>
    <w:rsid w:val="00587D4E"/>
    <w:rsid w:val="005D0E75"/>
    <w:rsid w:val="00634F7E"/>
    <w:rsid w:val="006E333B"/>
    <w:rsid w:val="006F2489"/>
    <w:rsid w:val="00893AF7"/>
    <w:rsid w:val="009B7E40"/>
    <w:rsid w:val="00A26EB4"/>
    <w:rsid w:val="00A345B9"/>
    <w:rsid w:val="00A87BDA"/>
    <w:rsid w:val="00BB0AAC"/>
    <w:rsid w:val="00C1098B"/>
    <w:rsid w:val="00C15B33"/>
    <w:rsid w:val="00C61A98"/>
    <w:rsid w:val="00C85104"/>
    <w:rsid w:val="00C95490"/>
    <w:rsid w:val="00D23635"/>
    <w:rsid w:val="00D425F1"/>
    <w:rsid w:val="00D649C1"/>
    <w:rsid w:val="00DA05F7"/>
    <w:rsid w:val="00EF1183"/>
    <w:rsid w:val="00F93DBD"/>
    <w:rsid w:val="00FA0ECE"/>
    <w:rsid w:val="0D5D062F"/>
    <w:rsid w:val="106B1681"/>
    <w:rsid w:val="10BC3542"/>
    <w:rsid w:val="153C6B71"/>
    <w:rsid w:val="23CC5CAA"/>
    <w:rsid w:val="391C1185"/>
    <w:rsid w:val="3A6024EE"/>
    <w:rsid w:val="3CE54995"/>
    <w:rsid w:val="482179F1"/>
    <w:rsid w:val="57BA580A"/>
    <w:rsid w:val="587D1E57"/>
    <w:rsid w:val="62F7456C"/>
    <w:rsid w:val="6A3D41AB"/>
    <w:rsid w:val="6C475D3B"/>
    <w:rsid w:val="6D6E61B3"/>
    <w:rsid w:val="73602382"/>
    <w:rsid w:val="78B10929"/>
    <w:rsid w:val="7BDA4ED2"/>
    <w:rsid w:val="7D406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481</Words>
  <Characters>531</Characters>
  <Lines>26</Lines>
  <Paragraphs>7</Paragraphs>
  <TotalTime>2</TotalTime>
  <ScaleCrop>false</ScaleCrop>
  <LinksUpToDate>false</LinksUpToDate>
  <CharactersWithSpaces>532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2018-03-02T01:45:00Z</dcterms:created>
  <dc:creator>微软用户</dc:creator>
  <cp:lastModifiedBy>姗姗</cp:lastModifiedBy>
  <cp:lastPrinted>2017-03-13T06:46:00Z</cp:lastPrinted>
  <dcterms:modified xsi:type="dcterms:W3CDTF">2025-02-21T03:44:12Z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eyJoZGlkIjoiNGMyNzZjYTA5MTUzMGU5Y2MxNWNiOGMxMTJjN2I0MTYiLCJ1c2VySWQiOiIzODQ2NjA3NTUifQ==</vt:lpwstr>
  </property>
  <property fmtid="{D5CDD505-2E9C-101B-9397-08002B2CF9AE}" pid="4" name="ICV">
    <vt:lpwstr>DD1ABCE3FBB1438ABF7F51C2F9C6FB55_13</vt:lpwstr>
  </property>
</Properties>
</file>