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60" w:lineRule="exact"/>
        <w:jc w:val="center"/>
        <w:rPr>
          <w:rFonts w:ascii="方正小标宋简体" w:eastAsia="方正小标宋简体"/>
          <w:sz w:val="44"/>
        </w:rPr>
      </w:pPr>
      <w:r>
        <w:rPr>
          <w:rFonts w:hint="eastAsia" w:ascii="方正小标宋简体" w:eastAsia="方正小标宋简体"/>
          <w:sz w:val="44"/>
        </w:rPr>
        <w:t>黔南州安全生产许可证办理的公示</w:t>
      </w:r>
    </w:p>
    <w:p>
      <w:pPr>
        <w:shd w:val="solid" w:color="FFFFFF" w:fill="auto"/>
        <w:autoSpaceDN w:val="0"/>
        <w:spacing w:line="560" w:lineRule="exact"/>
        <w:jc w:val="center"/>
        <w:rPr>
          <w:rFonts w:ascii="楷体_GB2312" w:eastAsia="楷体_GB2312"/>
          <w:sz w:val="24"/>
          <w:szCs w:val="24"/>
          <w:shd w:val="clear" w:color="auto" w:fill="FFFFFF"/>
        </w:rPr>
      </w:pPr>
      <w:r>
        <w:rPr>
          <w:rFonts w:hint="eastAsia" w:ascii="楷体_GB2312" w:eastAsia="楷体_GB2312"/>
          <w:sz w:val="32"/>
          <w:szCs w:val="32"/>
          <w:shd w:val="clear" w:color="auto" w:fill="FFFFFF"/>
        </w:rPr>
        <w:t>（黔南AQ第</w:t>
      </w:r>
      <w:r>
        <w:rPr>
          <w:rFonts w:hint="eastAsia" w:ascii="楷体_GB2312" w:eastAsia="楷体_GB2312"/>
          <w:color w:val="FF0000"/>
          <w:sz w:val="32"/>
          <w:szCs w:val="32"/>
          <w:shd w:val="clear" w:color="auto" w:fill="FFFFFF"/>
        </w:rPr>
        <w:t>20220</w:t>
      </w:r>
      <w:r>
        <w:rPr>
          <w:rFonts w:hint="eastAsia" w:ascii="楷体_GB2312" w:eastAsia="楷体_GB2312"/>
          <w:color w:val="FF0000"/>
          <w:sz w:val="32"/>
          <w:szCs w:val="32"/>
          <w:shd w:val="clear" w:color="auto" w:fill="FFFFFF"/>
          <w:lang w:val="en-US" w:eastAsia="zh-CN"/>
        </w:rPr>
        <w:t>9</w:t>
      </w:r>
      <w:r>
        <w:rPr>
          <w:rFonts w:hint="eastAsia" w:ascii="楷体_GB2312" w:eastAsia="楷体_GB2312"/>
          <w:sz w:val="32"/>
          <w:szCs w:val="32"/>
          <w:shd w:val="clear" w:color="auto" w:fill="FFFFFF"/>
        </w:rPr>
        <w:t>期）</w:t>
      </w:r>
    </w:p>
    <w:p>
      <w:pPr>
        <w:shd w:val="solid" w:color="FFFFFF" w:fill="auto"/>
        <w:autoSpaceDN w:val="0"/>
        <w:spacing w:line="560" w:lineRule="exact"/>
        <w:jc w:val="center"/>
        <w:rPr>
          <w:rFonts w:ascii="楷体_GB2312" w:eastAsia="楷体_GB2312"/>
          <w:sz w:val="24"/>
          <w:szCs w:val="24"/>
          <w:shd w:val="clear" w:color="auto" w:fill="FFFFFF"/>
        </w:rPr>
      </w:pPr>
    </w:p>
    <w:p>
      <w:pPr>
        <w:widowControl/>
        <w:spacing w:line="560" w:lineRule="exact"/>
        <w:ind w:firstLine="640" w:firstLineChars="200"/>
        <w:jc w:val="left"/>
        <w:rPr>
          <w:rFonts w:ascii="仿宋_GB2312" w:eastAsia="仿宋_GB2312" w:cs="仿宋_GB2312"/>
          <w:sz w:val="32"/>
          <w:szCs w:val="32"/>
        </w:rPr>
      </w:pPr>
      <w:r>
        <w:rPr>
          <w:rFonts w:hint="eastAsia" w:ascii="仿宋_GB2312" w:eastAsia="仿宋_GB2312" w:cs="宋体"/>
          <w:sz w:val="32"/>
          <w:szCs w:val="32"/>
        </w:rPr>
        <w:t>根据《安全生产许可证条例》、《贵州省建设厅关于贯彻〈建筑施工企业安全生产许可证管理规定〉的实施意见》（黔建施发〔2005〕28号）、《贵州省住房和城乡建设厅关于简化我省建筑施工企业安全生产许可证审批事项中企业主要负责人、项目负责人和专职安全生产管理人员考核指标的通知》（</w:t>
      </w:r>
      <w:r>
        <w:rPr>
          <w:rFonts w:ascii="仿宋" w:hAnsi="仿宋" w:eastAsia="仿宋" w:cs="仿宋"/>
          <w:color w:val="000000"/>
          <w:kern w:val="0"/>
          <w:sz w:val="31"/>
          <w:szCs w:val="31"/>
        </w:rPr>
        <w:t>黔建建字〔2019〕359号</w:t>
      </w:r>
      <w:r>
        <w:rPr>
          <w:rFonts w:hint="eastAsia" w:ascii="仿宋_GB2312" w:eastAsia="仿宋_GB2312" w:cs="宋体"/>
          <w:sz w:val="32"/>
          <w:szCs w:val="32"/>
        </w:rPr>
        <w:t>）等文件规定，经审查，以下</w:t>
      </w:r>
      <w:r>
        <w:rPr>
          <w:rFonts w:hint="eastAsia" w:ascii="仿宋_GB2312" w:eastAsia="仿宋_GB2312" w:cs="宋体"/>
          <w:color w:val="FF0000"/>
          <w:sz w:val="32"/>
          <w:szCs w:val="32"/>
          <w:lang w:val="en-US" w:eastAsia="zh-CN"/>
        </w:rPr>
        <w:t>21</w:t>
      </w:r>
      <w:r>
        <w:rPr>
          <w:rFonts w:hint="eastAsia" w:ascii="仿宋_GB2312" w:eastAsia="仿宋_GB2312" w:cs="宋体"/>
          <w:sz w:val="32"/>
          <w:szCs w:val="32"/>
        </w:rPr>
        <w:t>家企业安全生产许可申报资料符合相关要求，现予以公示：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871"/>
        <w:gridCol w:w="993"/>
        <w:gridCol w:w="4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序号</w:t>
            </w:r>
          </w:p>
        </w:tc>
        <w:tc>
          <w:tcPr>
            <w:tcW w:w="2871" w:type="dxa"/>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公司名称</w:t>
            </w:r>
          </w:p>
        </w:tc>
        <w:tc>
          <w:tcPr>
            <w:tcW w:w="993" w:type="dxa"/>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批准事项</w:t>
            </w:r>
          </w:p>
        </w:tc>
        <w:tc>
          <w:tcPr>
            <w:tcW w:w="4589" w:type="dxa"/>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71" w:type="dxa"/>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16"/>
                <w:szCs w:val="16"/>
                <w:u w:val="none"/>
                <w:lang w:val="en-US" w:eastAsia="zh-CN" w:bidi="ar"/>
              </w:rPr>
              <w:t>贵州省黔南州辉创劳务有限公司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6"/>
                <w:szCs w:val="16"/>
                <w:u w:val="none"/>
                <w:lang w:val="en-US" w:eastAsia="zh-CN" w:bidi="ar"/>
              </w:rPr>
              <w:t>新申报</w:t>
            </w:r>
          </w:p>
        </w:tc>
        <w:tc>
          <w:tcPr>
            <w:tcW w:w="458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6"/>
                <w:szCs w:val="16"/>
                <w:u w:val="none"/>
                <w:lang w:val="en-US" w:eastAsia="zh-CN" w:bidi="ar"/>
              </w:rPr>
              <w:t>施工劳务不分等级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贵州祥安实信劳务有限公司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6"/>
                <w:szCs w:val="16"/>
                <w:u w:val="none"/>
                <w:lang w:val="en-US" w:eastAsia="zh-CN" w:bidi="ar"/>
              </w:rPr>
              <w:t>新申报</w:t>
            </w:r>
          </w:p>
        </w:tc>
        <w:tc>
          <w:tcPr>
            <w:tcW w:w="4589"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6"/>
                <w:szCs w:val="16"/>
                <w:u w:val="none"/>
                <w:lang w:val="en-US" w:eastAsia="zh-CN" w:bidi="ar"/>
              </w:rPr>
              <w:t>施工劳务不分等级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贵州赞前工程劳务有限公司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16"/>
                <w:szCs w:val="16"/>
                <w:u w:val="none"/>
                <w:lang w:val="en-US" w:eastAsia="zh-CN" w:bidi="ar"/>
              </w:rPr>
              <w:t>新申报</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施工劳务不分等级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福泉市华创联友机电服务有限公司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新申报</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施工劳务不分等级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贵州江凌源建筑劳务有限公司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延期</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施工劳务不分等级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惠水县鑫联建筑工程有限责任公司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延期</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施工总承包市政公用工程三级、专业承包建筑装修装饰工程二级、施工总承包建筑工程二级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贵州鼎力通建设工程有限公司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延期</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专业承包特种工程不分等级、施工劳务不分等级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贵州中盟建筑工程有限公司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延期</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专业承包建筑幕墙工程二级、专业承包消防设施工程二级、专业承包建筑装修装饰工程二级、专业承包钢结构工程三级、施工总承包建筑工程三级、施工总承包市政公用工程三级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贵州永利晟昊建筑工程有限公司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延期</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施工总承包建筑工程三级、施工总承包市政公用工程三级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贵州瑞桓建设工程有限公司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延期</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施工总承包市政公用工程三级、施工总承包建筑工程三级、专业承包建筑装修装饰工程二级、专业承包钢结构工程三级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贵州百瑞达建设有限公司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延期</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施工总承包建筑工程二级、施工总承包市政公用工程二级、专业承包消防设施工程二级、专业承包建筑装修装饰工程二级、专业承包建筑幕墙工程二级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贵州麒麟益捷建筑工程有限公司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延期</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施工总承包建筑工程二级、施工总承包市政公用工程二级、专业承包建筑装修装饰工程二级、专业承包钢结构工程三级、施工劳务不分等级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贵州顺隆工程劳务有限公司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变更</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经济性质：由【有限责任公司（自然人独资）】变更为【有限责任公司（自然人投资或控股）】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法定代表人：由【宋文】变更为【王焕新】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瓮安县建筑公司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变更</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经济性质：由【集体企业】变更为【集体所有制】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法定代表人：由【王涛】变更为【李尹健】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贵州开泰建筑劳务有限公司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变更</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企业地址：由【贵州省都匀市剑江北路38号鹏达物资大厦1单元11层附27号】变更为【贵州省黔南州都匀市斗篷山路81号普罗旺斯2单元14层6号】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法定代表人：由【付运】变更为【陈海斌】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贵州耀通建筑工程有限公司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变更</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法定代表人：由【张兴旺】变更为【陈友伟】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贵州华鑫新宇建筑劳务有限公司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变更</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法定代表人：由【李超】变更为【陆邦益】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贵州俊达建筑劳务有限公司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变更</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企业地址：由【贵州省黔南州龙里县冠山街道金龙路70号龙城国际A座3栋804】变更为</w:t>
            </w:r>
            <w:bookmarkStart w:id="0" w:name="_GoBack"/>
            <w:bookmarkEnd w:id="0"/>
            <w:r>
              <w:rPr>
                <w:rFonts w:hint="eastAsia" w:ascii="宋体" w:hAnsi="宋体" w:eastAsia="宋体" w:cs="宋体"/>
                <w:i w:val="0"/>
                <w:iCs w:val="0"/>
                <w:color w:val="000000"/>
                <w:kern w:val="0"/>
                <w:sz w:val="16"/>
                <w:szCs w:val="16"/>
                <w:u w:val="none"/>
                <w:lang w:val="en-US" w:eastAsia="zh-CN" w:bidi="ar"/>
              </w:rPr>
              <w:t>【贵州省黔南州龙里县冠山街道铁龙路3号2楼(医药物流交易中心)】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贵州景鸿豫通建筑工程有限公司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变更</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法定代表人：由【吴启】变更为【田飞】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2871"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贵州宝树建设工程有限公司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遗失补办</w:t>
            </w:r>
          </w:p>
        </w:tc>
        <w:tc>
          <w:tcPr>
            <w:tcW w:w="4589"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16"/>
                <w:szCs w:val="16"/>
                <w:u w:val="none"/>
                <w:lang w:val="en-US" w:eastAsia="zh-CN" w:bidi="ar"/>
              </w:rPr>
              <w:t>施工总承包建筑工程三级、专业承包地基基础工程三级、专业承包钢结构工程三级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9" w:type="dxa"/>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w:t>
            </w:r>
          </w:p>
        </w:tc>
        <w:tc>
          <w:tcPr>
            <w:tcW w:w="28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贵州志宏德琪建筑劳务有限公司</w:t>
            </w:r>
          </w:p>
        </w:tc>
        <w:tc>
          <w:tcPr>
            <w:tcW w:w="9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遗失补办</w:t>
            </w:r>
          </w:p>
        </w:tc>
        <w:tc>
          <w:tcPr>
            <w:tcW w:w="45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施工劳务不分等级</w:t>
            </w:r>
          </w:p>
        </w:tc>
      </w:tr>
    </w:tbl>
    <w:p>
      <w:pPr>
        <w:widowControl/>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公示截止日期为</w:t>
      </w:r>
      <w:r>
        <w:rPr>
          <w:rFonts w:hint="eastAsia" w:ascii="仿宋_GB2312" w:eastAsia="仿宋_GB2312" w:cs="宋体"/>
          <w:color w:val="FF0000"/>
          <w:sz w:val="32"/>
          <w:szCs w:val="32"/>
        </w:rPr>
        <w:t>2022年</w:t>
      </w:r>
      <w:r>
        <w:rPr>
          <w:rFonts w:hint="eastAsia" w:ascii="仿宋_GB2312" w:eastAsia="仿宋_GB2312" w:cs="宋体"/>
          <w:color w:val="FF0000"/>
          <w:sz w:val="32"/>
          <w:szCs w:val="32"/>
          <w:lang w:val="en-US" w:eastAsia="zh-CN"/>
        </w:rPr>
        <w:t>5</w:t>
      </w:r>
      <w:r>
        <w:rPr>
          <w:rFonts w:hint="eastAsia" w:ascii="仿宋_GB2312" w:eastAsia="仿宋_GB2312" w:cs="宋体"/>
          <w:color w:val="FF0000"/>
          <w:sz w:val="32"/>
          <w:szCs w:val="32"/>
        </w:rPr>
        <w:t>月</w:t>
      </w:r>
      <w:r>
        <w:rPr>
          <w:rFonts w:hint="eastAsia" w:ascii="仿宋_GB2312" w:eastAsia="仿宋_GB2312" w:cs="宋体"/>
          <w:color w:val="FF0000"/>
          <w:sz w:val="32"/>
          <w:szCs w:val="32"/>
          <w:lang w:val="en-US" w:eastAsia="zh-CN"/>
        </w:rPr>
        <w:t>11</w:t>
      </w:r>
      <w:r>
        <w:rPr>
          <w:rFonts w:hint="eastAsia" w:ascii="仿宋_GB2312" w:eastAsia="仿宋_GB2312" w:cs="宋体"/>
          <w:color w:val="FF0000"/>
          <w:sz w:val="32"/>
          <w:szCs w:val="32"/>
        </w:rPr>
        <w:t>日</w:t>
      </w:r>
      <w:r>
        <w:rPr>
          <w:rFonts w:hint="eastAsia" w:ascii="仿宋_GB2312" w:eastAsia="仿宋_GB2312" w:cs="宋体"/>
          <w:sz w:val="32"/>
          <w:szCs w:val="32"/>
        </w:rPr>
        <w:t>。任何单位和个人对公示单位持有异议，均可在公示期间内以实名方式向黔南州住房和城乡建设局反映（注：安全生产许可申报及公示均不收取任何费用）,公示结束后凭单位公函（应注明经办人姓名及身份证号）、经办人身份证原件、营业执照复印件领取证书。</w:t>
      </w:r>
    </w:p>
    <w:p>
      <w:pPr>
        <w:widowControl/>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地址：都匀市人民广场黔南州政府政务服务中心综合窗口</w:t>
      </w:r>
    </w:p>
    <w:p>
      <w:pPr>
        <w:widowControl/>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联系电话：0854-8225535</w:t>
      </w:r>
    </w:p>
    <w:p>
      <w:pPr>
        <w:widowControl/>
        <w:spacing w:line="56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监督电话：0854-8513808</w:t>
      </w:r>
      <w:r>
        <w:rPr>
          <w:rFonts w:hint="eastAsia" w:ascii="仿宋_GB2312" w:eastAsia="仿宋_GB2312" w:cs="宋体"/>
          <w:sz w:val="32"/>
          <w:szCs w:val="32"/>
          <w:lang w:val="en-US" w:eastAsia="zh-CN"/>
        </w:rPr>
        <w:t>,</w:t>
      </w:r>
      <w:r>
        <w:rPr>
          <w:rFonts w:hint="eastAsia" w:ascii="仿宋_GB2312" w:eastAsia="仿宋_GB2312" w:cs="宋体"/>
          <w:sz w:val="32"/>
          <w:szCs w:val="32"/>
        </w:rPr>
        <w:t>0854-8514065</w:t>
      </w:r>
    </w:p>
    <w:p>
      <w:pPr>
        <w:widowControl/>
        <w:spacing w:line="560" w:lineRule="exact"/>
        <w:ind w:firstLine="640" w:firstLineChars="200"/>
        <w:jc w:val="left"/>
        <w:rPr>
          <w:rFonts w:ascii="仿宋_GB2312" w:eastAsia="仿宋_GB2312" w:cs="宋体"/>
          <w:sz w:val="32"/>
          <w:szCs w:val="32"/>
        </w:rPr>
      </w:pPr>
    </w:p>
    <w:p>
      <w:pPr>
        <w:shd w:val="solid" w:color="FFFFFF" w:fill="auto"/>
        <w:autoSpaceDN w:val="0"/>
        <w:spacing w:line="560" w:lineRule="exact"/>
        <w:rPr>
          <w:rFonts w:ascii="仿宋" w:eastAsia="仿宋"/>
          <w:sz w:val="32"/>
          <w:szCs w:val="32"/>
        </w:rPr>
      </w:pPr>
    </w:p>
    <w:p>
      <w:pPr>
        <w:shd w:val="solid" w:color="FFFFFF" w:fill="auto"/>
        <w:wordWrap w:val="0"/>
        <w:autoSpaceDN w:val="0"/>
        <w:spacing w:line="560" w:lineRule="exact"/>
        <w:jc w:val="right"/>
        <w:rPr>
          <w:rFonts w:ascii="仿宋" w:eastAsia="仿宋"/>
          <w:sz w:val="32"/>
          <w:szCs w:val="32"/>
        </w:rPr>
      </w:pPr>
      <w:r>
        <w:rPr>
          <w:rFonts w:hint="eastAsia" w:ascii="仿宋_GB2312" w:eastAsia="仿宋_GB2312"/>
          <w:sz w:val="32"/>
          <w:szCs w:val="32"/>
        </w:rPr>
        <w:t>黔南州住房和城乡建设局</w:t>
      </w:r>
    </w:p>
    <w:p>
      <w:pPr>
        <w:shd w:val="solid" w:color="FFFFFF" w:fill="auto"/>
        <w:autoSpaceDN w:val="0"/>
        <w:spacing w:line="560" w:lineRule="exact"/>
        <w:jc w:val="center"/>
      </w:pPr>
      <w:r>
        <w:rPr>
          <w:rFonts w:hint="eastAsia" w:ascii="仿宋_GB2312" w:eastAsia="仿宋_GB2312" w:cs="仿宋_GB2312"/>
          <w:sz w:val="32"/>
          <w:szCs w:val="32"/>
        </w:rPr>
        <w:t xml:space="preserve">                                </w:t>
      </w:r>
      <w:r>
        <w:rPr>
          <w:rFonts w:hint="eastAsia" w:ascii="仿宋_GB2312" w:eastAsia="仿宋_GB2312" w:cs="仿宋_GB2312"/>
          <w:color w:val="FF0000"/>
          <w:sz w:val="32"/>
          <w:szCs w:val="32"/>
        </w:rPr>
        <w:t xml:space="preserve">  2022年</w:t>
      </w:r>
      <w:r>
        <w:rPr>
          <w:rFonts w:hint="eastAsia" w:ascii="仿宋_GB2312" w:eastAsia="仿宋_GB2312" w:cs="仿宋_GB2312"/>
          <w:color w:val="FF0000"/>
          <w:sz w:val="32"/>
          <w:szCs w:val="32"/>
          <w:lang w:val="en-US" w:eastAsia="zh-CN"/>
        </w:rPr>
        <w:t>5</w:t>
      </w:r>
      <w:r>
        <w:rPr>
          <w:rFonts w:hint="eastAsia" w:ascii="仿宋_GB2312" w:eastAsia="仿宋_GB2312" w:cs="仿宋_GB2312"/>
          <w:color w:val="FF0000"/>
          <w:sz w:val="32"/>
          <w:szCs w:val="32"/>
        </w:rPr>
        <w:t>月</w:t>
      </w:r>
      <w:r>
        <w:rPr>
          <w:rFonts w:hint="eastAsia" w:ascii="仿宋_GB2312" w:eastAsia="仿宋_GB2312" w:cs="仿宋_GB2312"/>
          <w:color w:val="FF0000"/>
          <w:sz w:val="32"/>
          <w:szCs w:val="32"/>
          <w:lang w:val="en-US" w:eastAsia="zh-CN"/>
        </w:rPr>
        <w:t>6</w:t>
      </w:r>
      <w:r>
        <w:rPr>
          <w:rFonts w:hint="eastAsia" w:ascii="仿宋_GB2312" w:eastAsia="仿宋_GB2312" w:cs="仿宋_GB2312"/>
          <w:color w:val="FF0000"/>
          <w:sz w:val="32"/>
          <w:szCs w:val="32"/>
        </w:rPr>
        <w:t>日</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ello">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hZTIwMWY4NDk3ZTg1YjAyNWI1MDUzZGI0YzNlYjQifQ=="/>
  </w:docVars>
  <w:rsids>
    <w:rsidRoot w:val="00EE4A7F"/>
    <w:rsid w:val="000A1D68"/>
    <w:rsid w:val="000C5626"/>
    <w:rsid w:val="0016434F"/>
    <w:rsid w:val="006F3A8A"/>
    <w:rsid w:val="0072488C"/>
    <w:rsid w:val="008239CB"/>
    <w:rsid w:val="00894A44"/>
    <w:rsid w:val="008E74EA"/>
    <w:rsid w:val="00984D44"/>
    <w:rsid w:val="00AA4515"/>
    <w:rsid w:val="00B42225"/>
    <w:rsid w:val="00BC08BD"/>
    <w:rsid w:val="00C34830"/>
    <w:rsid w:val="00D330E3"/>
    <w:rsid w:val="00D51D9C"/>
    <w:rsid w:val="00DE2215"/>
    <w:rsid w:val="00EE4A7F"/>
    <w:rsid w:val="00F61B61"/>
    <w:rsid w:val="01791910"/>
    <w:rsid w:val="021200DE"/>
    <w:rsid w:val="024601B1"/>
    <w:rsid w:val="05276F96"/>
    <w:rsid w:val="055273A3"/>
    <w:rsid w:val="055456C0"/>
    <w:rsid w:val="06BD5DFB"/>
    <w:rsid w:val="07775060"/>
    <w:rsid w:val="08055CAB"/>
    <w:rsid w:val="096913CC"/>
    <w:rsid w:val="0B6203A3"/>
    <w:rsid w:val="0B937401"/>
    <w:rsid w:val="0D376C95"/>
    <w:rsid w:val="0F0203F8"/>
    <w:rsid w:val="0F3A448D"/>
    <w:rsid w:val="13634356"/>
    <w:rsid w:val="149A31A9"/>
    <w:rsid w:val="15681C99"/>
    <w:rsid w:val="18420856"/>
    <w:rsid w:val="1890511D"/>
    <w:rsid w:val="1901426D"/>
    <w:rsid w:val="1C66300E"/>
    <w:rsid w:val="1D532D95"/>
    <w:rsid w:val="1E1B4D14"/>
    <w:rsid w:val="1E6037E4"/>
    <w:rsid w:val="1F48514E"/>
    <w:rsid w:val="1F5D3024"/>
    <w:rsid w:val="20472ECD"/>
    <w:rsid w:val="20B766B1"/>
    <w:rsid w:val="213A2199"/>
    <w:rsid w:val="217E248C"/>
    <w:rsid w:val="222333E7"/>
    <w:rsid w:val="223E6C59"/>
    <w:rsid w:val="22BF31CF"/>
    <w:rsid w:val="23E437E9"/>
    <w:rsid w:val="24675E5F"/>
    <w:rsid w:val="2722620E"/>
    <w:rsid w:val="275C3031"/>
    <w:rsid w:val="27E02036"/>
    <w:rsid w:val="292A5601"/>
    <w:rsid w:val="2ABA2CA6"/>
    <w:rsid w:val="2D941213"/>
    <w:rsid w:val="2E377D31"/>
    <w:rsid w:val="30A77050"/>
    <w:rsid w:val="30AE13C3"/>
    <w:rsid w:val="314C3BFF"/>
    <w:rsid w:val="32D83E39"/>
    <w:rsid w:val="33161CAB"/>
    <w:rsid w:val="3350789C"/>
    <w:rsid w:val="335A2894"/>
    <w:rsid w:val="34907852"/>
    <w:rsid w:val="36C44FD5"/>
    <w:rsid w:val="36D52985"/>
    <w:rsid w:val="378505A2"/>
    <w:rsid w:val="39560255"/>
    <w:rsid w:val="398C31DE"/>
    <w:rsid w:val="3ABE3914"/>
    <w:rsid w:val="3CA52FDE"/>
    <w:rsid w:val="409338F4"/>
    <w:rsid w:val="40D06307"/>
    <w:rsid w:val="40EA7702"/>
    <w:rsid w:val="425E66FA"/>
    <w:rsid w:val="431A51F5"/>
    <w:rsid w:val="43992462"/>
    <w:rsid w:val="439E611B"/>
    <w:rsid w:val="45035636"/>
    <w:rsid w:val="453E18DA"/>
    <w:rsid w:val="46740C6F"/>
    <w:rsid w:val="4685479F"/>
    <w:rsid w:val="47E30E5E"/>
    <w:rsid w:val="4C600167"/>
    <w:rsid w:val="4DE54520"/>
    <w:rsid w:val="513E7E54"/>
    <w:rsid w:val="520F0CC1"/>
    <w:rsid w:val="5294471A"/>
    <w:rsid w:val="52DE3FFA"/>
    <w:rsid w:val="533B7DA0"/>
    <w:rsid w:val="544E08EB"/>
    <w:rsid w:val="55FA5D5B"/>
    <w:rsid w:val="562B75B9"/>
    <w:rsid w:val="57C739B1"/>
    <w:rsid w:val="5B4C6603"/>
    <w:rsid w:val="5E580DF8"/>
    <w:rsid w:val="5EAC10B3"/>
    <w:rsid w:val="60DC05BB"/>
    <w:rsid w:val="622A5C73"/>
    <w:rsid w:val="633F4F62"/>
    <w:rsid w:val="63B75221"/>
    <w:rsid w:val="664A237C"/>
    <w:rsid w:val="670B73F7"/>
    <w:rsid w:val="682F67D6"/>
    <w:rsid w:val="685F6AC7"/>
    <w:rsid w:val="68E30619"/>
    <w:rsid w:val="68EA43FC"/>
    <w:rsid w:val="69604D13"/>
    <w:rsid w:val="69DD55B8"/>
    <w:rsid w:val="6AA61C6B"/>
    <w:rsid w:val="6AAA07D3"/>
    <w:rsid w:val="6AAE5599"/>
    <w:rsid w:val="6CA41BEF"/>
    <w:rsid w:val="6E01094A"/>
    <w:rsid w:val="6F2D2489"/>
    <w:rsid w:val="705E45A9"/>
    <w:rsid w:val="7084648B"/>
    <w:rsid w:val="728E539F"/>
    <w:rsid w:val="72B4466F"/>
    <w:rsid w:val="72D13F3A"/>
    <w:rsid w:val="73E540F8"/>
    <w:rsid w:val="75905A1F"/>
    <w:rsid w:val="76D5098F"/>
    <w:rsid w:val="76E6753C"/>
    <w:rsid w:val="77151C95"/>
    <w:rsid w:val="77652E09"/>
    <w:rsid w:val="779B4847"/>
    <w:rsid w:val="78B11DE7"/>
    <w:rsid w:val="7A342CD0"/>
    <w:rsid w:val="7A6520A8"/>
    <w:rsid w:val="7A720263"/>
    <w:rsid w:val="7BEA3812"/>
    <w:rsid w:val="7C444D20"/>
    <w:rsid w:val="7CA708A6"/>
    <w:rsid w:val="7E4B49AE"/>
    <w:rsid w:val="7F0E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0"/>
    <w:pPr>
      <w:ind w:firstLine="200" w:firstLineChars="200"/>
    </w:pPr>
  </w:style>
  <w:style w:type="character" w:customStyle="1" w:styleId="11">
    <w:name w:val="hover"/>
    <w:basedOn w:val="9"/>
    <w:qFormat/>
    <w:uiPriority w:val="0"/>
    <w:rPr>
      <w:color w:val="FF0000"/>
    </w:rPr>
  </w:style>
  <w:style w:type="character" w:customStyle="1" w:styleId="12">
    <w:name w:val="hover1"/>
    <w:basedOn w:val="9"/>
    <w:qFormat/>
    <w:uiPriority w:val="0"/>
    <w:rPr>
      <w:sz w:val="18"/>
      <w:szCs w:val="18"/>
      <w:u w:val="none"/>
      <w:shd w:val="clear" w:color="auto" w:fill="ECECEC"/>
    </w:rPr>
  </w:style>
  <w:style w:type="character" w:customStyle="1" w:styleId="13">
    <w:name w:val="hover2"/>
    <w:basedOn w:val="9"/>
    <w:qFormat/>
    <w:uiPriority w:val="0"/>
    <w:rPr>
      <w:rFonts w:ascii="fontello" w:hAnsi="fontello" w:eastAsia="fontello" w:cs="fontello"/>
      <w:color w:val="C5C5C5"/>
      <w:sz w:val="19"/>
      <w:szCs w:val="19"/>
      <w:u w:val="none"/>
      <w:shd w:val="clear" w:color="auto" w:fill="383F45"/>
    </w:rPr>
  </w:style>
  <w:style w:type="character" w:customStyle="1" w:styleId="14">
    <w:name w:val="hover3"/>
    <w:basedOn w:val="9"/>
    <w:qFormat/>
    <w:uiPriority w:val="0"/>
    <w:rPr>
      <w:color w:val="2E8DED"/>
      <w:sz w:val="15"/>
      <w:szCs w:val="15"/>
      <w:u w:val="none"/>
    </w:rPr>
  </w:style>
  <w:style w:type="character" w:customStyle="1" w:styleId="15">
    <w:name w:val="flow_tab_on1"/>
    <w:basedOn w:val="9"/>
    <w:qFormat/>
    <w:uiPriority w:val="0"/>
    <w:rPr>
      <w:color w:val="000080"/>
      <w:sz w:val="15"/>
      <w:szCs w:val="15"/>
    </w:rPr>
  </w:style>
  <w:style w:type="character" w:customStyle="1" w:styleId="16">
    <w:name w:val="flow_tab_off1"/>
    <w:basedOn w:val="9"/>
    <w:qFormat/>
    <w:uiPriority w:val="0"/>
    <w:rPr>
      <w:color w:val="CCCCCC"/>
      <w:sz w:val="15"/>
      <w:szCs w:val="15"/>
    </w:rPr>
  </w:style>
  <w:style w:type="character" w:customStyle="1" w:styleId="17">
    <w:name w:val="flow_tab_off"/>
    <w:basedOn w:val="9"/>
    <w:qFormat/>
    <w:uiPriority w:val="0"/>
    <w:rPr>
      <w:color w:val="CCCCCC"/>
      <w:sz w:val="15"/>
      <w:szCs w:val="15"/>
    </w:rPr>
  </w:style>
  <w:style w:type="character" w:customStyle="1" w:styleId="18">
    <w:name w:val="hover14"/>
    <w:basedOn w:val="9"/>
    <w:qFormat/>
    <w:uiPriority w:val="0"/>
    <w:rPr>
      <w:sz w:val="18"/>
      <w:szCs w:val="18"/>
      <w:u w:val="none"/>
      <w:shd w:val="clear" w:color="auto" w:fill="ECECEC"/>
    </w:rPr>
  </w:style>
  <w:style w:type="character" w:customStyle="1" w:styleId="19">
    <w:name w:val="hover15"/>
    <w:basedOn w:val="9"/>
    <w:qFormat/>
    <w:uiPriority w:val="0"/>
    <w:rPr>
      <w:rFonts w:ascii="fontello" w:hAnsi="fontello" w:eastAsia="fontello" w:cs="fontello"/>
      <w:color w:val="C5C5C5"/>
      <w:sz w:val="19"/>
      <w:szCs w:val="19"/>
      <w:u w:val="none"/>
      <w:shd w:val="clear" w:color="auto" w:fill="383F45"/>
    </w:rPr>
  </w:style>
  <w:style w:type="character" w:customStyle="1" w:styleId="20">
    <w:name w:val="hover16"/>
    <w:basedOn w:val="9"/>
    <w:qFormat/>
    <w:uiPriority w:val="0"/>
    <w:rPr>
      <w:color w:val="2E8DED"/>
      <w:sz w:val="15"/>
      <w:szCs w:val="15"/>
      <w:u w:val="none"/>
    </w:rPr>
  </w:style>
  <w:style w:type="character" w:customStyle="1" w:styleId="21">
    <w:name w:val="hover17"/>
    <w:basedOn w:val="9"/>
    <w:qFormat/>
    <w:uiPriority w:val="0"/>
    <w:rPr>
      <w:color w:val="FF0000"/>
    </w:rPr>
  </w:style>
  <w:style w:type="character" w:customStyle="1" w:styleId="22">
    <w:name w:val="flow_tab_on"/>
    <w:basedOn w:val="9"/>
    <w:qFormat/>
    <w:uiPriority w:val="0"/>
    <w:rPr>
      <w:color w:val="000080"/>
      <w:sz w:val="15"/>
      <w:szCs w:val="15"/>
    </w:rPr>
  </w:style>
  <w:style w:type="character" w:customStyle="1" w:styleId="23">
    <w:name w:val="font31"/>
    <w:basedOn w:val="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1451</Words>
  <Characters>1528</Characters>
  <Lines>4</Lines>
  <Paragraphs>1</Paragraphs>
  <TotalTime>0</TotalTime>
  <ScaleCrop>false</ScaleCrop>
  <LinksUpToDate>false</LinksUpToDate>
  <CharactersWithSpaces>1564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2020-11-19T06:10:00Z</dcterms:created>
  <dc:creator>黄晓莉</dc:creator>
  <cp:lastModifiedBy>Administrator</cp:lastModifiedBy>
  <cp:lastPrinted>2020-09-16T04:43:00Z</cp:lastPrinted>
  <dcterms:modified xsi:type="dcterms:W3CDTF">2022-05-09T01:11:16Z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0E0D7A5FC2A34A1FB4C2ED3F83904687</vt:lpwstr>
  </property>
  <property fmtid="{D5CDD505-2E9C-101B-9397-08002B2CF9AE}" pid="4" name="commondata">
    <vt:lpwstr>eyJoZGlkIjoiMjlhZTIwMWY4NDk3ZTg1YjAyNWI1MDUzZGI0YzNlYjQifQ==</vt:lpwstr>
  </property>
</Properties>
</file>