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黑体" w:hAnsi="黑体" w:eastAsia="黑体" w:cs="方正小标宋简体"/>
          <w:color w:val="auto"/>
          <w:sz w:val="44"/>
          <w:szCs w:val="44"/>
        </w:rPr>
      </w:pPr>
      <w:r>
        <w:rPr>
          <w:rFonts w:hint="eastAsia" w:ascii="黑体" w:hAnsi="黑体" w:eastAsia="黑体" w:cs="方正小标宋简体"/>
          <w:color w:val="auto"/>
          <w:sz w:val="44"/>
          <w:szCs w:val="44"/>
        </w:rPr>
        <w:t>竞买须知</w:t>
      </w:r>
    </w:p>
    <w:p>
      <w:pPr>
        <w:adjustRightInd w:val="0"/>
        <w:snapToGrid w:val="0"/>
        <w:spacing w:line="5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eastAsia="zh-CN"/>
        </w:rPr>
        <w:t>申请参加竞买需提供：营业执照副本和法定代表人身份证</w:t>
      </w:r>
      <w:r>
        <w:rPr>
          <w:rFonts w:hint="eastAsia" w:ascii="仿宋_GB2312" w:hAnsi="仿宋_GB2312" w:eastAsia="仿宋_GB2312" w:cs="仿宋_GB2312"/>
          <w:color w:val="auto"/>
          <w:sz w:val="32"/>
          <w:szCs w:val="32"/>
          <w:lang w:val="en-US" w:eastAsia="zh-CN"/>
        </w:rPr>
        <w:t>（扫描</w:t>
      </w:r>
      <w:r>
        <w:rPr>
          <w:rFonts w:hint="default"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；委托报名参加竞买的，提供授权委托书（</w:t>
      </w:r>
      <w:r>
        <w:rPr>
          <w:rFonts w:hint="eastAsia" w:ascii="仿宋_GB2312" w:hAnsi="仿宋_GB2312" w:eastAsia="仿宋_GB2312" w:cs="仿宋_GB2312"/>
          <w:color w:val="auto"/>
          <w:sz w:val="32"/>
          <w:szCs w:val="32"/>
          <w:lang w:val="en-US" w:eastAsia="zh-CN"/>
        </w:rPr>
        <w:t>扫描</w:t>
      </w:r>
      <w:r>
        <w:rPr>
          <w:rFonts w:hint="default" w:ascii="仿宋_GB2312" w:hAnsi="仿宋_GB2312" w:eastAsia="仿宋_GB2312" w:cs="仿宋_GB2312"/>
          <w:color w:val="auto"/>
          <w:sz w:val="32"/>
          <w:szCs w:val="32"/>
          <w:lang w:val="en-US" w:eastAsia="zh-CN"/>
        </w:rPr>
        <w:t>件）；被授权人身份证（</w:t>
      </w:r>
      <w:r>
        <w:rPr>
          <w:rFonts w:hint="eastAsia" w:ascii="仿宋_GB2312" w:hAnsi="仿宋_GB2312" w:eastAsia="仿宋_GB2312" w:cs="仿宋_GB2312"/>
          <w:color w:val="auto"/>
          <w:sz w:val="32"/>
          <w:szCs w:val="32"/>
          <w:lang w:val="en-US" w:eastAsia="zh-CN"/>
        </w:rPr>
        <w:t>扫描</w:t>
      </w:r>
      <w:r>
        <w:rPr>
          <w:rFonts w:hint="default" w:ascii="仿宋_GB2312" w:hAnsi="仿宋_GB2312" w:eastAsia="仿宋_GB2312" w:cs="仿宋_GB2312"/>
          <w:color w:val="auto"/>
          <w:sz w:val="32"/>
          <w:szCs w:val="32"/>
          <w:lang w:val="en-US" w:eastAsia="zh-CN"/>
        </w:rPr>
        <w:t>件）；竞买申请书（原件）、</w:t>
      </w:r>
      <w:r>
        <w:rPr>
          <w:rFonts w:hint="eastAsia" w:ascii="仿宋_GB2312" w:hAnsi="仿宋_GB2312" w:eastAsia="仿宋_GB2312" w:cs="仿宋_GB2312"/>
          <w:color w:val="auto"/>
          <w:sz w:val="32"/>
          <w:szCs w:val="32"/>
        </w:rPr>
        <w:t>竞买保证金</w:t>
      </w:r>
      <w:r>
        <w:rPr>
          <w:rFonts w:hint="eastAsia" w:ascii="仿宋_GB2312" w:hAnsi="仿宋_GB2312" w:eastAsia="仿宋_GB2312" w:cs="仿宋_GB2312"/>
          <w:color w:val="auto"/>
          <w:sz w:val="32"/>
          <w:szCs w:val="32"/>
          <w:lang w:val="en-US" w:eastAsia="zh-CN"/>
        </w:rPr>
        <w:t>凭证（扫描</w:t>
      </w:r>
      <w:r>
        <w:rPr>
          <w:rFonts w:hint="default"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w:t>
      </w:r>
    </w:p>
    <w:p>
      <w:pPr>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竞买人需对以下内容作出书面承诺：履行采矿权人法定义务、按时缴纳出让收益及相关税费、接受相关部门监督检查；在开发利用矿产资源的过程中，集约、节约利用矿产资源，保护矿区地质环境和生态环境，按照绿色矿山建设的要求建设生产。在同等条件下优先使用当地群众务工。</w:t>
      </w:r>
    </w:p>
    <w:p>
      <w:pPr>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竞得人办理采矿许可登记需按法律法规缴纳采矿权出让收益、采矿权使用费等费用，应缴数额、缴纳方式和缴纳时间等，在竞得人与出让人签订的《采矿权出让合同》中约定。根据《矿产资源绿色开发利用方案（三合一）》《贵州省矿山地质环境治理恢复基金管理办法》及《</w:t>
      </w:r>
      <w:r>
        <w:rPr>
          <w:rFonts w:hint="eastAsia" w:ascii="仿宋_GB2312" w:hAnsi="仿宋_GB2312" w:eastAsia="仿宋_GB2312" w:cs="仿宋_GB2312"/>
          <w:color w:val="auto"/>
          <w:sz w:val="32"/>
          <w:szCs w:val="32"/>
          <w:lang w:eastAsia="zh-CN"/>
        </w:rPr>
        <w:t>黔南布依族苗族自治州</w:t>
      </w:r>
      <w:r>
        <w:rPr>
          <w:rFonts w:hint="eastAsia" w:ascii="仿宋_GB2312" w:hAnsi="仿宋_GB2312" w:eastAsia="仿宋_GB2312" w:cs="仿宋_GB2312"/>
          <w:color w:val="auto"/>
          <w:sz w:val="32"/>
          <w:szCs w:val="32"/>
        </w:rPr>
        <w:t>矿山地质环境治理恢复基金管理办法实施细则》规定，竞得人在办理采矿许可登记前，需到</w:t>
      </w:r>
      <w:r>
        <w:rPr>
          <w:rFonts w:hint="eastAsia" w:ascii="仿宋_GB2312" w:hAnsi="仿宋_GB2312" w:eastAsia="仿宋_GB2312" w:cs="仿宋_GB2312"/>
          <w:color w:val="auto"/>
          <w:sz w:val="32"/>
          <w:szCs w:val="32"/>
          <w:lang w:eastAsia="zh-CN"/>
        </w:rPr>
        <w:t>黔南布依族苗族自治州</w:t>
      </w:r>
      <w:r>
        <w:rPr>
          <w:rFonts w:hint="eastAsia" w:ascii="仿宋_GB2312" w:hAnsi="仿宋_GB2312" w:eastAsia="仿宋_GB2312" w:cs="仿宋_GB2312"/>
          <w:color w:val="auto"/>
          <w:sz w:val="32"/>
          <w:szCs w:val="32"/>
        </w:rPr>
        <w:t>自然资源局按相关要求足额计提矿山地质环境治理恢复基金。</w:t>
      </w:r>
    </w:p>
    <w:p>
      <w:pPr>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竞得人领取了采矿许可证获得采矿权后，在开采经营活动中应严格遵守相关的法律法规，如发生违反法律法规的行为，自然资源主管部门将依法给予包括吊销采矿许可证在内的行政处罚，由此产生的法律后果由竞得人承担，出让人不退还已收取的采矿权出让收益等相关费用。非因出让人过失造成的采矿权损减（包含但不限于采矿权面积缩减、采矿许可证废止、采矿许可证被吊销、出让合同终止等），出让人已经收取的采矿权出让收益等费用一律不予退还。</w:t>
      </w:r>
    </w:p>
    <w:p>
      <w:pPr>
        <w:adjustRightInd w:val="0"/>
        <w:snapToGrid w:val="0"/>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、采矿许可证有效期届满，采矿权人需按相关要求办理采矿权延续登记后方可继续开采矿山保有资源（含共伴生矿）。延续、变更时出让收益按国家届时政策规定执行。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rPr>
        <w:t>、</w:t>
      </w:r>
      <w:r>
        <w:rPr>
          <w:rStyle w:val="13"/>
          <w:rFonts w:hint="eastAsia" w:ascii="Times New Roman" w:hAnsi="Times New Roman" w:eastAsia="仿宋_GB2312" w:cs="Times New Roman"/>
          <w:b w:val="0"/>
          <w:bCs/>
          <w:color w:val="auto"/>
          <w:kern w:val="0"/>
          <w:sz w:val="32"/>
          <w:szCs w:val="32"/>
          <w:lang w:val="en-US" w:eastAsia="zh-CN" w:bidi="ar"/>
        </w:rPr>
        <w:t>采矿</w:t>
      </w:r>
      <w:r>
        <w:rPr>
          <w:rStyle w:val="13"/>
          <w:rFonts w:hint="default" w:ascii="Times New Roman" w:hAnsi="Times New Roman" w:eastAsia="仿宋_GB2312" w:cs="Times New Roman"/>
          <w:b w:val="0"/>
          <w:bCs/>
          <w:color w:val="auto"/>
          <w:kern w:val="0"/>
          <w:sz w:val="32"/>
          <w:szCs w:val="32"/>
          <w:lang w:val="en-US" w:eastAsia="zh-CN" w:bidi="ar"/>
        </w:rPr>
        <w:t>权</w:t>
      </w:r>
      <w:r>
        <w:rPr>
          <w:rFonts w:hint="default" w:ascii="Times New Roman" w:hAnsi="Times New Roman" w:eastAsia="仿宋_GB2312" w:cs="Times New Roman"/>
          <w:b w:val="0"/>
          <w:bCs/>
          <w:color w:val="auto"/>
          <w:kern w:val="0"/>
          <w:sz w:val="32"/>
          <w:szCs w:val="32"/>
          <w:lang w:val="en-US" w:eastAsia="zh-CN" w:bidi="ar"/>
        </w:rPr>
        <w:t>网上</w:t>
      </w:r>
      <w:r>
        <w:rPr>
          <w:rFonts w:hint="default" w:ascii="Times New Roman" w:hAnsi="Times New Roman" w:eastAsia="仿宋_GB2312" w:cs="Times New Roman"/>
          <w:color w:val="auto"/>
          <w:kern w:val="0"/>
          <w:sz w:val="32"/>
          <w:szCs w:val="32"/>
          <w:lang w:val="en-US" w:eastAsia="zh-CN" w:bidi="ar"/>
        </w:rPr>
        <w:t>挂牌出让以网上挂牌报价和网上限时竞价方式进行。</w:t>
      </w:r>
      <w:r>
        <w:rPr>
          <w:rFonts w:hint="default" w:ascii="Times New Roman" w:hAnsi="Times New Roman" w:eastAsia="仿宋_GB2312" w:cs="Times New Roman"/>
          <w:i w:val="0"/>
          <w:iCs w:val="0"/>
          <w:caps w:val="0"/>
          <w:color w:val="auto"/>
          <w:spacing w:val="0"/>
          <w:sz w:val="32"/>
          <w:szCs w:val="32"/>
          <w:shd w:val="clear" w:color="auto" w:fill="FFFFFF"/>
        </w:rPr>
        <w:t>竞买人应当</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按照出让公告规定</w:t>
      </w:r>
      <w:r>
        <w:rPr>
          <w:rFonts w:hint="default" w:ascii="Times New Roman" w:hAnsi="Times New Roman" w:eastAsia="仿宋_GB2312" w:cs="Times New Roman"/>
          <w:i w:val="0"/>
          <w:iCs w:val="0"/>
          <w:caps w:val="0"/>
          <w:color w:val="auto"/>
          <w:spacing w:val="0"/>
          <w:sz w:val="32"/>
          <w:szCs w:val="32"/>
          <w:shd w:val="clear" w:color="auto" w:fill="FFFFFF"/>
        </w:rPr>
        <w:t>通过网上交易系统确认参与竞买。</w:t>
      </w:r>
      <w:r>
        <w:rPr>
          <w:rFonts w:hint="default" w:ascii="Times New Roman" w:hAnsi="Times New Roman" w:eastAsia="仿宋_GB2312" w:cs="Times New Roman"/>
          <w:color w:val="auto"/>
          <w:kern w:val="0"/>
          <w:sz w:val="32"/>
          <w:szCs w:val="32"/>
          <w:lang w:val="en-US" w:eastAsia="zh-CN" w:bidi="ar"/>
        </w:rPr>
        <w:t>竞买申请截止时无人申请或无人获得竞买资格的，挂牌终止；挂牌截止时无竞买人进行有效报价的，挂牌不成交；挂牌截止时有一个或者一个以上的竞买人有效报价的，自动进入网上限时竞价程序，竞买人均可参加限时竞价，有效报价最高者为最高报价人。网上限时竞价期间无竞买人参加或无有效报价的，以网上挂牌报价期间的报价最高者为最高报价人。</w:t>
      </w:r>
    </w:p>
    <w:p>
      <w:pPr>
        <w:adjustRightInd w:val="0"/>
        <w:snapToGrid w:val="0"/>
        <w:spacing w:line="560" w:lineRule="exact"/>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rPr>
      </w:pPr>
    </w:p>
    <w:p>
      <w:pPr>
        <w:adjustRightInd w:val="0"/>
        <w:snapToGrid w:val="0"/>
        <w:spacing w:line="560" w:lineRule="exact"/>
        <w:rPr>
          <w:rFonts w:hint="eastAsia" w:ascii="仿宋_GB2312" w:hAnsi="仿宋" w:eastAsia="仿宋_GB2312"/>
          <w:b/>
          <w:bCs/>
          <w:color w:val="auto"/>
          <w:kern w:val="0"/>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 w:eastAsia="仿宋_GB2312"/>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640" w:firstLineChars="600"/>
        <w:textAlignment w:val="auto"/>
        <w:rPr>
          <w:rFonts w:hint="eastAsia" w:ascii="方正小标宋简体" w:hAnsi="仿宋" w:eastAsia="方正小标宋简体"/>
          <w:b/>
          <w:bCs/>
          <w:color w:val="auto"/>
          <w:kern w:val="0"/>
          <w:sz w:val="44"/>
          <w:szCs w:val="44"/>
        </w:rPr>
      </w:pPr>
      <w:r>
        <w:rPr>
          <w:rFonts w:hint="eastAsia" w:ascii="方正小标宋简体" w:hAnsi="方正小标宋简体" w:eastAsia="方正小标宋简体"/>
          <w:color w:val="auto"/>
          <w:kern w:val="0"/>
          <w:sz w:val="44"/>
          <w:szCs w:val="44"/>
        </w:rPr>
        <w:t>采矿权竞买申请书</w:t>
      </w:r>
    </w:p>
    <w:p>
      <w:pPr>
        <w:spacing w:line="420" w:lineRule="exact"/>
        <w:rPr>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黔南布依族苗族自治州公共资源交易中心：</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经过认真审阅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采矿权的挂牌出让文件，明确知晓所有文件条款，并愿意受其约束。实地踏勘了该</w:t>
      </w:r>
      <w:r>
        <w:rPr>
          <w:rFonts w:hint="eastAsia" w:ascii="仿宋_GB2312" w:hAnsi="仿宋_GB2312" w:eastAsia="仿宋_GB2312" w:cs="仿宋_GB2312"/>
          <w:color w:val="auto"/>
          <w:sz w:val="32"/>
          <w:szCs w:val="32"/>
          <w:lang w:val="en-US" w:eastAsia="zh-CN"/>
        </w:rPr>
        <w:t>采矿权</w:t>
      </w:r>
      <w:r>
        <w:rPr>
          <w:rFonts w:hint="eastAsia" w:ascii="仿宋_GB2312" w:hAnsi="仿宋_GB2312" w:eastAsia="仿宋_GB2312" w:cs="仿宋_GB2312"/>
          <w:color w:val="auto"/>
          <w:sz w:val="32"/>
          <w:szCs w:val="32"/>
        </w:rPr>
        <w:t>矿区，对出让</w:t>
      </w:r>
      <w:r>
        <w:rPr>
          <w:rFonts w:hint="eastAsia" w:ascii="仿宋_GB2312" w:hAnsi="仿宋_GB2312" w:eastAsia="仿宋_GB2312" w:cs="仿宋_GB2312"/>
          <w:color w:val="auto"/>
          <w:sz w:val="32"/>
          <w:szCs w:val="32"/>
          <w:lang w:val="en-US" w:eastAsia="zh-CN"/>
        </w:rPr>
        <w:t>矿区</w:t>
      </w:r>
      <w:r>
        <w:rPr>
          <w:rFonts w:hint="eastAsia" w:ascii="仿宋_GB2312" w:hAnsi="仿宋_GB2312" w:eastAsia="仿宋_GB2312" w:cs="仿宋_GB2312"/>
          <w:color w:val="auto"/>
          <w:sz w:val="32"/>
          <w:szCs w:val="32"/>
        </w:rPr>
        <w:t>范围无异议，完全了解并接受</w:t>
      </w:r>
      <w:r>
        <w:rPr>
          <w:rFonts w:hint="eastAsia" w:ascii="仿宋_GB2312" w:hAnsi="仿宋_GB2312" w:eastAsia="仿宋_GB2312" w:cs="仿宋_GB2312"/>
          <w:color w:val="auto"/>
          <w:sz w:val="32"/>
          <w:szCs w:val="32"/>
          <w:lang w:val="en-US" w:eastAsia="zh-CN"/>
        </w:rPr>
        <w:t>采</w:t>
      </w:r>
      <w:r>
        <w:rPr>
          <w:rFonts w:hint="eastAsia" w:ascii="仿宋_GB2312" w:hAnsi="仿宋_GB2312" w:eastAsia="仿宋_GB2312" w:cs="仿宋_GB2312"/>
          <w:color w:val="auto"/>
          <w:sz w:val="32"/>
          <w:szCs w:val="32"/>
        </w:rPr>
        <w:t>矿权有关情况，自愿接受相关约定。同时充分了解矿产资源</w:t>
      </w:r>
      <w:r>
        <w:rPr>
          <w:rFonts w:hint="eastAsia" w:ascii="仿宋_GB2312" w:hAnsi="仿宋_GB2312" w:eastAsia="仿宋_GB2312" w:cs="仿宋_GB2312"/>
          <w:color w:val="auto"/>
          <w:sz w:val="32"/>
          <w:szCs w:val="32"/>
          <w:lang w:val="en-US" w:eastAsia="zh-CN"/>
        </w:rPr>
        <w:t>开采</w:t>
      </w:r>
      <w:r>
        <w:rPr>
          <w:rFonts w:hint="eastAsia" w:ascii="仿宋_GB2312" w:hAnsi="仿宋_GB2312" w:eastAsia="仿宋_GB2312" w:cs="仿宋_GB2312"/>
          <w:color w:val="auto"/>
          <w:sz w:val="32"/>
          <w:szCs w:val="32"/>
        </w:rPr>
        <w:t>具有较大投资风险性，经慎重决策，决定投资风险自行承担，现申请参加贵中心举行的该采矿权出让交易活动。若申请获得通过，我单位郑重承诺如下：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对挂牌出让文件的所有条款无异议并全部接受。</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对本单位提交资料的真实性、准确性负责，并承担由此产生的一切责任。</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依法参与该采矿权出让交易活动，杜绝弄虚作假、串通压价、围标串标、敲诈勒索等违法违规行为。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如能竞得，保证</w:t>
      </w:r>
      <w:r>
        <w:rPr>
          <w:rFonts w:hint="eastAsia" w:ascii="仿宋_GB2312" w:hAnsi="仿宋_GB2312" w:eastAsia="仿宋_GB2312" w:cs="仿宋_GB2312"/>
          <w:color w:val="auto"/>
          <w:sz w:val="32"/>
          <w:szCs w:val="32"/>
          <w:lang w:val="en-US" w:eastAsia="zh-CN"/>
        </w:rPr>
        <w:t>按规定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《采矿权挂牌出让成交确认书》</w:t>
      </w:r>
      <w:r>
        <w:rPr>
          <w:rFonts w:hint="eastAsia" w:ascii="仿宋_GB2312" w:hAnsi="仿宋_GB2312" w:eastAsia="仿宋_GB2312" w:cs="仿宋_GB2312"/>
          <w:color w:val="auto"/>
          <w:sz w:val="32"/>
          <w:szCs w:val="32"/>
        </w:rPr>
        <w:t>，按挂牌出让文件要求签订采矿权出让合同及有关协议。</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若我单位违反上述承诺，由贵中心取消我单位的竞买人或竞得人资格，并承担有关违约责任。</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申请人（签章）：                    法定代表人（签字）：</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联系人：                           联系电话(手机)：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申请日期：   年   月  日</w:t>
      </w:r>
    </w:p>
    <w:p>
      <w:pPr>
        <w:adjustRightInd w:val="0"/>
        <w:snapToGrid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pStyle w:val="2"/>
        <w:ind w:left="420"/>
        <w:rPr>
          <w:rFonts w:hint="eastAsia" w:ascii="仿宋_GB2312" w:hAnsi="仿宋_GB2312" w:eastAsia="仿宋_GB2312" w:cs="仿宋_GB2312"/>
          <w:color w:val="auto"/>
          <w:sz w:val="32"/>
          <w:szCs w:val="32"/>
        </w:rPr>
      </w:pPr>
    </w:p>
    <w:p>
      <w:pPr>
        <w:jc w:val="center"/>
        <w:rPr>
          <w:rFonts w:eastAsia="仿宋_GB2312"/>
          <w:b/>
          <w:color w:val="auto"/>
          <w:sz w:val="44"/>
          <w:szCs w:val="44"/>
        </w:rPr>
      </w:pPr>
      <w:r>
        <w:rPr>
          <w:rFonts w:hint="eastAsia" w:eastAsia="仿宋_GB2312"/>
          <w:b/>
          <w:color w:val="auto"/>
          <w:sz w:val="44"/>
          <w:szCs w:val="44"/>
        </w:rPr>
        <w:t>采矿权挂牌出让成交确认书（样本）</w:t>
      </w:r>
    </w:p>
    <w:p>
      <w:pPr>
        <w:ind w:firstLine="640" w:firstLineChars="200"/>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根据《中华人民共和国矿产资源法》《探矿权采矿权招标拍卖挂牌管理办法（试行）》</w:t>
      </w:r>
      <w:r>
        <w:rPr>
          <w:rFonts w:hint="eastAsia" w:ascii="Times New Roman" w:hAnsi="Times New Roman" w:eastAsia="仿宋_GB2312"/>
          <w:color w:val="auto"/>
          <w:sz w:val="32"/>
          <w:szCs w:val="32"/>
          <w:lang w:val="en-US" w:eastAsia="zh-CN"/>
        </w:rPr>
        <w:t>及</w:t>
      </w:r>
      <w:r>
        <w:rPr>
          <w:rFonts w:hint="eastAsia" w:ascii="Times New Roman" w:hAnsi="Times New Roman" w:eastAsia="仿宋_GB2312"/>
          <w:color w:val="auto"/>
          <w:sz w:val="32"/>
          <w:szCs w:val="32"/>
        </w:rPr>
        <w:t>《矿业权</w:t>
      </w:r>
      <w:r>
        <w:rPr>
          <w:rFonts w:hint="eastAsia" w:ascii="Times New Roman" w:hAnsi="Times New Roman" w:eastAsia="仿宋_GB2312"/>
          <w:color w:val="auto"/>
          <w:sz w:val="32"/>
          <w:szCs w:val="32"/>
          <w:lang w:val="en-US" w:eastAsia="zh-CN"/>
        </w:rPr>
        <w:t>出让</w:t>
      </w:r>
      <w:r>
        <w:rPr>
          <w:rFonts w:hint="eastAsia" w:ascii="Times New Roman" w:hAnsi="Times New Roman" w:eastAsia="仿宋_GB2312"/>
          <w:color w:val="auto"/>
          <w:sz w:val="32"/>
          <w:szCs w:val="32"/>
        </w:rPr>
        <w:t>交易规则》等有关法律法规的规定，受</w:t>
      </w:r>
      <w:r>
        <w:rPr>
          <w:rFonts w:hint="eastAsia" w:ascii="Times New Roman" w:hAnsi="Times New Roman" w:eastAsia="仿宋_GB2312" w:cs="宋体"/>
          <w:color w:val="auto"/>
          <w:kern w:val="0"/>
          <w:sz w:val="32"/>
          <w:szCs w:val="32"/>
          <w:lang w:eastAsia="zh-CN"/>
        </w:rPr>
        <w:t>黔南布依族苗族自治州</w:t>
      </w:r>
      <w:r>
        <w:rPr>
          <w:rFonts w:hint="eastAsia" w:ascii="Times New Roman" w:hAnsi="Times New Roman" w:eastAsia="仿宋_GB2312" w:cs="宋体"/>
          <w:color w:val="auto"/>
          <w:kern w:val="0"/>
          <w:sz w:val="32"/>
          <w:szCs w:val="32"/>
        </w:rPr>
        <w:t>自然资源局</w:t>
      </w:r>
      <w:r>
        <w:rPr>
          <w:rFonts w:hint="eastAsia" w:ascii="Times New Roman" w:hAnsi="Times New Roman" w:eastAsia="仿宋_GB2312"/>
          <w:color w:val="auto"/>
          <w:spacing w:val="-20"/>
          <w:sz w:val="32"/>
          <w:szCs w:val="32"/>
        </w:rPr>
        <w:t>（出让人）的委托,</w:t>
      </w:r>
      <w:r>
        <w:rPr>
          <w:rFonts w:hint="eastAsia" w:ascii="Times New Roman" w:hAnsi="Times New Roman" w:eastAsia="仿宋_GB2312"/>
          <w:color w:val="auto"/>
          <w:spacing w:val="-20"/>
          <w:sz w:val="32"/>
          <w:szCs w:val="32"/>
          <w:lang w:eastAsia="zh-CN"/>
        </w:rPr>
        <w:t>黔南布依族苗族自治州</w:t>
      </w:r>
      <w:r>
        <w:rPr>
          <w:rFonts w:hint="eastAsia" w:ascii="Times New Roman" w:hAnsi="Times New Roman" w:eastAsia="仿宋_GB2312"/>
          <w:color w:val="auto"/>
          <w:spacing w:val="-20"/>
          <w:sz w:val="32"/>
          <w:szCs w:val="32"/>
        </w:rPr>
        <w:t>公共资源交易中心于</w:t>
      </w:r>
      <w:r>
        <w:rPr>
          <w:rFonts w:hint="eastAsia" w:ascii="Times New Roman" w:hAnsi="Times New Roman" w:eastAsia="仿宋_GB2312"/>
          <w:color w:val="auto"/>
          <w:spacing w:val="-20"/>
          <w:sz w:val="32"/>
          <w:szCs w:val="32"/>
          <w:u w:val="single"/>
        </w:rPr>
        <w:t xml:space="preserve"> </w:t>
      </w:r>
      <w:r>
        <w:rPr>
          <w:rFonts w:ascii="Times New Roman" w:hAnsi="Times New Roman" w:eastAsia="仿宋_GB2312"/>
          <w:color w:val="auto"/>
          <w:spacing w:val="-20"/>
          <w:sz w:val="32"/>
          <w:szCs w:val="32"/>
          <w:u w:val="single"/>
        </w:rPr>
        <w:t xml:space="preserve">         </w:t>
      </w:r>
      <w:r>
        <w:rPr>
          <w:rFonts w:ascii="Times New Roman" w:hAnsi="Times New Roman" w:eastAsia="仿宋_GB2312" w:cs="楷体"/>
          <w:color w:val="auto"/>
          <w:sz w:val="32"/>
          <w:szCs w:val="32"/>
          <w:u w:val="single"/>
        </w:rPr>
        <w:t xml:space="preserve">    </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pacing w:val="-20"/>
          <w:sz w:val="32"/>
          <w:szCs w:val="32"/>
        </w:rPr>
        <w:t>年</w:t>
      </w:r>
      <w:r>
        <w:rPr>
          <w:rFonts w:hint="eastAsia" w:ascii="Times New Roman" w:hAnsi="Times New Roman" w:eastAsia="仿宋_GB2312"/>
          <w:color w:val="auto"/>
          <w:spacing w:val="-20"/>
          <w:sz w:val="32"/>
          <w:szCs w:val="32"/>
          <w:u w:val="single"/>
        </w:rPr>
        <w:t xml:space="preserve"> </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pacing w:val="-20"/>
          <w:sz w:val="32"/>
          <w:szCs w:val="32"/>
        </w:rPr>
        <w:t>月</w:t>
      </w:r>
      <w:r>
        <w:rPr>
          <w:rFonts w:hint="eastAsia" w:ascii="Times New Roman" w:hAnsi="Times New Roman" w:eastAsia="仿宋_GB2312"/>
          <w:color w:val="auto"/>
          <w:spacing w:val="-20"/>
          <w:sz w:val="32"/>
          <w:szCs w:val="32"/>
          <w:u w:val="single"/>
        </w:rPr>
        <w:t xml:space="preserve"> </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z w:val="32"/>
          <w:szCs w:val="32"/>
        </w:rPr>
        <w:t>日</w:t>
      </w:r>
      <w:r>
        <w:rPr>
          <w:rFonts w:hint="eastAsia" w:ascii="Times New Roman" w:hAnsi="Times New Roman" w:eastAsia="仿宋_GB2312"/>
          <w:color w:val="auto"/>
          <w:spacing w:val="-20"/>
          <w:sz w:val="32"/>
          <w:szCs w:val="32"/>
        </w:rPr>
        <w:t>至</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pacing w:val="-20"/>
          <w:sz w:val="32"/>
          <w:szCs w:val="32"/>
        </w:rPr>
        <w:t>年</w:t>
      </w:r>
      <w:r>
        <w:rPr>
          <w:rFonts w:hint="eastAsia" w:ascii="Times New Roman" w:hAnsi="Times New Roman" w:eastAsia="仿宋_GB2312"/>
          <w:color w:val="auto"/>
          <w:spacing w:val="-20"/>
          <w:sz w:val="32"/>
          <w:szCs w:val="32"/>
          <w:u w:val="single"/>
        </w:rPr>
        <w:t xml:space="preserve"> </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pacing w:val="-20"/>
          <w:sz w:val="32"/>
          <w:szCs w:val="32"/>
        </w:rPr>
        <w:t>月</w:t>
      </w:r>
      <w:r>
        <w:rPr>
          <w:rFonts w:hint="eastAsia" w:ascii="Times New Roman" w:hAnsi="Times New Roman" w:eastAsia="仿宋_GB2312"/>
          <w:color w:val="auto"/>
          <w:spacing w:val="-20"/>
          <w:sz w:val="32"/>
          <w:szCs w:val="32"/>
          <w:u w:val="single"/>
        </w:rPr>
        <w:t xml:space="preserve"> </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z w:val="32"/>
          <w:szCs w:val="32"/>
        </w:rPr>
        <w:t>日，对“</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u w:val="single"/>
        </w:rPr>
        <w:t xml:space="preserve">   </w:t>
      </w:r>
      <w:r>
        <w:rPr>
          <w:rFonts w:ascii="Times New Roman" w:hAnsi="Times New Roman" w:eastAsia="仿宋_GB2312" w:cs="楷体"/>
          <w:color w:val="auto"/>
          <w:sz w:val="32"/>
          <w:szCs w:val="32"/>
          <w:u w:val="single"/>
        </w:rPr>
        <w:t xml:space="preserve">                 </w:t>
      </w:r>
      <w:r>
        <w:rPr>
          <w:rFonts w:hint="eastAsia" w:ascii="Times New Roman" w:hAnsi="Times New Roman" w:eastAsia="仿宋_GB2312"/>
          <w:color w:val="auto"/>
          <w:sz w:val="32"/>
          <w:szCs w:val="32"/>
        </w:rPr>
        <w:t>”采矿权进行公开挂牌出让，现挂牌结束，出让人与竞得人对成交结果确认如下：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竞得人认真阅读了出让公告及挂牌文件，对出让标的采矿权的有关要求已有清楚了解，接受出让文件中《采矿权出让合同（样本）》的内容，提交了资格审查所需资料及竞买承诺书，缴纳保证金，取得竞买资格。</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320" w:firstLineChars="100"/>
        <w:textAlignment w:val="auto"/>
        <w:rPr>
          <w:rFonts w:ascii="Times New Roman" w:hAnsi="Times New Roman" w:eastAsia="仿宋_GB2312"/>
          <w:color w:val="auto"/>
          <w:sz w:val="32"/>
          <w:szCs w:val="32"/>
          <w:u w:val="single"/>
        </w:rPr>
      </w:pPr>
      <w:r>
        <w:rPr>
          <w:rFonts w:hint="eastAsia" w:ascii="Times New Roman" w:hAnsi="Times New Roman" w:eastAsia="仿宋_GB2312"/>
          <w:color w:val="auto"/>
          <w:sz w:val="32"/>
          <w:szCs w:val="32"/>
        </w:rPr>
        <w:t>二、截止</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pacing w:val="-20"/>
          <w:sz w:val="32"/>
          <w:szCs w:val="32"/>
        </w:rPr>
        <w:t>年</w:t>
      </w:r>
      <w:r>
        <w:rPr>
          <w:rFonts w:hint="eastAsia" w:ascii="Times New Roman" w:hAnsi="Times New Roman" w:eastAsia="仿宋_GB2312"/>
          <w:color w:val="auto"/>
          <w:spacing w:val="-20"/>
          <w:sz w:val="32"/>
          <w:szCs w:val="32"/>
          <w:u w:val="single"/>
        </w:rPr>
        <w:t xml:space="preserve"> </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pacing w:val="-20"/>
          <w:sz w:val="32"/>
          <w:szCs w:val="32"/>
        </w:rPr>
        <w:t>月</w:t>
      </w:r>
      <w:r>
        <w:rPr>
          <w:rFonts w:hint="eastAsia" w:ascii="Times New Roman" w:hAnsi="Times New Roman" w:eastAsia="仿宋_GB2312"/>
          <w:color w:val="auto"/>
          <w:spacing w:val="-20"/>
          <w:sz w:val="32"/>
          <w:szCs w:val="32"/>
          <w:u w:val="single"/>
        </w:rPr>
        <w:t xml:space="preserve"> </w:t>
      </w:r>
      <w:r>
        <w:rPr>
          <w:rFonts w:ascii="Times New Roman" w:hAnsi="Times New Roman" w:eastAsia="仿宋_GB2312"/>
          <w:color w:val="auto"/>
          <w:spacing w:val="-20"/>
          <w:sz w:val="32"/>
          <w:szCs w:val="32"/>
          <w:u w:val="single"/>
        </w:rPr>
        <w:t xml:space="preserve">    </w:t>
      </w:r>
      <w:r>
        <w:rPr>
          <w:rFonts w:hint="eastAsia" w:ascii="Times New Roman" w:hAnsi="Times New Roman" w:eastAsia="仿宋_GB2312"/>
          <w:color w:val="auto"/>
          <w:sz w:val="32"/>
          <w:szCs w:val="32"/>
        </w:rPr>
        <w:t>日，竞买人（以下简称“竞得人”</w:t>
      </w:r>
      <w:r>
        <w:rPr>
          <w:rFonts w:hint="eastAsia" w:ascii="Times New Roman" w:hAnsi="Times New Roman" w:eastAsia="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u w:val="single"/>
        </w:rPr>
      </w:pPr>
      <w:r>
        <w:rPr>
          <w:rFonts w:hint="eastAsia" w:ascii="Times New Roman" w:hAnsi="Times New Roman" w:eastAsia="仿宋_GB2312"/>
          <w:color w:val="auto"/>
          <w:sz w:val="32"/>
          <w:szCs w:val="32"/>
        </w:rPr>
        <w:t>以最高报价人民币</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rPr>
        <w:t>整</w:t>
      </w:r>
      <w:r>
        <w:rPr>
          <w:rFonts w:hint="eastAsia" w:ascii="Times New Roman" w:hAnsi="Times New Roman" w:eastAsia="仿宋_GB2312"/>
          <w:color w:val="auto"/>
          <w:sz w:val="32"/>
          <w:szCs w:val="32"/>
        </w:rPr>
        <w:t>（小写：</w:t>
      </w:r>
      <w:r>
        <w:rPr>
          <w:rFonts w:hint="eastAsia" w:ascii="Times New Roman" w:hAnsi="Times New Roman" w:eastAsia="仿宋_GB2312"/>
          <w:color w:val="auto"/>
          <w:sz w:val="32"/>
          <w:szCs w:val="32"/>
          <w:u w:val="single"/>
        </w:rPr>
        <w:t>￥</w:t>
      </w:r>
      <w:r>
        <w:rPr>
          <w:rFonts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rPr>
        <w:t>元），竞得“</w:t>
      </w:r>
      <w:r>
        <w:rPr>
          <w:rFonts w:hint="eastAsia" w:ascii="Times New Roman" w:hAnsi="Times New Roman" w:eastAsia="仿宋_GB2312" w:cs="楷体"/>
          <w:color w:val="auto"/>
          <w:sz w:val="32"/>
          <w:szCs w:val="32"/>
          <w:u w:val="single"/>
        </w:rPr>
        <w:t xml:space="preserve"> </w:t>
      </w:r>
      <w:r>
        <w:rPr>
          <w:rFonts w:ascii="Times New Roman" w:hAnsi="Times New Roman" w:eastAsia="仿宋_GB2312" w:cs="楷体"/>
          <w:color w:val="auto"/>
          <w:sz w:val="32"/>
          <w:szCs w:val="32"/>
          <w:u w:val="single"/>
        </w:rPr>
        <w:t xml:space="preserve">   </w:t>
      </w:r>
      <w:r>
        <w:rPr>
          <w:rFonts w:hint="eastAsia" w:ascii="Times New Roman" w:hAnsi="Times New Roman" w:eastAsia="仿宋_GB2312" w:cs="楷体"/>
          <w:color w:val="auto"/>
          <w:sz w:val="32"/>
          <w:szCs w:val="32"/>
          <w:u w:val="single"/>
        </w:rPr>
        <w:t xml:space="preserve"> </w:t>
      </w:r>
      <w:r>
        <w:rPr>
          <w:rFonts w:ascii="Times New Roman" w:hAnsi="Times New Roman" w:eastAsia="仿宋_GB2312" w:cs="楷体"/>
          <w:color w:val="auto"/>
          <w:sz w:val="32"/>
          <w:szCs w:val="32"/>
          <w:u w:val="single"/>
        </w:rPr>
        <w:t xml:space="preserve">               </w:t>
      </w:r>
      <w:r>
        <w:rPr>
          <w:rFonts w:hint="eastAsia" w:ascii="Times New Roman" w:hAnsi="Times New Roman" w:eastAsia="仿宋_GB2312"/>
          <w:color w:val="auto"/>
          <w:sz w:val="32"/>
          <w:szCs w:val="32"/>
        </w:rPr>
        <w:t>”采矿权，竞得人对挂牌过程和成交结果均无异议。</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olor w:val="auto"/>
          <w:sz w:val="32"/>
          <w:szCs w:val="32"/>
        </w:rPr>
        <w:t>三、本成交确认书签订后，在出让人按规定对采矿权成交结果进行公示无异议后，</w:t>
      </w:r>
      <w:r>
        <w:rPr>
          <w:rFonts w:hint="eastAsia" w:ascii="Times New Roman" w:hAnsi="Times New Roman" w:eastAsia="仿宋_GB2312"/>
          <w:color w:val="auto"/>
          <w:sz w:val="32"/>
          <w:szCs w:val="32"/>
          <w:lang w:val="en-US" w:eastAsia="zh-CN"/>
        </w:rPr>
        <w:t>竞得人</w:t>
      </w:r>
      <w:r>
        <w:rPr>
          <w:rFonts w:hint="eastAsia" w:ascii="Times New Roman" w:hAnsi="Times New Roman" w:eastAsia="仿宋_GB2312"/>
          <w:color w:val="auto"/>
          <w:sz w:val="32"/>
          <w:szCs w:val="32"/>
        </w:rPr>
        <w:t>在公示期满后</w:t>
      </w:r>
      <w:r>
        <w:rPr>
          <w:rFonts w:hint="eastAsia" w:ascii="Times New Roman" w:hAnsi="Times New Roman" w:eastAsia="仿宋_GB2312"/>
          <w:color w:val="auto"/>
          <w:sz w:val="32"/>
          <w:szCs w:val="32"/>
          <w:lang w:val="en-US" w:eastAsia="zh-CN"/>
        </w:rPr>
        <w:t>30日</w:t>
      </w:r>
      <w:r>
        <w:rPr>
          <w:rFonts w:hint="eastAsia" w:ascii="Times New Roman" w:hAnsi="Times New Roman" w:eastAsia="仿宋_GB2312"/>
          <w:color w:val="auto"/>
          <w:sz w:val="32"/>
          <w:szCs w:val="32"/>
        </w:rPr>
        <w:t>内通持本《采矿权挂牌出让成交确认书》到</w:t>
      </w:r>
      <w:r>
        <w:rPr>
          <w:rFonts w:hint="eastAsia" w:ascii="Times New Roman" w:hAnsi="Times New Roman" w:eastAsia="仿宋_GB2312"/>
          <w:color w:val="auto"/>
          <w:sz w:val="32"/>
          <w:szCs w:val="32"/>
          <w:lang w:eastAsia="zh-CN"/>
        </w:rPr>
        <w:t>黔南布依族苗族自治州</w:t>
      </w:r>
      <w:r>
        <w:rPr>
          <w:rFonts w:hint="eastAsia" w:ascii="Times New Roman" w:hAnsi="Times New Roman" w:eastAsia="仿宋_GB2312" w:cs="仿宋_GB2312"/>
          <w:color w:val="auto"/>
          <w:sz w:val="32"/>
          <w:szCs w:val="32"/>
        </w:rPr>
        <w:t>自然资源局签订《</w:t>
      </w:r>
      <w:r>
        <w:rPr>
          <w:rFonts w:hint="eastAsia" w:ascii="Times New Roman" w:hAnsi="Times New Roman" w:eastAsia="仿宋_GB2312" w:cs="仿宋_GB2312"/>
          <w:color w:val="auto"/>
          <w:sz w:val="32"/>
          <w:szCs w:val="32"/>
          <w:lang w:val="en-US" w:eastAsia="zh-CN"/>
        </w:rPr>
        <w:t>采矿权出让合同</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四、违约责任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竞得人现场拒不签署《采矿权挂牌出让成交确认书》，视为竞得人自动放弃竞得的矿业权，</w:t>
      </w:r>
      <w:r>
        <w:rPr>
          <w:rFonts w:hint="eastAsia" w:ascii="Times New Roman" w:hAnsi="Times New Roman" w:eastAsia="仿宋_GB2312"/>
          <w:color w:val="auto"/>
          <w:sz w:val="32"/>
          <w:szCs w:val="32"/>
          <w:lang w:val="en-US" w:eastAsia="zh-CN"/>
        </w:rPr>
        <w:t>所缴纳的竞买保证金不予退还。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竞得人应在成交结果公示无异议后</w:t>
      </w:r>
      <w:r>
        <w:rPr>
          <w:rFonts w:hint="eastAsia" w:ascii="Times New Roman" w:hAnsi="Times New Roman" w:eastAsia="仿宋_GB2312"/>
          <w:color w:val="auto"/>
          <w:sz w:val="32"/>
          <w:szCs w:val="32"/>
          <w:lang w:val="en-US" w:eastAsia="zh-CN"/>
        </w:rPr>
        <w:t>30日</w:t>
      </w:r>
      <w:r>
        <w:rPr>
          <w:rFonts w:hint="eastAsia" w:ascii="Times New Roman" w:hAnsi="Times New Roman" w:eastAsia="仿宋_GB2312"/>
          <w:color w:val="auto"/>
          <w:sz w:val="32"/>
          <w:szCs w:val="32"/>
        </w:rPr>
        <w:t>内未到到</w:t>
      </w:r>
      <w:r>
        <w:rPr>
          <w:rFonts w:hint="eastAsia" w:ascii="Times New Roman" w:hAnsi="Times New Roman" w:eastAsia="仿宋_GB2312"/>
          <w:color w:val="auto"/>
          <w:sz w:val="32"/>
          <w:szCs w:val="32"/>
          <w:lang w:eastAsia="zh-CN"/>
        </w:rPr>
        <w:t>黔南布依族苗族自治州</w:t>
      </w:r>
      <w:r>
        <w:rPr>
          <w:rFonts w:hint="eastAsia" w:ascii="Times New Roman" w:hAnsi="Times New Roman" w:eastAsia="仿宋_GB2312" w:cs="仿宋_GB2312"/>
          <w:color w:val="auto"/>
          <w:sz w:val="32"/>
          <w:szCs w:val="32"/>
        </w:rPr>
        <w:t>自然资源局签订《采矿权出让合同》</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所缴纳的竞买保证金不予退还。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五、其他相关事宜，在《采矿权出让合同》中另作约定。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六、本确认书一式三份，出让人、交易中心 、竞得人各持一份。</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出让</w:t>
      </w:r>
      <w:r>
        <w:rPr>
          <w:rFonts w:ascii="Times New Roman" w:hAnsi="Times New Roman" w:eastAsia="仿宋_GB2312"/>
          <w:color w:val="auto"/>
          <w:sz w:val="32"/>
          <w:szCs w:val="32"/>
        </w:rPr>
        <w:t xml:space="preserve">人:                </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竞得人:</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p>
    <w:p>
      <w:pPr>
        <w:keepNext w:val="0"/>
        <w:keepLines w:val="0"/>
        <w:pageBreakBefore w:val="0"/>
        <w:widowControl w:val="0"/>
        <w:tabs>
          <w:tab w:val="left" w:pos="4835"/>
        </w:tabs>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出让人代表（签字）:</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法人代表（或受托人）: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 xml:space="preserve">地址：                        </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 地址：</w:t>
      </w:r>
    </w:p>
    <w:p>
      <w:pPr>
        <w:keepNext w:val="0"/>
        <w:keepLines w:val="0"/>
        <w:pageBreakBefore w:val="0"/>
        <w:widowControl w:val="0"/>
        <w:tabs>
          <w:tab w:val="left" w:pos="4835"/>
        </w:tabs>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 xml:space="preserve">联系电话：                    </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 联系电话：</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签订时间：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月</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Times New Roman" w:hAnsi="Times New Roman" w:eastAsia="仿宋_GB2312"/>
          <w:color w:val="auto"/>
        </w:rPr>
      </w:pPr>
      <w:r>
        <w:rPr>
          <w:rFonts w:ascii="Times New Roman" w:hAnsi="Times New Roman" w:eastAsia="仿宋_GB2312"/>
          <w:color w:val="auto"/>
          <w:sz w:val="32"/>
          <w:szCs w:val="32"/>
        </w:rPr>
        <w:t>签订地点：</w:t>
      </w:r>
      <w:r>
        <w:rPr>
          <w:rFonts w:hint="eastAsia" w:ascii="Times New Roman" w:hAnsi="Times New Roman" w:eastAsia="仿宋_GB2312"/>
          <w:color w:val="auto"/>
          <w:sz w:val="32"/>
          <w:szCs w:val="32"/>
          <w:lang w:eastAsia="zh-CN"/>
        </w:rPr>
        <w:t>黔南布依族苗族自治州</w:t>
      </w:r>
      <w:r>
        <w:rPr>
          <w:rFonts w:ascii="Times New Roman" w:hAnsi="Times New Roman" w:eastAsia="仿宋_GB2312"/>
          <w:color w:val="auto"/>
          <w:sz w:val="32"/>
          <w:szCs w:val="32"/>
        </w:rPr>
        <w:t>公共资源交易中心</w:t>
      </w:r>
    </w:p>
    <w:p>
      <w:pPr>
        <w:rPr>
          <w:rFonts w:hint="eastAsia"/>
          <w:color w:val="auto"/>
          <w:lang w:val="en-US" w:eastAsia="zh-CN"/>
        </w:rPr>
      </w:pPr>
      <w:bookmarkStart w:id="0" w:name="OLE_LINK1"/>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lang w:val="en-US" w:eastAsia="zh-CN"/>
        </w:rPr>
      </w:pPr>
    </w:p>
    <w:p>
      <w:pPr>
        <w:adjustRightInd w:val="0"/>
        <w:snapToGrid w:val="0"/>
        <w:spacing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4</w:t>
      </w:r>
    </w:p>
    <w:p>
      <w:pPr>
        <w:spacing w:line="560" w:lineRule="exact"/>
        <w:ind w:firstLine="630"/>
        <w:rPr>
          <w:rFonts w:hint="eastAsia" w:ascii="仿宋_GB2312" w:hAnsi="Times New Roman" w:eastAsia="仿宋_GB2312"/>
          <w:color w:val="auto"/>
          <w:spacing w:val="-2"/>
          <w:sz w:val="32"/>
          <w:szCs w:val="32"/>
        </w:rPr>
      </w:pPr>
    </w:p>
    <w:p>
      <w:pPr>
        <w:pStyle w:val="9"/>
        <w:rPr>
          <w:rFonts w:hint="eastAsia" w:ascii="仿宋_GB2312" w:hAnsi="Times New Roman" w:eastAsia="仿宋_GB2312"/>
          <w:color w:val="auto"/>
          <w:spacing w:val="-2"/>
          <w:sz w:val="32"/>
          <w:szCs w:val="32"/>
        </w:rPr>
      </w:pPr>
    </w:p>
    <w:p>
      <w:pPr>
        <w:rPr>
          <w:rFonts w:hint="eastAsia"/>
        </w:rPr>
      </w:pPr>
    </w:p>
    <w:p>
      <w:pPr>
        <w:spacing w:line="560" w:lineRule="exact"/>
        <w:jc w:val="center"/>
        <w:rPr>
          <w:rFonts w:hint="eastAsia" w:ascii="黑体" w:hAnsi="黑体" w:eastAsia="黑体"/>
          <w:color w:val="auto"/>
          <w:sz w:val="44"/>
          <w:szCs w:val="44"/>
        </w:rPr>
      </w:pPr>
    </w:p>
    <w:p>
      <w:pPr>
        <w:spacing w:line="560" w:lineRule="exact"/>
        <w:jc w:val="center"/>
        <w:rPr>
          <w:rFonts w:hint="eastAsia" w:ascii="黑体" w:hAnsi="黑体" w:eastAsia="黑体"/>
          <w:color w:val="auto"/>
          <w:sz w:val="44"/>
          <w:szCs w:val="44"/>
        </w:rPr>
      </w:pPr>
    </w:p>
    <w:p>
      <w:pPr>
        <w:spacing w:line="560" w:lineRule="exact"/>
        <w:jc w:val="center"/>
        <w:rPr>
          <w:rFonts w:hint="eastAsia" w:ascii="黑体" w:hAnsi="黑体" w:eastAsia="黑体"/>
          <w:color w:val="auto"/>
          <w:sz w:val="44"/>
          <w:szCs w:val="44"/>
        </w:rPr>
      </w:pPr>
    </w:p>
    <w:p>
      <w:pPr>
        <w:spacing w:line="560" w:lineRule="exact"/>
        <w:jc w:val="center"/>
        <w:rPr>
          <w:rFonts w:hint="eastAsia" w:ascii="黑体" w:hAnsi="黑体" w:eastAsia="黑体"/>
          <w:color w:val="auto"/>
          <w:sz w:val="44"/>
          <w:szCs w:val="44"/>
        </w:rPr>
      </w:pPr>
      <w:r>
        <w:rPr>
          <w:rFonts w:hint="eastAsia" w:ascii="黑体" w:hAnsi="黑体" w:eastAsia="黑体"/>
          <w:color w:val="auto"/>
          <w:sz w:val="44"/>
          <w:szCs w:val="44"/>
        </w:rPr>
        <w:t>采矿权出让合同</w:t>
      </w:r>
    </w:p>
    <w:p>
      <w:pPr>
        <w:spacing w:line="560" w:lineRule="exact"/>
        <w:rPr>
          <w:rFonts w:hint="eastAsia" w:ascii="仿宋_GB2312" w:hAnsi="Times New Roman" w:eastAsia="仿宋_GB2312"/>
          <w:color w:val="auto"/>
          <w:spacing w:val="-2"/>
          <w:sz w:val="32"/>
          <w:szCs w:val="32"/>
        </w:rPr>
      </w:pPr>
    </w:p>
    <w:p>
      <w:pPr>
        <w:spacing w:line="560" w:lineRule="exact"/>
        <w:ind w:firstLine="630"/>
        <w:rPr>
          <w:rFonts w:hint="eastAsia" w:ascii="仿宋_GB2312" w:hAnsi="Times New Roman" w:eastAsia="仿宋_GB2312"/>
          <w:color w:val="auto"/>
          <w:spacing w:val="-2"/>
          <w:sz w:val="32"/>
          <w:szCs w:val="32"/>
        </w:rPr>
      </w:pPr>
    </w:p>
    <w:p>
      <w:pPr>
        <w:spacing w:line="560" w:lineRule="exact"/>
        <w:ind w:firstLine="630"/>
        <w:rPr>
          <w:rFonts w:hint="eastAsia" w:ascii="仿宋_GB2312" w:hAnsi="Times New Roman" w:eastAsia="仿宋_GB2312"/>
          <w:color w:val="auto"/>
          <w:spacing w:val="-2"/>
          <w:sz w:val="32"/>
          <w:szCs w:val="32"/>
        </w:rPr>
      </w:pPr>
    </w:p>
    <w:p>
      <w:pPr>
        <w:spacing w:line="560" w:lineRule="exact"/>
        <w:ind w:firstLine="629"/>
        <w:rPr>
          <w:rFonts w:hint="eastAsia" w:ascii="仿宋_GB2312" w:hAnsi="仿宋_GB2312" w:eastAsia="仿宋_GB2312" w:cs="仿宋_GB2312"/>
          <w:color w:val="auto"/>
          <w:spacing w:val="-2"/>
          <w:sz w:val="36"/>
          <w:szCs w:val="36"/>
          <w:u w:val="single"/>
        </w:rPr>
      </w:pPr>
      <w:r>
        <w:rPr>
          <w:rFonts w:hint="eastAsia" w:ascii="仿宋_GB2312" w:hAnsi="仿宋_GB2312" w:eastAsia="仿宋_GB2312" w:cs="仿宋_GB2312"/>
          <w:color w:val="auto"/>
          <w:spacing w:val="-2"/>
          <w:sz w:val="36"/>
          <w:szCs w:val="36"/>
        </w:rPr>
        <w:t>甲方（出让人）：</w:t>
      </w:r>
      <w:r>
        <w:rPr>
          <w:rFonts w:hint="eastAsia" w:ascii="仿宋_GB2312" w:hAnsi="仿宋_GB2312" w:eastAsia="仿宋_GB2312" w:cs="仿宋_GB2312"/>
          <w:color w:val="auto"/>
          <w:spacing w:val="-2"/>
          <w:sz w:val="36"/>
          <w:szCs w:val="36"/>
          <w:u w:val="single"/>
        </w:rPr>
        <w:t xml:space="preserve">黔南布依族苗族自治州自然资源局          </w:t>
      </w:r>
    </w:p>
    <w:p>
      <w:pPr>
        <w:spacing w:line="560" w:lineRule="exact"/>
        <w:ind w:firstLine="629"/>
        <w:rPr>
          <w:rFonts w:hint="eastAsia" w:ascii="仿宋_GB2312" w:hAnsi="仿宋_GB2312" w:eastAsia="仿宋_GB2312" w:cs="仿宋_GB2312"/>
          <w:color w:val="auto"/>
          <w:spacing w:val="-2"/>
          <w:sz w:val="36"/>
          <w:szCs w:val="36"/>
          <w:u w:val="single"/>
        </w:rPr>
      </w:pPr>
      <w:r>
        <w:rPr>
          <w:rFonts w:hint="eastAsia" w:ascii="仿宋_GB2312" w:hAnsi="仿宋_GB2312" w:eastAsia="仿宋_GB2312" w:cs="仿宋_GB2312"/>
          <w:color w:val="auto"/>
          <w:spacing w:val="-2"/>
          <w:sz w:val="36"/>
          <w:szCs w:val="36"/>
        </w:rPr>
        <w:t>住          所：</w:t>
      </w:r>
      <w:r>
        <w:rPr>
          <w:rFonts w:hint="eastAsia" w:ascii="仿宋_GB2312" w:hAnsi="仿宋_GB2312" w:eastAsia="仿宋_GB2312" w:cs="仿宋_GB2312"/>
          <w:color w:val="auto"/>
          <w:spacing w:val="-2"/>
          <w:sz w:val="36"/>
          <w:szCs w:val="36"/>
          <w:u w:val="single"/>
        </w:rPr>
        <w:t xml:space="preserve">贵州省都匀市匀东镇幸福村       </w:t>
      </w:r>
    </w:p>
    <w:p>
      <w:pPr>
        <w:spacing w:line="560" w:lineRule="exact"/>
        <w:ind w:firstLine="629"/>
        <w:rPr>
          <w:rFonts w:hint="eastAsia" w:ascii="仿宋_GB2312" w:hAnsi="仿宋_GB2312" w:eastAsia="仿宋_GB2312" w:cs="仿宋_GB2312"/>
          <w:color w:val="auto"/>
          <w:spacing w:val="-2"/>
          <w:sz w:val="36"/>
          <w:szCs w:val="36"/>
          <w:u w:val="single"/>
        </w:rPr>
      </w:pPr>
      <w:r>
        <w:rPr>
          <w:rFonts w:hint="eastAsia" w:ascii="仿宋_GB2312" w:hAnsi="仿宋_GB2312" w:eastAsia="仿宋_GB2312" w:cs="仿宋_GB2312"/>
          <w:color w:val="auto"/>
          <w:spacing w:val="-2"/>
          <w:sz w:val="36"/>
          <w:szCs w:val="36"/>
        </w:rPr>
        <w:t>法 定 代 表 人：</w:t>
      </w:r>
      <w:r>
        <w:rPr>
          <w:rFonts w:hint="eastAsia" w:ascii="仿宋_GB2312" w:hAnsi="仿宋_GB2312" w:eastAsia="仿宋_GB2312" w:cs="仿宋_GB2312"/>
          <w:color w:val="auto"/>
          <w:spacing w:val="-2"/>
          <w:sz w:val="36"/>
          <w:szCs w:val="36"/>
          <w:u w:val="single"/>
        </w:rPr>
        <w:t xml:space="preserve">                             </w:t>
      </w:r>
    </w:p>
    <w:p>
      <w:pPr>
        <w:spacing w:line="560" w:lineRule="exact"/>
        <w:ind w:firstLine="560" w:firstLineChars="200"/>
        <w:rPr>
          <w:rFonts w:hint="eastAsia" w:ascii="仿宋_GB2312" w:hAnsi="仿宋_GB2312" w:eastAsia="仿宋_GB2312" w:cs="仿宋_GB2312"/>
          <w:color w:val="auto"/>
          <w:kern w:val="0"/>
          <w:sz w:val="28"/>
          <w:szCs w:val="28"/>
        </w:rPr>
      </w:pPr>
    </w:p>
    <w:p>
      <w:pPr>
        <w:spacing w:line="560" w:lineRule="exact"/>
        <w:ind w:firstLine="560" w:firstLineChars="200"/>
        <w:rPr>
          <w:rFonts w:hint="eastAsia" w:ascii="仿宋_GB2312" w:hAnsi="仿宋_GB2312" w:eastAsia="仿宋_GB2312" w:cs="仿宋_GB2312"/>
          <w:color w:val="auto"/>
          <w:kern w:val="0"/>
          <w:sz w:val="28"/>
          <w:szCs w:val="28"/>
        </w:rPr>
      </w:pPr>
    </w:p>
    <w:p>
      <w:pPr>
        <w:pStyle w:val="2"/>
        <w:rPr>
          <w:rFonts w:hint="eastAsia" w:ascii="仿宋_GB2312" w:hAnsi="仿宋_GB2312" w:eastAsia="仿宋_GB2312" w:cs="仿宋_GB2312"/>
          <w:color w:val="auto"/>
          <w:kern w:val="0"/>
          <w:sz w:val="28"/>
          <w:szCs w:val="28"/>
        </w:rPr>
      </w:pPr>
    </w:p>
    <w:p>
      <w:pPr>
        <w:rPr>
          <w:rFonts w:hint="eastAsia"/>
        </w:rPr>
      </w:pPr>
    </w:p>
    <w:p>
      <w:pPr>
        <w:spacing w:line="560" w:lineRule="exact"/>
        <w:ind w:firstLine="629"/>
        <w:rPr>
          <w:rFonts w:hint="eastAsia" w:ascii="仿宋_GB2312" w:hAnsi="仿宋_GB2312" w:eastAsia="仿宋_GB2312" w:cs="仿宋_GB2312"/>
          <w:color w:val="auto"/>
          <w:spacing w:val="-2"/>
          <w:sz w:val="36"/>
          <w:szCs w:val="36"/>
        </w:rPr>
      </w:pPr>
      <w:r>
        <w:rPr>
          <w:rFonts w:hint="eastAsia" w:ascii="仿宋_GB2312" w:hAnsi="仿宋_GB2312" w:eastAsia="仿宋_GB2312" w:cs="仿宋_GB2312"/>
          <w:color w:val="auto"/>
          <w:spacing w:val="-2"/>
          <w:sz w:val="36"/>
          <w:szCs w:val="36"/>
        </w:rPr>
        <w:t>乙方（受让人）：</w:t>
      </w:r>
      <w:r>
        <w:rPr>
          <w:rFonts w:hint="eastAsia" w:ascii="仿宋_GB2312" w:hAnsi="仿宋_GB2312" w:eastAsia="仿宋_GB2312" w:cs="仿宋_GB2312"/>
          <w:color w:val="auto"/>
          <w:spacing w:val="-2"/>
          <w:sz w:val="36"/>
          <w:szCs w:val="36"/>
          <w:u w:val="single"/>
        </w:rPr>
        <w:t xml:space="preserve">                             </w:t>
      </w:r>
      <w:r>
        <w:rPr>
          <w:rFonts w:hint="eastAsia" w:ascii="仿宋_GB2312" w:hAnsi="仿宋_GB2312" w:eastAsia="仿宋_GB2312" w:cs="仿宋_GB2312"/>
          <w:color w:val="auto"/>
          <w:spacing w:val="-2"/>
          <w:sz w:val="36"/>
          <w:szCs w:val="36"/>
        </w:rPr>
        <w:t xml:space="preserve">                    </w:t>
      </w:r>
    </w:p>
    <w:p>
      <w:pPr>
        <w:spacing w:line="560" w:lineRule="exact"/>
        <w:ind w:firstLine="629"/>
        <w:rPr>
          <w:rFonts w:hint="eastAsia" w:ascii="仿宋_GB2312" w:hAnsi="仿宋_GB2312" w:eastAsia="仿宋_GB2312" w:cs="仿宋_GB2312"/>
          <w:color w:val="auto"/>
          <w:spacing w:val="-2"/>
          <w:sz w:val="36"/>
          <w:szCs w:val="36"/>
        </w:rPr>
      </w:pPr>
      <w:r>
        <w:rPr>
          <w:rFonts w:hint="eastAsia" w:ascii="仿宋_GB2312" w:hAnsi="仿宋_GB2312" w:eastAsia="仿宋_GB2312" w:cs="仿宋_GB2312"/>
          <w:color w:val="auto"/>
          <w:spacing w:val="-2"/>
          <w:sz w:val="36"/>
          <w:szCs w:val="36"/>
        </w:rPr>
        <w:t>统一社会信用代码：</w:t>
      </w:r>
      <w:r>
        <w:rPr>
          <w:rFonts w:hint="eastAsia" w:ascii="仿宋_GB2312" w:hAnsi="仿宋_GB2312" w:eastAsia="仿宋_GB2312" w:cs="仿宋_GB2312"/>
          <w:color w:val="auto"/>
          <w:spacing w:val="-2"/>
          <w:sz w:val="36"/>
          <w:szCs w:val="36"/>
          <w:u w:val="single"/>
        </w:rPr>
        <w:t xml:space="preserve">                           </w:t>
      </w:r>
      <w:r>
        <w:rPr>
          <w:rFonts w:hint="eastAsia" w:ascii="仿宋_GB2312" w:hAnsi="仿宋_GB2312" w:eastAsia="仿宋_GB2312" w:cs="仿宋_GB2312"/>
          <w:color w:val="auto"/>
          <w:spacing w:val="-2"/>
          <w:sz w:val="36"/>
          <w:szCs w:val="36"/>
        </w:rPr>
        <w:t xml:space="preserve">                      </w:t>
      </w:r>
    </w:p>
    <w:p>
      <w:pPr>
        <w:spacing w:line="560" w:lineRule="exact"/>
        <w:ind w:firstLine="629"/>
        <w:rPr>
          <w:rFonts w:hint="eastAsia" w:ascii="仿宋_GB2312" w:hAnsi="仿宋_GB2312" w:eastAsia="仿宋_GB2312" w:cs="仿宋_GB2312"/>
          <w:color w:val="auto"/>
          <w:spacing w:val="-2"/>
          <w:sz w:val="36"/>
          <w:szCs w:val="36"/>
        </w:rPr>
      </w:pPr>
      <w:r>
        <w:rPr>
          <w:rFonts w:hint="eastAsia" w:ascii="仿宋_GB2312" w:hAnsi="仿宋_GB2312" w:eastAsia="仿宋_GB2312" w:cs="仿宋_GB2312"/>
          <w:color w:val="auto"/>
          <w:spacing w:val="-2"/>
          <w:sz w:val="36"/>
          <w:szCs w:val="36"/>
        </w:rPr>
        <w:t>住          所：</w:t>
      </w:r>
      <w:r>
        <w:rPr>
          <w:rFonts w:hint="eastAsia" w:ascii="仿宋_GB2312" w:hAnsi="仿宋_GB2312" w:eastAsia="仿宋_GB2312" w:cs="仿宋_GB2312"/>
          <w:color w:val="auto"/>
          <w:spacing w:val="-2"/>
          <w:sz w:val="36"/>
          <w:szCs w:val="36"/>
          <w:u w:val="single"/>
        </w:rPr>
        <w:t xml:space="preserve">                             </w:t>
      </w:r>
    </w:p>
    <w:p>
      <w:pPr>
        <w:spacing w:line="560" w:lineRule="exact"/>
        <w:ind w:firstLine="629"/>
        <w:rPr>
          <w:rFonts w:hint="eastAsia" w:ascii="仿宋_GB2312" w:hAnsi="仿宋_GB2312" w:eastAsia="仿宋_GB2312" w:cs="仿宋_GB2312"/>
          <w:color w:val="auto"/>
          <w:spacing w:val="-2"/>
          <w:sz w:val="36"/>
          <w:szCs w:val="36"/>
        </w:rPr>
      </w:pPr>
      <w:r>
        <w:rPr>
          <w:rFonts w:hint="eastAsia" w:ascii="仿宋_GB2312" w:hAnsi="仿宋_GB2312" w:eastAsia="仿宋_GB2312" w:cs="仿宋_GB2312"/>
          <w:color w:val="auto"/>
          <w:spacing w:val="-2"/>
          <w:sz w:val="36"/>
          <w:szCs w:val="36"/>
        </w:rPr>
        <w:t>法 定 代 表 人：</w:t>
      </w:r>
      <w:r>
        <w:rPr>
          <w:rFonts w:hint="eastAsia" w:ascii="仿宋_GB2312" w:hAnsi="仿宋_GB2312" w:eastAsia="仿宋_GB2312" w:cs="仿宋_GB2312"/>
          <w:color w:val="auto"/>
          <w:spacing w:val="-2"/>
          <w:sz w:val="36"/>
          <w:szCs w:val="36"/>
          <w:u w:val="single"/>
        </w:rPr>
        <w:t xml:space="preserve">                             </w:t>
      </w:r>
    </w:p>
    <w:p>
      <w:pPr>
        <w:spacing w:line="560" w:lineRule="exact"/>
        <w:ind w:firstLine="629"/>
        <w:rPr>
          <w:rFonts w:hint="eastAsia" w:ascii="仿宋_GB2312" w:hAnsi="仿宋_GB2312" w:eastAsia="仿宋_GB2312" w:cs="仿宋_GB2312"/>
          <w:color w:val="auto"/>
          <w:spacing w:val="-2"/>
          <w:sz w:val="32"/>
          <w:szCs w:val="32"/>
        </w:rPr>
      </w:pPr>
    </w:p>
    <w:p>
      <w:pPr>
        <w:keepNext w:val="0"/>
        <w:keepLines w:val="0"/>
        <w:pageBreakBefore w:val="0"/>
        <w:widowControl w:val="0"/>
        <w:kinsoku/>
        <w:wordWrap/>
        <w:overflowPunct/>
        <w:topLinePunct w:val="0"/>
        <w:autoSpaceDE/>
        <w:autoSpaceDN/>
        <w:bidi w:val="0"/>
        <w:snapToGrid/>
        <w:spacing w:line="520" w:lineRule="exact"/>
        <w:ind w:firstLine="629" w:firstLineChars="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根据《民法典》《中华人民共和国矿产资源法》《矿产资源开采登记管理办法》《矿业权交易交易规则》《贵州省矿产资源条例》《财政部 自然资源部 税务总局关于印发＜矿业权出让收益征收办法＞的通知》（财综〔2023〕10号）</w:t>
      </w:r>
      <w:r>
        <w:rPr>
          <w:rFonts w:hint="eastAsia" w:ascii="仿宋_GB2312" w:hAnsi="仿宋_GB2312" w:eastAsia="仿宋_GB2312" w:cs="仿宋_GB2312"/>
          <w:color w:val="auto"/>
          <w:sz w:val="32"/>
          <w:szCs w:val="32"/>
          <w:lang w:val="en-US" w:eastAsia="zh-CN" w:bidi="ar-SA"/>
        </w:rPr>
        <w:t>《贵州省自然资源厅关于深入推进矿产资源管理改革若干事项的意见（试行）》</w:t>
      </w:r>
      <w:r>
        <w:rPr>
          <w:rFonts w:hint="eastAsia" w:ascii="仿宋_GB2312" w:hAnsi="仿宋_GB2312" w:eastAsia="仿宋_GB2312" w:cs="仿宋_GB2312"/>
          <w:color w:val="auto"/>
          <w:spacing w:val="-2"/>
          <w:kern w:val="2"/>
          <w:sz w:val="32"/>
          <w:szCs w:val="32"/>
          <w:lang w:val="en-US" w:eastAsia="zh-CN" w:bidi="ar-SA"/>
        </w:rPr>
        <w:t>等相关规定,</w:t>
      </w:r>
      <w:r>
        <w:rPr>
          <w:rFonts w:hint="eastAsia" w:ascii="仿宋_GB2312" w:hAnsi="仿宋_GB2312" w:eastAsia="仿宋_GB2312" w:cs="仿宋_GB2312"/>
          <w:color w:val="auto"/>
          <w:spacing w:val="-3"/>
          <w:kern w:val="2"/>
          <w:sz w:val="32"/>
          <w:szCs w:val="32"/>
          <w:lang w:val="en-US" w:eastAsia="zh-CN" w:bidi="ar-SA"/>
        </w:rPr>
        <w:t>依据签</w:t>
      </w:r>
      <w:r>
        <w:rPr>
          <w:rFonts w:hint="eastAsia" w:ascii="仿宋_GB2312" w:hAnsi="仿宋_GB2312" w:eastAsia="仿宋_GB2312" w:cs="仿宋_GB2312"/>
          <w:color w:val="auto"/>
          <w:spacing w:val="-88"/>
          <w:kern w:val="2"/>
          <w:sz w:val="32"/>
          <w:szCs w:val="32"/>
          <w:lang w:val="en-US" w:eastAsia="zh-CN" w:bidi="ar-SA"/>
        </w:rPr>
        <w:t xml:space="preserve"> </w:t>
      </w:r>
      <w:r>
        <w:rPr>
          <w:rFonts w:hint="eastAsia" w:ascii="仿宋_GB2312" w:hAnsi="仿宋_GB2312" w:eastAsia="仿宋_GB2312" w:cs="仿宋_GB2312"/>
          <w:color w:val="auto"/>
          <w:spacing w:val="-2"/>
          <w:kern w:val="2"/>
          <w:sz w:val="32"/>
          <w:szCs w:val="32"/>
          <w:lang w:val="en-US" w:eastAsia="zh-CN" w:bidi="ar-SA"/>
        </w:rPr>
        <w:t>订的《采矿权挂牌出让成交确认书》</w:t>
      </w:r>
      <w:r>
        <w:rPr>
          <w:rFonts w:hint="eastAsia" w:ascii="仿宋_GB2312" w:hAnsi="仿宋_GB2312" w:eastAsia="仿宋_GB2312" w:cs="仿宋_GB2312"/>
          <w:color w:val="auto"/>
          <w:spacing w:val="-3"/>
          <w:kern w:val="2"/>
          <w:sz w:val="32"/>
          <w:szCs w:val="32"/>
          <w:lang w:val="en-US" w:eastAsia="zh-CN" w:bidi="ar-SA"/>
        </w:rPr>
        <w:t>/</w:t>
      </w:r>
      <w:r>
        <w:rPr>
          <w:rFonts w:hint="eastAsia" w:ascii="仿宋_GB2312" w:hAnsi="仿宋_GB2312" w:eastAsia="仿宋_GB2312" w:cs="仿宋_GB2312"/>
          <w:color w:val="auto"/>
          <w:sz w:val="32"/>
          <w:szCs w:val="32"/>
          <w:lang w:val="en-US" w:eastAsia="zh-CN" w:bidi="ar-SA"/>
        </w:rPr>
        <w:t>《中标通知书》（仅招标、拍卖、挂牌）</w:t>
      </w:r>
      <w:r>
        <w:rPr>
          <w:rFonts w:hint="eastAsia" w:ascii="仿宋_GB2312" w:hAnsi="仿宋_GB2312" w:eastAsia="仿宋_GB2312" w:cs="仿宋_GB2312"/>
          <w:color w:val="auto"/>
          <w:spacing w:val="-2"/>
          <w:kern w:val="2"/>
          <w:sz w:val="32"/>
          <w:szCs w:val="32"/>
          <w:lang w:val="en-US" w:eastAsia="zh-CN" w:bidi="ar-SA"/>
        </w:rPr>
        <w:t>，甲乙双方经协商一致订立本合同。</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第一条 </w:t>
      </w:r>
      <w:r>
        <w:rPr>
          <w:rFonts w:hint="eastAsia" w:ascii="仿宋_GB2312" w:hAnsi="仿宋_GB2312" w:eastAsia="仿宋_GB2312" w:cs="仿宋_GB2312"/>
          <w:color w:val="auto"/>
          <w:sz w:val="32"/>
          <w:szCs w:val="32"/>
        </w:rPr>
        <w:t>采矿权基本情况</w:t>
      </w:r>
    </w:p>
    <w:p>
      <w:pPr>
        <w:keepNext w:val="0"/>
        <w:keepLines w:val="0"/>
        <w:pageBreakBefore w:val="0"/>
        <w:widowControl w:val="0"/>
        <w:kinsoku/>
        <w:wordWrap/>
        <w:overflowPunct/>
        <w:topLinePunct w:val="0"/>
        <w:autoSpaceDE/>
        <w:autoSpaceDN/>
        <w:bidi w:val="0"/>
        <w:adjustRightInd/>
        <w:snapToGrid/>
        <w:spacing w:line="520" w:lineRule="exact"/>
        <w:ind w:left="3838" w:leftChars="304" w:hanging="3200" w:hangingChars="1000"/>
        <w:jc w:val="both"/>
        <w:textAlignment w:val="auto"/>
        <w:rPr>
          <w:rFonts w:hint="default" w:ascii="仿宋_GB2312" w:hAnsi="仿宋_GB2312" w:eastAsia="仿宋_GB2312" w:cs="仿宋_GB2312"/>
          <w:color w:val="auto"/>
          <w:kern w:val="0"/>
          <w:sz w:val="32"/>
          <w:szCs w:val="32"/>
          <w:u w:val="single"/>
          <w:lang w:val="en-US" w:eastAsia="zh-CN"/>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val="en-US" w:eastAsia="zh-CN"/>
        </w:rPr>
        <w:t>开采</w:t>
      </w:r>
      <w:r>
        <w:rPr>
          <w:rFonts w:hint="eastAsia" w:ascii="仿宋_GB2312" w:hAnsi="仿宋_GB2312" w:eastAsia="仿宋_GB2312" w:cs="仿宋_GB2312"/>
          <w:color w:val="auto"/>
          <w:kern w:val="0"/>
          <w:sz w:val="32"/>
          <w:szCs w:val="32"/>
        </w:rPr>
        <w:t>项目名称：</w:t>
      </w:r>
      <w:r>
        <w:rPr>
          <w:rFonts w:hint="eastAsia" w:ascii="仿宋_GB2312" w:hAnsi="仿宋_GB2312" w:eastAsia="仿宋_GB2312" w:cs="仿宋_GB2312"/>
          <w:color w:val="auto"/>
          <w:kern w:val="0"/>
          <w:sz w:val="32"/>
          <w:szCs w:val="32"/>
          <w:u w:val="single"/>
          <w:lang w:val="en-US" w:eastAsia="zh-CN"/>
        </w:rPr>
        <w:t>福泉市地松镇野猫硐重晶石矿厂（扩界）</w:t>
      </w:r>
    </w:p>
    <w:p>
      <w:pPr>
        <w:keepNext w:val="0"/>
        <w:keepLines w:val="0"/>
        <w:pageBreakBefore w:val="0"/>
        <w:widowControl w:val="0"/>
        <w:kinsoku/>
        <w:wordWrap/>
        <w:overflowPunct/>
        <w:topLinePunct w:val="0"/>
        <w:autoSpaceDE/>
        <w:autoSpaceDN/>
        <w:bidi w:val="0"/>
        <w:adjustRightInd/>
        <w:snapToGrid/>
        <w:spacing w:line="520" w:lineRule="exact"/>
        <w:ind w:left="3838" w:leftChars="304" w:hanging="3200" w:hangingChars="1000"/>
        <w:textAlignment w:val="auto"/>
        <w:rPr>
          <w:rFonts w:hint="default" w:ascii="仿宋_GB2312" w:hAnsi="仿宋_GB2312" w:eastAsia="仿宋_GB2312" w:cs="仿宋_GB2312"/>
          <w:color w:val="auto"/>
          <w:kern w:val="0"/>
          <w:sz w:val="32"/>
          <w:szCs w:val="32"/>
          <w:u w:val="single"/>
          <w:lang w:val="en-US"/>
        </w:rPr>
      </w:pPr>
      <w:r>
        <w:rPr>
          <w:rFonts w:hint="eastAsia" w:ascii="仿宋_GB2312" w:hAnsi="仿宋_GB2312" w:eastAsia="仿宋_GB2312" w:cs="仿宋_GB2312"/>
          <w:color w:val="auto"/>
          <w:kern w:val="0"/>
          <w:sz w:val="32"/>
          <w:szCs w:val="32"/>
          <w:u w:val="none"/>
          <w:lang w:val="en-US" w:eastAsia="zh-CN"/>
        </w:rPr>
        <w:t>（二）开采矿种：</w:t>
      </w:r>
      <w:r>
        <w:rPr>
          <w:rFonts w:hint="eastAsia" w:ascii="仿宋_GB2312" w:hAnsi="仿宋_GB2312" w:eastAsia="仿宋_GB2312" w:cs="仿宋_GB2312"/>
          <w:color w:val="auto"/>
          <w:kern w:val="0"/>
          <w:sz w:val="32"/>
          <w:szCs w:val="32"/>
          <w:u w:val="single"/>
          <w:lang w:val="en-US" w:eastAsia="zh-CN"/>
        </w:rPr>
        <w:t xml:space="preserve"> 重晶石 </w:t>
      </w:r>
      <w:bookmarkStart w:id="1" w:name="_GoBack"/>
      <w:bookmarkEnd w:id="1"/>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default" w:ascii="仿宋_GB2312" w:hAnsi="仿宋_GB2312" w:eastAsia="仿宋_GB2312" w:cs="仿宋_GB2312"/>
          <w:color w:val="auto"/>
          <w:kern w:val="0"/>
          <w:sz w:val="32"/>
          <w:szCs w:val="32"/>
          <w:u w:val="single"/>
          <w:lang w:val="en-US"/>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）地理位置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所在行政区域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u w:val="single"/>
          <w:lang w:val="en-US" w:eastAsia="zh-CN"/>
        </w:rPr>
        <w:t xml:space="preserve"> 福泉市地松镇       </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single"/>
          <w:lang w:val="en-US"/>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面积</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u w:val="single"/>
          <w:lang w:val="en-US" w:eastAsia="zh-CN"/>
        </w:rPr>
        <w:t>40</w:t>
      </w:r>
      <w:r>
        <w:rPr>
          <w:rFonts w:hint="eastAsia" w:ascii="仿宋_GB2312" w:hAnsi="仿宋_GB2312" w:eastAsia="仿宋_GB2312" w:cs="仿宋_GB2312"/>
          <w:color w:val="auto"/>
          <w:kern w:val="0"/>
          <w:sz w:val="32"/>
          <w:szCs w:val="32"/>
        </w:rPr>
        <w:t>个拐点坐标圈定）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0.212</w:t>
      </w:r>
      <w:r>
        <w:rPr>
          <w:rFonts w:hint="eastAsia" w:ascii="仿宋_GB2312" w:hAnsi="仿宋_GB2312" w:eastAsia="仿宋_GB2312" w:cs="仿宋_GB2312"/>
          <w:color w:val="auto"/>
          <w:sz w:val="32"/>
          <w:szCs w:val="32"/>
          <w:u w:val="none"/>
          <w:lang w:val="en-US" w:eastAsia="zh-CN"/>
        </w:rPr>
        <w:t xml:space="preserve">平方公里。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）范围坐标</w:t>
      </w:r>
      <w:r>
        <w:rPr>
          <w:rFonts w:hint="eastAsia" w:ascii="仿宋_GB2312" w:hAnsi="仿宋_GB2312" w:eastAsia="仿宋_GB2312" w:cs="仿宋_GB2312"/>
          <w:color w:val="auto"/>
          <w:sz w:val="32"/>
          <w:szCs w:val="32"/>
          <w:highlight w:val="none"/>
        </w:rPr>
        <w:t>（2000国家大地坐标系）</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详见附件</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六</w:t>
      </w:r>
      <w:r>
        <w:rPr>
          <w:rFonts w:hint="eastAsia" w:ascii="仿宋_GB2312" w:hAnsi="仿宋_GB2312" w:eastAsia="仿宋_GB2312" w:cs="仿宋_GB2312"/>
          <w:color w:val="auto"/>
          <w:kern w:val="0"/>
          <w:sz w:val="32"/>
          <w:szCs w:val="32"/>
          <w:highlight w:val="none"/>
        </w:rPr>
        <w:t>）开采标高：</w:t>
      </w:r>
      <w:r>
        <w:rPr>
          <w:rFonts w:hint="eastAsia" w:ascii="仿宋_GB2312" w:hAnsi="仿宋_GB2312" w:eastAsia="仿宋_GB2312" w:cs="仿宋_GB2312"/>
          <w:color w:val="auto"/>
          <w:kern w:val="0"/>
          <w:sz w:val="32"/>
          <w:szCs w:val="32"/>
          <w:highlight w:val="none"/>
          <w:u w:val="single"/>
          <w:lang w:val="en-US" w:eastAsia="zh-CN"/>
        </w:rPr>
        <w:t>+1128m</w:t>
      </w:r>
      <w:r>
        <w:rPr>
          <w:rFonts w:hint="eastAsia" w:ascii="仿宋_GB2312" w:hAnsi="仿宋_GB2312" w:eastAsia="仿宋_GB2312" w:cs="仿宋_GB2312"/>
          <w:color w:val="auto"/>
          <w:kern w:val="0"/>
          <w:sz w:val="32"/>
          <w:szCs w:val="32"/>
          <w:highlight w:val="none"/>
          <w:u w:val="single"/>
        </w:rPr>
        <w:t>至</w:t>
      </w:r>
      <w:r>
        <w:rPr>
          <w:rFonts w:hint="eastAsia" w:ascii="仿宋_GB2312" w:hAnsi="仿宋_GB2312" w:eastAsia="仿宋_GB2312" w:cs="仿宋_GB2312"/>
          <w:color w:val="auto"/>
          <w:kern w:val="0"/>
          <w:sz w:val="32"/>
          <w:szCs w:val="32"/>
          <w:highlight w:val="none"/>
          <w:u w:val="single"/>
          <w:lang w:val="en-US" w:eastAsia="zh-CN"/>
        </w:rPr>
        <w:t>+1000</w:t>
      </w:r>
      <w:r>
        <w:rPr>
          <w:rFonts w:hint="eastAsia" w:ascii="仿宋_GB2312" w:hAnsi="仿宋_GB2312" w:eastAsia="仿宋_GB2312" w:cs="仿宋_GB2312"/>
          <w:color w:val="auto"/>
          <w:kern w:val="0"/>
          <w:sz w:val="32"/>
          <w:szCs w:val="32"/>
          <w:highlight w:val="none"/>
          <w:u w:val="single"/>
        </w:rPr>
        <w:t>m</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 xml:space="preserve">第二条 </w:t>
      </w:r>
      <w:r>
        <w:rPr>
          <w:rFonts w:hint="eastAsia" w:ascii="仿宋_GB2312" w:hAnsi="仿宋_GB2312" w:eastAsia="仿宋_GB2312" w:cs="仿宋_GB2312"/>
          <w:color w:val="auto"/>
          <w:kern w:val="0"/>
          <w:sz w:val="32"/>
          <w:szCs w:val="32"/>
        </w:rPr>
        <w:t xml:space="preserve"> 出让方式</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rPr>
        <w:t>采矿权以</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 xml:space="preserve">招标 </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 xml:space="preserve">拍卖 </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 xml:space="preserve">挂牌 </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协议</w:t>
      </w:r>
      <w:r>
        <w:rPr>
          <w:rFonts w:hint="eastAsia" w:ascii="仿宋_GB2312" w:hAnsi="仿宋_GB2312" w:eastAsia="仿宋_GB2312" w:cs="仿宋_GB2312"/>
          <w:color w:val="auto"/>
          <w:sz w:val="32"/>
          <w:szCs w:val="32"/>
          <w:u w:val="none"/>
          <w:lang w:val="en-US" w:eastAsia="zh-CN"/>
        </w:rPr>
        <w:t>方式取得</w:t>
      </w: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35" w:firstLineChars="20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color w:val="auto"/>
          <w:spacing w:val="-2"/>
          <w:kern w:val="2"/>
          <w:sz w:val="32"/>
          <w:szCs w:val="32"/>
          <w:lang w:val="en-US" w:eastAsia="zh-CN" w:bidi="ar-SA"/>
        </w:rPr>
        <w:t>第三条</w:t>
      </w:r>
      <w:r>
        <w:rPr>
          <w:rFonts w:hint="eastAsia" w:ascii="仿宋_GB2312" w:hAnsi="仿宋_GB2312" w:eastAsia="仿宋_GB2312" w:cs="仿宋_GB2312"/>
          <w:color w:val="auto"/>
          <w:spacing w:val="-2"/>
          <w:kern w:val="2"/>
          <w:sz w:val="32"/>
          <w:szCs w:val="32"/>
          <w:lang w:val="en-US" w:eastAsia="zh-CN" w:bidi="ar-SA"/>
        </w:rPr>
        <w:t xml:space="preserve"> 出让年限</w:t>
      </w:r>
    </w:p>
    <w:p>
      <w:pPr>
        <w:keepNext w:val="0"/>
        <w:keepLines w:val="0"/>
        <w:pageBreakBefore w:val="0"/>
        <w:widowControl w:val="0"/>
        <w:kinsoku/>
        <w:wordWrap/>
        <w:overflowPunct/>
        <w:topLinePunct w:val="0"/>
        <w:autoSpaceDE/>
        <w:autoSpaceDN/>
        <w:bidi w:val="0"/>
        <w:snapToGrid/>
        <w:spacing w:line="520" w:lineRule="exact"/>
        <w:ind w:firstLine="629" w:firstLineChars="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采矿权首次登记期限为</w:t>
      </w:r>
      <w:r>
        <w:rPr>
          <w:rFonts w:hint="eastAsia" w:ascii="仿宋_GB2312" w:hAnsi="仿宋_GB2312" w:eastAsia="仿宋_GB2312" w:cs="仿宋_GB2312"/>
          <w:color w:val="auto"/>
          <w:spacing w:val="-2"/>
          <w:kern w:val="2"/>
          <w:sz w:val="32"/>
          <w:szCs w:val="32"/>
          <w:u w:val="single"/>
          <w:lang w:val="en-US" w:eastAsia="zh-CN" w:bidi="ar-SA"/>
        </w:rPr>
        <w:t>8</w:t>
      </w:r>
      <w:r>
        <w:rPr>
          <w:rFonts w:hint="eastAsia" w:ascii="仿宋_GB2312" w:hAnsi="仿宋_GB2312" w:eastAsia="仿宋_GB2312" w:cs="仿宋_GB2312"/>
          <w:color w:val="auto"/>
          <w:spacing w:val="-2"/>
          <w:kern w:val="2"/>
          <w:sz w:val="32"/>
          <w:szCs w:val="32"/>
          <w:lang w:val="en-US" w:eastAsia="zh-CN" w:bidi="ar-SA"/>
        </w:rPr>
        <w:t>年，期限届满前可按规定申请延续。</w:t>
      </w:r>
    </w:p>
    <w:p>
      <w:pPr>
        <w:keepNext w:val="0"/>
        <w:keepLines w:val="0"/>
        <w:pageBreakBefore w:val="0"/>
        <w:widowControl w:val="0"/>
        <w:kinsoku/>
        <w:wordWrap/>
        <w:overflowPunct/>
        <w:topLinePunct w:val="0"/>
        <w:autoSpaceDE/>
        <w:autoSpaceDN/>
        <w:bidi w:val="0"/>
        <w:snapToGrid/>
        <w:spacing w:line="520" w:lineRule="exact"/>
        <w:ind w:firstLine="629" w:firstLineChars="0"/>
        <w:jc w:val="both"/>
        <w:textAlignment w:val="auto"/>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b/>
          <w:color w:val="auto"/>
          <w:spacing w:val="-2"/>
          <w:kern w:val="2"/>
          <w:sz w:val="32"/>
          <w:szCs w:val="32"/>
          <w:lang w:val="en-US" w:eastAsia="zh-CN" w:bidi="ar-SA"/>
        </w:rPr>
        <w:t xml:space="preserve">第四条 </w:t>
      </w:r>
      <w:r>
        <w:rPr>
          <w:rFonts w:hint="eastAsia" w:ascii="仿宋_GB2312" w:hAnsi="仿宋_GB2312" w:eastAsia="仿宋_GB2312" w:cs="仿宋_GB2312"/>
          <w:color w:val="auto"/>
          <w:spacing w:val="-2"/>
          <w:kern w:val="2"/>
          <w:sz w:val="32"/>
          <w:szCs w:val="32"/>
          <w:lang w:val="en-US" w:eastAsia="zh-CN" w:bidi="ar-SA"/>
        </w:rPr>
        <w:t>矿业权出让收益</w:t>
      </w:r>
    </w:p>
    <w:p>
      <w:pPr>
        <w:suppressAutoHyphens/>
        <w:adjustRightInd w:val="0"/>
        <w:snapToGrid/>
        <w:spacing w:line="520" w:lineRule="exact"/>
        <w:ind w:firstLine="640" w:firstLineChars="200"/>
        <w:rPr>
          <w:rFonts w:hint="eastAsia"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（一）本合同签订后，一次性缴纳人民币：</w:t>
      </w:r>
      <w:r>
        <w:rPr>
          <w:rFonts w:hint="eastAsia" w:ascii="Times New Roman" w:hAnsi="Times New Roman" w:eastAsia="仿宋_GB2312" w:cs="宋体"/>
          <w:bCs/>
          <w:kern w:val="0"/>
          <w:sz w:val="32"/>
          <w:szCs w:val="32"/>
          <w:u w:val="single"/>
        </w:rPr>
        <w:t xml:space="preserve">   </w:t>
      </w:r>
      <w:r>
        <w:rPr>
          <w:rFonts w:hint="eastAsia" w:ascii="Times New Roman" w:hAnsi="Times New Roman" w:eastAsia="仿宋_GB2312" w:cs="宋体"/>
          <w:bCs/>
          <w:kern w:val="0"/>
          <w:sz w:val="32"/>
          <w:szCs w:val="32"/>
        </w:rPr>
        <w:t>元（大写）（¥</w:t>
      </w:r>
      <w:r>
        <w:rPr>
          <w:rFonts w:hint="eastAsia" w:ascii="Times New Roman" w:hAnsi="Times New Roman" w:eastAsia="仿宋_GB2312" w:cs="宋体"/>
          <w:bCs/>
          <w:kern w:val="0"/>
          <w:sz w:val="32"/>
          <w:szCs w:val="32"/>
          <w:u w:val="single"/>
        </w:rPr>
        <w:t xml:space="preserve">    </w:t>
      </w:r>
      <w:r>
        <w:rPr>
          <w:rFonts w:hint="eastAsia" w:ascii="Times New Roman" w:hAnsi="Times New Roman" w:eastAsia="仿宋_GB2312" w:cs="宋体"/>
          <w:bCs/>
          <w:kern w:val="0"/>
          <w:sz w:val="32"/>
          <w:szCs w:val="32"/>
        </w:rPr>
        <w:t>元）。</w:t>
      </w:r>
    </w:p>
    <w:p>
      <w:pPr>
        <w:suppressAutoHyphens/>
        <w:adjustRightInd w:val="0"/>
        <w:snapToGrid/>
        <w:spacing w:line="520" w:lineRule="exact"/>
        <w:ind w:firstLine="640" w:firstLineChars="200"/>
        <w:rPr>
          <w:rFonts w:hint="eastAsia" w:ascii="Times New Roman" w:hAnsi="Times New Roman" w:eastAsia="仿宋_GB2312" w:cs="宋体"/>
          <w:bCs/>
          <w:kern w:val="0"/>
          <w:sz w:val="32"/>
          <w:szCs w:val="32"/>
        </w:rPr>
      </w:pPr>
      <w:r>
        <w:rPr>
          <w:rFonts w:hint="eastAsia" w:ascii="Times New Roman" w:hAnsi="Times New Roman" w:eastAsia="仿宋_GB2312" w:cs="宋体"/>
          <w:bCs/>
          <w:kern w:val="0"/>
          <w:sz w:val="32"/>
          <w:szCs w:val="32"/>
        </w:rPr>
        <w:t>（二）</w:t>
      </w:r>
      <w:r>
        <w:rPr>
          <w:rFonts w:hint="eastAsia" w:ascii="Times New Roman" w:hAnsi="Times New Roman" w:eastAsia="仿宋_GB2312" w:cs="宋体"/>
          <w:bCs/>
          <w:kern w:val="0"/>
          <w:sz w:val="32"/>
          <w:szCs w:val="32"/>
          <w:lang w:val="en-US" w:eastAsia="zh-CN"/>
        </w:rPr>
        <w:t>在采矿权有效期内</w:t>
      </w:r>
      <w:r>
        <w:rPr>
          <w:rFonts w:hint="eastAsia" w:ascii="Times New Roman" w:hAnsi="Times New Roman" w:eastAsia="仿宋_GB2312" w:cs="宋体"/>
          <w:bCs/>
          <w:kern w:val="0"/>
          <w:sz w:val="32"/>
          <w:szCs w:val="32"/>
        </w:rPr>
        <w:t>，每年</w:t>
      </w:r>
      <w:r>
        <w:rPr>
          <w:rFonts w:hint="eastAsia" w:ascii="Times New Roman" w:hAnsi="Times New Roman" w:eastAsia="仿宋_GB2312" w:cs="宋体"/>
          <w:bCs/>
          <w:kern w:val="0"/>
          <w:sz w:val="32"/>
          <w:szCs w:val="32"/>
          <w:u w:val="single"/>
        </w:rPr>
        <w:t>2月份前</w:t>
      </w:r>
      <w:r>
        <w:rPr>
          <w:rFonts w:hint="eastAsia" w:ascii="Times New Roman" w:hAnsi="Times New Roman" w:eastAsia="仿宋_GB2312" w:cs="宋体"/>
          <w:bCs/>
          <w:kern w:val="0"/>
          <w:sz w:val="32"/>
          <w:szCs w:val="32"/>
        </w:rPr>
        <w:t>按照矿产品上年度销售收入的</w:t>
      </w:r>
      <w:r>
        <w:rPr>
          <w:rFonts w:hint="eastAsia" w:ascii="Times New Roman" w:hAnsi="Times New Roman" w:eastAsia="仿宋_GB2312" w:cs="宋体"/>
          <w:bCs/>
          <w:kern w:val="0"/>
          <w:sz w:val="32"/>
          <w:szCs w:val="32"/>
          <w:u w:val="single"/>
        </w:rPr>
        <w:t>2.</w:t>
      </w:r>
      <w:r>
        <w:rPr>
          <w:rFonts w:hint="eastAsia" w:ascii="Times New Roman" w:hAnsi="Times New Roman" w:eastAsia="仿宋_GB2312" w:cs="宋体"/>
          <w:bCs/>
          <w:kern w:val="0"/>
          <w:sz w:val="32"/>
          <w:szCs w:val="32"/>
          <w:u w:val="single"/>
          <w:lang w:val="en-US" w:eastAsia="zh-CN"/>
        </w:rPr>
        <w:t>9</w:t>
      </w:r>
      <w:r>
        <w:rPr>
          <w:rFonts w:hint="eastAsia" w:ascii="Times New Roman" w:hAnsi="Times New Roman" w:eastAsia="仿宋_GB2312" w:cs="宋体"/>
          <w:bCs/>
          <w:kern w:val="0"/>
          <w:sz w:val="32"/>
          <w:szCs w:val="32"/>
          <w:u w:val="single"/>
        </w:rPr>
        <w:t>%</w:t>
      </w:r>
      <w:r>
        <w:rPr>
          <w:rFonts w:hint="eastAsia" w:ascii="Times New Roman" w:hAnsi="Times New Roman" w:eastAsia="仿宋_GB2312" w:cs="宋体"/>
          <w:bCs/>
          <w:kern w:val="0"/>
          <w:sz w:val="32"/>
          <w:szCs w:val="32"/>
        </w:rPr>
        <w:t>缴纳年度采矿权出让收益。</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color w:val="auto"/>
          <w:kern w:val="0"/>
          <w:sz w:val="32"/>
          <w:szCs w:val="32"/>
        </w:rPr>
        <w:t>第</w:t>
      </w:r>
      <w:r>
        <w:rPr>
          <w:rFonts w:hint="eastAsia" w:ascii="仿宋_GB2312" w:hAnsi="仿宋_GB2312" w:eastAsia="仿宋_GB2312" w:cs="仿宋_GB2312"/>
          <w:b/>
          <w:color w:val="auto"/>
          <w:kern w:val="0"/>
          <w:sz w:val="32"/>
          <w:szCs w:val="32"/>
          <w:lang w:val="en-US" w:eastAsia="zh-CN"/>
        </w:rPr>
        <w:t>五</w:t>
      </w:r>
      <w:r>
        <w:rPr>
          <w:rFonts w:hint="eastAsia" w:ascii="仿宋_GB2312" w:hAnsi="仿宋_GB2312" w:eastAsia="仿宋_GB2312" w:cs="仿宋_GB2312"/>
          <w:b/>
          <w:color w:val="auto"/>
          <w:kern w:val="0"/>
          <w:sz w:val="32"/>
          <w:szCs w:val="32"/>
        </w:rPr>
        <w:t xml:space="preserve">条 </w:t>
      </w:r>
      <w:r>
        <w:rPr>
          <w:rFonts w:hint="eastAsia" w:ascii="仿宋_GB2312" w:hAnsi="仿宋_GB2312" w:eastAsia="仿宋_GB2312" w:cs="仿宋_GB2312"/>
          <w:color w:val="auto"/>
          <w:kern w:val="0"/>
          <w:sz w:val="32"/>
          <w:szCs w:val="32"/>
          <w:lang w:val="zh-CN"/>
        </w:rPr>
        <w:t>自本合同签订之日起</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zh-CN"/>
        </w:rPr>
        <w:t>个工作日内，甲方应将出让合同中约定的矿业权</w:t>
      </w:r>
      <w:r>
        <w:rPr>
          <w:rFonts w:hint="eastAsia" w:ascii="仿宋_GB2312" w:eastAsia="仿宋_GB2312" w:cs="宋体"/>
          <w:color w:val="auto"/>
          <w:kern w:val="0"/>
          <w:sz w:val="32"/>
          <w:szCs w:val="32"/>
          <w:lang w:val="en-US" w:eastAsia="zh-CN"/>
        </w:rPr>
        <w:t>出让</w:t>
      </w:r>
      <w:r>
        <w:rPr>
          <w:rFonts w:hint="eastAsia" w:ascii="仿宋_GB2312" w:hAnsi="仿宋_GB2312" w:eastAsia="仿宋_GB2312" w:cs="仿宋_GB2312"/>
          <w:color w:val="auto"/>
          <w:kern w:val="0"/>
          <w:sz w:val="32"/>
          <w:szCs w:val="32"/>
          <w:lang w:val="zh-CN"/>
        </w:rPr>
        <w:t>收益征收信息</w:t>
      </w:r>
      <w:r>
        <w:rPr>
          <w:rFonts w:hint="eastAsia" w:ascii="仿宋_GB2312" w:hAnsi="仿宋_GB2312" w:eastAsia="仿宋_GB2312" w:cs="仿宋_GB2312"/>
          <w:color w:val="auto"/>
          <w:kern w:val="0"/>
          <w:sz w:val="32"/>
          <w:szCs w:val="32"/>
          <w:lang w:val="en-US" w:eastAsia="zh-CN"/>
        </w:rPr>
        <w:t>推送</w:t>
      </w:r>
      <w:r>
        <w:rPr>
          <w:rFonts w:hint="eastAsia" w:ascii="仿宋_GB2312" w:hAnsi="仿宋_GB2312" w:eastAsia="仿宋_GB2312" w:cs="仿宋_GB2312"/>
          <w:color w:val="auto"/>
          <w:sz w:val="32"/>
          <w:szCs w:val="32"/>
        </w:rPr>
        <w:t>矿业权收益征收机关（税务部门）</w:t>
      </w:r>
      <w:r>
        <w:rPr>
          <w:rFonts w:hint="eastAsia" w:ascii="仿宋_GB2312" w:hAnsi="仿宋_GB2312" w:eastAsia="仿宋_GB2312" w:cs="仿宋_GB2312"/>
          <w:color w:val="auto"/>
          <w:kern w:val="0"/>
          <w:sz w:val="32"/>
          <w:szCs w:val="32"/>
          <w:lang w:val="zh-CN"/>
        </w:rPr>
        <w:t>，由</w:t>
      </w:r>
      <w:r>
        <w:rPr>
          <w:rFonts w:hint="eastAsia" w:ascii="仿宋_GB2312" w:hAnsi="仿宋_GB2312" w:eastAsia="仿宋_GB2312" w:cs="仿宋_GB2312"/>
          <w:color w:val="auto"/>
          <w:sz w:val="32"/>
          <w:szCs w:val="32"/>
          <w:u w:val="none"/>
        </w:rPr>
        <w:t>其</w:t>
      </w:r>
      <w:r>
        <w:rPr>
          <w:rFonts w:hint="eastAsia" w:ascii="仿宋_GB2312" w:hAnsi="仿宋_GB2312" w:eastAsia="仿宋_GB2312" w:cs="仿宋_GB2312"/>
          <w:color w:val="auto"/>
          <w:kern w:val="0"/>
          <w:sz w:val="32"/>
          <w:szCs w:val="32"/>
          <w:lang w:val="zh-CN"/>
        </w:rPr>
        <w:t>通知乙方缴款。</w:t>
      </w:r>
    </w:p>
    <w:p>
      <w:pPr>
        <w:keepNext w:val="0"/>
        <w:keepLines w:val="0"/>
        <w:pageBreakBefore w:val="0"/>
        <w:widowControl w:val="0"/>
        <w:kinsoku/>
        <w:wordWrap/>
        <w:overflowPunct/>
        <w:topLinePunct w:val="0"/>
        <w:autoSpaceDE/>
        <w:autoSpaceDN/>
        <w:bidi w:val="0"/>
        <w:snapToGrid/>
        <w:spacing w:line="520" w:lineRule="exact"/>
        <w:ind w:firstLine="643"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bCs/>
          <w:color w:val="auto"/>
          <w:kern w:val="0"/>
          <w:sz w:val="32"/>
          <w:szCs w:val="32"/>
          <w:lang w:val="en-US" w:eastAsia="zh-CN"/>
        </w:rPr>
        <w:t>第六条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highlight w:val="none"/>
          <w:u w:val="none"/>
          <w:lang w:val="en-US" w:eastAsia="zh-CN" w:bidi="ar-SA"/>
        </w:rPr>
        <w:t>乙方在签订合同后30个自然日内，按照合同约定到矿山所在地税务部门缴纳出让收益，出让收益缴入“探矿权、采矿权出让收益”（103071404目）。</w:t>
      </w:r>
    </w:p>
    <w:p>
      <w:pPr>
        <w:keepNext w:val="0"/>
        <w:keepLines w:val="0"/>
        <w:pageBreakBefore w:val="0"/>
        <w:widowControl w:val="0"/>
        <w:kinsoku/>
        <w:wordWrap/>
        <w:overflowPunct/>
        <w:topLinePunct w:val="0"/>
        <w:autoSpaceDE/>
        <w:autoSpaceDN/>
        <w:bidi w:val="0"/>
        <w:snapToGrid/>
        <w:spacing w:line="520" w:lineRule="exact"/>
        <w:ind w:firstLine="660"/>
        <w:jc w:val="both"/>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第七条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lang w:val="en-US" w:eastAsia="zh-CN"/>
        </w:rPr>
        <w:t>乙方未按时足额缴纳矿业权出让收益的，征收机关按照征收管理权限责令补缴，从滞纳之日起每日加收千分之二的滞纳金，相关信息将纳入企业诚信系统。加收的滞纳金应当不超过欠缴金额本金。</w:t>
      </w:r>
    </w:p>
    <w:p>
      <w:pPr>
        <w:keepNext w:val="0"/>
        <w:keepLines w:val="0"/>
        <w:pageBreakBefore w:val="0"/>
        <w:widowControl w:val="0"/>
        <w:kinsoku/>
        <w:wordWrap/>
        <w:overflowPunct/>
        <w:topLinePunct w:val="0"/>
        <w:autoSpaceDE/>
        <w:autoSpaceDN/>
        <w:bidi w:val="0"/>
        <w:snapToGrid/>
        <w:spacing w:line="520" w:lineRule="exact"/>
        <w:ind w:firstLine="660"/>
        <w:jc w:val="left"/>
        <w:textAlignment w:val="auto"/>
        <w:rPr>
          <w:rFonts w:hint="eastAsia" w:ascii="仿宋_GB2312" w:hAnsi="黑体" w:eastAsia="仿宋_GB2312" w:cs="宋体"/>
          <w:b w:val="0"/>
          <w:bCs/>
          <w:color w:val="auto"/>
          <w:kern w:val="0"/>
          <w:sz w:val="32"/>
          <w:szCs w:val="32"/>
          <w:lang w:val="en-US" w:eastAsia="zh-CN"/>
        </w:rPr>
      </w:pPr>
      <w:r>
        <w:rPr>
          <w:rFonts w:hint="eastAsia" w:ascii="仿宋_GB2312" w:hAnsi="黑体" w:eastAsia="仿宋_GB2312" w:cs="宋体"/>
          <w:b w:val="0"/>
          <w:bCs/>
          <w:color w:val="auto"/>
          <w:kern w:val="0"/>
          <w:sz w:val="32"/>
          <w:szCs w:val="32"/>
          <w:lang w:val="en-US" w:eastAsia="zh-CN"/>
        </w:rPr>
        <w:t>乙方应按要求签订互不影响和权益保护协议或出具不影响已设矿业权人权益承诺</w:t>
      </w:r>
      <w:r>
        <w:rPr>
          <w:rFonts w:hint="eastAsia" w:ascii="楷体_GB2312" w:hAnsi="楷体_GB2312" w:eastAsia="楷体_GB2312" w:cs="楷体_GB2312"/>
          <w:b w:val="0"/>
          <w:bCs/>
          <w:color w:val="auto"/>
          <w:kern w:val="0"/>
          <w:sz w:val="32"/>
          <w:szCs w:val="32"/>
          <w:lang w:val="en-US" w:eastAsia="zh-CN"/>
        </w:rPr>
        <w:t>（仅用于存在与已设矿业权范围重叠）</w:t>
      </w:r>
      <w:r>
        <w:rPr>
          <w:rFonts w:hint="eastAsia" w:ascii="仿宋_GB2312" w:hAnsi="黑体" w:eastAsia="仿宋_GB2312" w:cs="宋体"/>
          <w:b w:val="0"/>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lang w:val="en-US" w:eastAsia="zh-CN"/>
        </w:rPr>
        <w:t>第八条</w:t>
      </w:r>
      <w:r>
        <w:rPr>
          <w:rFonts w:hint="eastAsia" w:ascii="仿宋_GB2312" w:hAnsi="仿宋_GB2312" w:eastAsia="仿宋_GB2312" w:cs="仿宋_GB2312"/>
          <w:b w:val="0"/>
          <w:bCs/>
          <w:color w:val="auto"/>
          <w:kern w:val="0"/>
          <w:sz w:val="32"/>
          <w:szCs w:val="32"/>
          <w:lang w:val="en-US" w:eastAsia="zh-CN"/>
        </w:rPr>
        <w:t xml:space="preserve"> 自取得缴纳凭证之日</w:t>
      </w:r>
      <w:r>
        <w:rPr>
          <w:rFonts w:hint="eastAsia" w:ascii="仿宋_GB2312" w:hAnsi="仿宋_GB2312" w:eastAsia="仿宋_GB2312" w:cs="仿宋_GB2312"/>
          <w:b w:val="0"/>
          <w:bCs/>
          <w:color w:val="auto"/>
          <w:kern w:val="0"/>
          <w:sz w:val="32"/>
          <w:szCs w:val="32"/>
          <w:u w:val="single"/>
          <w:lang w:val="en-US" w:eastAsia="zh-CN"/>
        </w:rPr>
        <w:t xml:space="preserve">    </w:t>
      </w:r>
      <w:r>
        <w:rPr>
          <w:rFonts w:hint="eastAsia" w:ascii="仿宋_GB2312" w:hAnsi="仿宋_GB2312" w:eastAsia="仿宋_GB2312" w:cs="仿宋_GB2312"/>
          <w:b w:val="0"/>
          <w:bCs/>
          <w:color w:val="auto"/>
          <w:kern w:val="0"/>
          <w:sz w:val="32"/>
          <w:szCs w:val="32"/>
          <w:u w:val="none"/>
          <w:lang w:val="en-US" w:eastAsia="zh-CN"/>
        </w:rPr>
        <w:t>工作日</w:t>
      </w:r>
      <w:r>
        <w:rPr>
          <w:rFonts w:hint="eastAsia" w:ascii="仿宋_GB2312" w:hAnsi="仿宋_GB2312" w:eastAsia="仿宋_GB2312" w:cs="仿宋_GB2312"/>
          <w:b w:val="0"/>
          <w:bCs/>
          <w:color w:val="auto"/>
          <w:kern w:val="0"/>
          <w:sz w:val="32"/>
          <w:szCs w:val="32"/>
          <w:lang w:val="en-US" w:eastAsia="zh-CN"/>
        </w:rPr>
        <w:t>起</w:t>
      </w:r>
      <w:r>
        <w:rPr>
          <w:rFonts w:hint="eastAsia" w:ascii="仿宋_GB2312" w:hAnsi="仿宋_GB2312" w:eastAsia="仿宋_GB2312" w:cs="仿宋_GB2312"/>
          <w:b w:val="0"/>
          <w:bCs/>
          <w:color w:val="auto"/>
          <w:kern w:val="0"/>
          <w:sz w:val="32"/>
          <w:szCs w:val="32"/>
          <w:u w:val="none"/>
          <w:lang w:val="en-US" w:eastAsia="zh-CN"/>
        </w:rPr>
        <w:t>，乙方应按《贵州省自然资源厅依法办事指南》有关要求，申请办理采矿权登记。</w:t>
      </w:r>
    </w:p>
    <w:p>
      <w:pPr>
        <w:keepNext w:val="0"/>
        <w:keepLines w:val="0"/>
        <w:pageBreakBefore w:val="0"/>
        <w:widowControl w:val="0"/>
        <w:kinsoku/>
        <w:wordWrap/>
        <w:overflowPunct/>
        <w:topLinePunct w:val="0"/>
        <w:autoSpaceDE/>
        <w:autoSpaceDN/>
        <w:bidi w:val="0"/>
        <w:snapToGrid/>
        <w:spacing w:line="520" w:lineRule="exact"/>
        <w:ind w:firstLine="66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第九条</w:t>
      </w:r>
      <w:r>
        <w:rPr>
          <w:rFonts w:hint="eastAsia" w:ascii="仿宋_GB2312" w:hAnsi="仿宋_GB2312" w:eastAsia="仿宋_GB2312" w:cs="仿宋_GB2312"/>
          <w:color w:val="auto"/>
          <w:kern w:val="0"/>
          <w:sz w:val="32"/>
          <w:szCs w:val="32"/>
          <w:lang w:val="en-US" w:eastAsia="zh-CN"/>
        </w:rPr>
        <w:t xml:space="preserve"> 采矿权使用费</w:t>
      </w:r>
    </w:p>
    <w:p>
      <w:pPr>
        <w:keepNext w:val="0"/>
        <w:keepLines w:val="0"/>
        <w:pageBreakBefore w:val="0"/>
        <w:widowControl w:val="0"/>
        <w:kinsoku/>
        <w:wordWrap/>
        <w:overflowPunct/>
        <w:topLinePunct w:val="0"/>
        <w:autoSpaceDE/>
        <w:autoSpaceDN/>
        <w:bidi w:val="0"/>
        <w:snapToGrid/>
        <w:spacing w:line="520" w:lineRule="exact"/>
        <w:ind w:firstLine="660"/>
        <w:jc w:val="left"/>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黑体" w:eastAsia="仿宋_GB2312" w:cs="宋体"/>
          <w:color w:val="auto"/>
          <w:kern w:val="0"/>
          <w:sz w:val="32"/>
          <w:szCs w:val="32"/>
          <w:shd w:val="clear" w:color="auto" w:fill="auto"/>
          <w:lang w:val="en-US" w:eastAsia="zh-CN"/>
        </w:rPr>
        <w:t>乙方应</w:t>
      </w:r>
      <w:r>
        <w:rPr>
          <w:rFonts w:hint="eastAsia" w:ascii="仿宋_GB2312" w:hAnsi="黑体" w:eastAsia="仿宋_GB2312" w:cs="宋体"/>
          <w:color w:val="auto"/>
          <w:kern w:val="0"/>
          <w:sz w:val="32"/>
          <w:szCs w:val="32"/>
          <w:shd w:val="clear" w:color="auto" w:fill="auto"/>
        </w:rPr>
        <w:t>按</w:t>
      </w:r>
      <w:r>
        <w:rPr>
          <w:rFonts w:hint="eastAsia" w:ascii="仿宋_GB2312" w:hAnsi="黑体" w:eastAsia="仿宋_GB2312" w:cs="宋体"/>
          <w:color w:val="auto"/>
          <w:kern w:val="0"/>
          <w:sz w:val="32"/>
          <w:szCs w:val="32"/>
          <w:shd w:val="clear" w:color="auto" w:fill="auto"/>
          <w:lang w:eastAsia="zh-CN"/>
        </w:rPr>
        <w:t>《</w:t>
      </w:r>
      <w:r>
        <w:rPr>
          <w:rFonts w:hint="eastAsia" w:ascii="仿宋_GB2312" w:hAnsi="黑体" w:eastAsia="仿宋_GB2312" w:cs="宋体"/>
          <w:color w:val="auto"/>
          <w:kern w:val="0"/>
          <w:sz w:val="32"/>
          <w:szCs w:val="32"/>
          <w:shd w:val="clear" w:color="auto" w:fill="auto"/>
          <w:lang w:val="en-US" w:eastAsia="zh-CN"/>
        </w:rPr>
        <w:t>矿产资源开采登记管理办法</w:t>
      </w:r>
      <w:r>
        <w:rPr>
          <w:rFonts w:hint="eastAsia" w:ascii="仿宋_GB2312" w:hAnsi="黑体" w:eastAsia="仿宋_GB2312" w:cs="宋体"/>
          <w:color w:val="auto"/>
          <w:kern w:val="0"/>
          <w:sz w:val="32"/>
          <w:szCs w:val="32"/>
          <w:shd w:val="clear" w:color="auto" w:fill="auto"/>
          <w:lang w:eastAsia="zh-CN"/>
        </w:rPr>
        <w:t>》</w:t>
      </w:r>
      <w:r>
        <w:rPr>
          <w:rFonts w:hint="eastAsia" w:ascii="仿宋_GB2312" w:hAnsi="黑体" w:eastAsia="仿宋_GB2312" w:cs="宋体"/>
          <w:color w:val="auto"/>
          <w:kern w:val="0"/>
          <w:sz w:val="32"/>
          <w:szCs w:val="32"/>
          <w:shd w:val="clear" w:color="auto" w:fill="auto"/>
        </w:rPr>
        <w:t>《关于国有土地使用权出让收入 矿产资源专项收入划转税务部门征收有关事项的通知》</w:t>
      </w:r>
      <w:r>
        <w:rPr>
          <w:rFonts w:hint="eastAsia" w:ascii="仿宋_GB2312" w:hAnsi="黑体" w:eastAsia="仿宋_GB2312" w:cs="宋体"/>
          <w:color w:val="auto"/>
          <w:kern w:val="0"/>
          <w:sz w:val="32"/>
          <w:szCs w:val="32"/>
          <w:shd w:val="clear" w:color="auto" w:fill="auto"/>
          <w:lang w:eastAsia="zh-CN"/>
        </w:rPr>
        <w:t>（黔税发〔2021〕61号）</w:t>
      </w:r>
      <w:r>
        <w:rPr>
          <w:rFonts w:hint="eastAsia" w:ascii="仿宋_GB2312" w:hAnsi="黑体" w:eastAsia="仿宋_GB2312" w:cs="宋体"/>
          <w:color w:val="auto"/>
          <w:kern w:val="0"/>
          <w:sz w:val="32"/>
          <w:szCs w:val="32"/>
          <w:shd w:val="clear" w:color="auto" w:fill="auto"/>
        </w:rPr>
        <w:t>等规定，</w:t>
      </w:r>
      <w:r>
        <w:rPr>
          <w:rFonts w:hint="eastAsia" w:ascii="仿宋_GB2312" w:hAnsi="黑体" w:eastAsia="仿宋_GB2312" w:cs="宋体"/>
          <w:color w:val="auto"/>
          <w:kern w:val="0"/>
          <w:sz w:val="32"/>
          <w:szCs w:val="32"/>
          <w:shd w:val="clear" w:color="auto" w:fill="auto"/>
          <w:lang w:val="en-US" w:eastAsia="zh-CN"/>
        </w:rPr>
        <w:t>在收到领证通知之日起30日内，缴纳采</w:t>
      </w:r>
      <w:r>
        <w:rPr>
          <w:rFonts w:hint="eastAsia" w:ascii="仿宋_GB2312" w:hAnsi="黑体" w:eastAsia="仿宋_GB2312" w:cs="宋体"/>
          <w:color w:val="auto"/>
          <w:kern w:val="0"/>
          <w:sz w:val="32"/>
          <w:szCs w:val="32"/>
          <w:shd w:val="clear" w:color="auto" w:fill="auto"/>
        </w:rPr>
        <w:t>矿权使用费</w:t>
      </w:r>
      <w:r>
        <w:rPr>
          <w:rFonts w:hint="eastAsia" w:ascii="仿宋_GB2312" w:hAnsi="黑体" w:eastAsia="仿宋_GB2312" w:cs="宋体"/>
          <w:color w:val="auto"/>
          <w:kern w:val="0"/>
          <w:sz w:val="32"/>
          <w:szCs w:val="32"/>
          <w:shd w:val="clear" w:color="auto" w:fill="auto"/>
          <w:lang w:eastAsia="zh-CN"/>
        </w:rPr>
        <w:t>。乙方未按</w:t>
      </w:r>
      <w:r>
        <w:rPr>
          <w:rFonts w:hint="eastAsia" w:ascii="仿宋_GB2312" w:hAnsi="黑体" w:eastAsia="仿宋_GB2312" w:cs="宋体"/>
          <w:color w:val="auto"/>
          <w:kern w:val="0"/>
          <w:sz w:val="32"/>
          <w:szCs w:val="32"/>
          <w:shd w:val="clear" w:color="auto" w:fill="auto"/>
          <w:lang w:val="en-US" w:eastAsia="zh-CN"/>
        </w:rPr>
        <w:t>规定</w:t>
      </w:r>
      <w:r>
        <w:rPr>
          <w:rFonts w:hint="eastAsia" w:ascii="仿宋_GB2312" w:hAnsi="黑体" w:eastAsia="仿宋_GB2312" w:cs="宋体"/>
          <w:color w:val="auto"/>
          <w:kern w:val="0"/>
          <w:sz w:val="32"/>
          <w:szCs w:val="32"/>
          <w:shd w:val="clear" w:color="auto" w:fill="auto"/>
          <w:lang w:eastAsia="zh-CN"/>
        </w:rPr>
        <w:t>缴纳</w:t>
      </w:r>
      <w:r>
        <w:rPr>
          <w:rFonts w:hint="eastAsia" w:ascii="仿宋_GB2312" w:hAnsi="黑体" w:eastAsia="仿宋_GB2312" w:cs="宋体"/>
          <w:color w:val="auto"/>
          <w:kern w:val="0"/>
          <w:sz w:val="32"/>
          <w:szCs w:val="32"/>
          <w:shd w:val="clear" w:color="auto" w:fill="auto"/>
          <w:lang w:val="en-US" w:eastAsia="zh-CN"/>
        </w:rPr>
        <w:t>采</w:t>
      </w:r>
      <w:r>
        <w:rPr>
          <w:rFonts w:hint="eastAsia" w:ascii="仿宋_GB2312" w:hAnsi="黑体" w:eastAsia="仿宋_GB2312" w:cs="宋体"/>
          <w:color w:val="auto"/>
          <w:kern w:val="0"/>
          <w:sz w:val="32"/>
          <w:szCs w:val="32"/>
          <w:shd w:val="clear" w:color="auto" w:fill="auto"/>
          <w:lang w:eastAsia="zh-CN"/>
        </w:rPr>
        <w:t>矿权使用费的，从滞纳之日起每日加收2‰的滞纳金。</w:t>
      </w:r>
      <w:r>
        <w:rPr>
          <w:rFonts w:hint="eastAsia" w:ascii="仿宋_GB2312" w:hAnsi="黑体" w:eastAsia="仿宋_GB2312" w:cs="宋体"/>
          <w:b w:val="0"/>
          <w:bCs/>
          <w:color w:val="auto"/>
          <w:kern w:val="0"/>
          <w:sz w:val="32"/>
          <w:szCs w:val="32"/>
          <w:lang w:val="en-US" w:eastAsia="zh-CN"/>
        </w:rPr>
        <w:t>加收的滞纳金应当不超过欠缴金额本金。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第十条</w:t>
      </w:r>
      <w:r>
        <w:rPr>
          <w:rFonts w:hint="eastAsia" w:ascii="仿宋_GB2312" w:hAnsi="仿宋_GB2312" w:eastAsia="仿宋_GB2312" w:cs="仿宋_GB2312"/>
          <w:b w:val="0"/>
          <w:bCs/>
          <w:color w:val="auto"/>
          <w:kern w:val="0"/>
          <w:sz w:val="32"/>
          <w:szCs w:val="32"/>
          <w:u w:val="none"/>
          <w:lang w:val="en-US" w:eastAsia="zh-CN"/>
        </w:rPr>
        <w:t xml:space="preserve"> 对于乙方符合法定条件、标准的采矿权登记申请，甲方应在法定时限内为乙方办理采矿权登记手续。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val="0"/>
          <w:bCs/>
          <w:color w:val="auto"/>
          <w:kern w:val="0"/>
          <w:sz w:val="32"/>
          <w:szCs w:val="32"/>
          <w:u w:val="none"/>
          <w:lang w:val="en-US" w:eastAsia="zh-CN"/>
        </w:rPr>
        <w:t>本合同签订生效后，甲方不应将全部或者部分本合同约定的矿区范围内同一矿种的采矿权或者探矿权另行向第三方出让，涉及其他矿种的特殊情形按有关规定办理。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第十一条</w:t>
      </w:r>
      <w:r>
        <w:rPr>
          <w:rFonts w:hint="eastAsia" w:ascii="仿宋_GB2312" w:hAnsi="仿宋_GB2312" w:eastAsia="仿宋_GB2312" w:cs="仿宋_GB2312"/>
          <w:b w:val="0"/>
          <w:bCs/>
          <w:color w:val="auto"/>
          <w:kern w:val="0"/>
          <w:sz w:val="32"/>
          <w:szCs w:val="32"/>
          <w:u w:val="none"/>
          <w:lang w:val="en-US" w:eastAsia="zh-CN"/>
        </w:rPr>
        <w:t xml:space="preserve"> 乙方取得采矿权后，依法享有在登记的开采区域、期限内开采有关矿产资源的权利。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第十二条</w:t>
      </w:r>
      <w:r>
        <w:rPr>
          <w:rFonts w:hint="eastAsia" w:ascii="仿宋_GB2312" w:hAnsi="仿宋_GB2312" w:eastAsia="仿宋_GB2312" w:cs="仿宋_GB2312"/>
          <w:b w:val="0"/>
          <w:bCs/>
          <w:color w:val="auto"/>
          <w:kern w:val="0"/>
          <w:sz w:val="32"/>
          <w:szCs w:val="32"/>
          <w:u w:val="none"/>
          <w:lang w:val="en-US" w:eastAsia="zh-CN"/>
        </w:rPr>
        <w:t xml:space="preserve"> 矿区范围、开采矿种等变更的，甲、乙双方需变更采矿权出让合同，同时乙方应当向甲方申请采矿权变更登记。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val="0"/>
          <w:color w:val="auto"/>
          <w:kern w:val="0"/>
          <w:sz w:val="32"/>
          <w:szCs w:val="32"/>
          <w:u w:val="none"/>
          <w:lang w:val="en-US" w:eastAsia="zh-CN"/>
        </w:rPr>
        <w:t>第十三条</w:t>
      </w:r>
      <w:r>
        <w:rPr>
          <w:rFonts w:hint="eastAsia" w:ascii="仿宋_GB2312" w:hAnsi="仿宋_GB2312" w:eastAsia="仿宋_GB2312" w:cs="仿宋_GB2312"/>
          <w:b w:val="0"/>
          <w:bCs/>
          <w:color w:val="auto"/>
          <w:kern w:val="0"/>
          <w:sz w:val="32"/>
          <w:szCs w:val="32"/>
          <w:u w:val="none"/>
          <w:lang w:val="en-US" w:eastAsia="zh-CN"/>
        </w:rPr>
        <w:t xml:space="preserve"> 乙方</w:t>
      </w:r>
      <w:r>
        <w:rPr>
          <w:rFonts w:hint="eastAsia" w:ascii="仿宋_GB2312" w:hAnsi="仿宋_GB2312" w:eastAsia="仿宋_GB2312" w:cs="仿宋_GB2312"/>
          <w:b w:val="0"/>
          <w:bCs/>
          <w:color w:val="auto"/>
          <w:kern w:val="0"/>
          <w:sz w:val="32"/>
          <w:szCs w:val="32"/>
          <w:highlight w:val="none"/>
          <w:u w:val="none"/>
          <w:lang w:val="en-US" w:eastAsia="zh-CN"/>
        </w:rPr>
        <w:t>缴清矿业权出让收益（一次性缴纳）后，或者缴清矿业权出让收益已到期部分（分期）后，</w:t>
      </w:r>
      <w:r>
        <w:rPr>
          <w:rFonts w:hint="eastAsia" w:ascii="仿宋_GB2312" w:hAnsi="仿宋_GB2312" w:eastAsia="仿宋_GB2312" w:cs="仿宋_GB2312"/>
          <w:b w:val="0"/>
          <w:bCs/>
          <w:color w:val="auto"/>
          <w:kern w:val="0"/>
          <w:sz w:val="32"/>
          <w:szCs w:val="32"/>
          <w:u w:val="none"/>
          <w:lang w:val="en-US" w:eastAsia="zh-CN"/>
        </w:rPr>
        <w:t>按规定可以转让采矿权，需依法办理登记，出让合同约定的权利义务随之转移。</w:t>
      </w:r>
      <w:r>
        <w:rPr>
          <w:rFonts w:hint="eastAsia" w:ascii="仿宋_GB2312" w:hAnsi="仿宋_GB2312" w:eastAsia="仿宋_GB2312" w:cs="仿宋_GB2312"/>
          <w:b w:val="0"/>
          <w:bCs/>
          <w:color w:val="auto"/>
          <w:kern w:val="0"/>
          <w:sz w:val="32"/>
          <w:szCs w:val="32"/>
          <w:highlight w:val="none"/>
          <w:u w:val="none"/>
          <w:lang w:val="en-US" w:eastAsia="zh-CN"/>
        </w:rPr>
        <w:t>并在采矿权转让合同中明确由受让人继续履行本合同。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val="en-US" w:eastAsia="zh-CN"/>
        </w:rPr>
        <w:t>乙方转让以协议方式取得的采矿权，除母公司与全资子公司之间的采矿权转让外，应当持有采矿权满10年；未满10年的，确需转让的，按协议出让采矿权的要件要求按程序办理。</w:t>
      </w:r>
      <w:r>
        <w:rPr>
          <w:rFonts w:hint="eastAsia" w:ascii="楷体" w:hAnsi="楷体" w:eastAsia="楷体" w:cs="楷体"/>
          <w:b w:val="0"/>
          <w:bCs/>
          <w:color w:val="auto"/>
          <w:kern w:val="0"/>
          <w:sz w:val="32"/>
          <w:szCs w:val="32"/>
          <w:highlight w:val="none"/>
          <w:u w:val="none"/>
          <w:lang w:val="en-US" w:eastAsia="zh-CN"/>
        </w:rPr>
        <w:t>（仅用于协议方式出让的采矿权）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第十四条</w:t>
      </w:r>
      <w:r>
        <w:rPr>
          <w:rFonts w:hint="eastAsia" w:ascii="仿宋_GB2312" w:hAnsi="仿宋_GB2312" w:eastAsia="仿宋_GB2312" w:cs="仿宋_GB2312"/>
          <w:b w:val="0"/>
          <w:bCs/>
          <w:color w:val="auto"/>
          <w:kern w:val="0"/>
          <w:sz w:val="32"/>
          <w:szCs w:val="32"/>
          <w:u w:val="none"/>
          <w:lang w:val="en-US" w:eastAsia="zh-CN"/>
        </w:rPr>
        <w:t xml:space="preserve"> 乙方在持有采矿许可证期间，应当避免浪费资源、污染环境和破坏生态，严格遵守矿产资源法律法规、相关矿业权管理政策，依法有效保护、合理开采、综合利用矿产资源，依法保护生态环境，建设绿色矿山，认真履行矿业权出让收益缴纳、矿山储量年报编制和统计信息填报、勘查开采信息公示、地质资料汇交、</w:t>
      </w:r>
      <w:r>
        <w:rPr>
          <w:rFonts w:hint="eastAsia" w:ascii="仿宋_GB2312" w:hAnsi="仿宋_GB2312" w:eastAsia="仿宋_GB2312" w:cs="仿宋_GB2312"/>
          <w:b w:val="0"/>
          <w:bCs/>
          <w:color w:val="auto"/>
          <w:kern w:val="0"/>
          <w:sz w:val="32"/>
          <w:szCs w:val="32"/>
          <w:highlight w:val="none"/>
          <w:u w:val="none"/>
          <w:lang w:val="en-US" w:eastAsia="zh-CN"/>
        </w:rPr>
        <w:t>矿山地质环境恢复治理与土地复垦</w:t>
      </w:r>
      <w:r>
        <w:rPr>
          <w:rFonts w:hint="eastAsia" w:ascii="仿宋_GB2312" w:hAnsi="仿宋_GB2312" w:eastAsia="仿宋_GB2312" w:cs="仿宋_GB2312"/>
          <w:b w:val="0"/>
          <w:bCs/>
          <w:color w:val="auto"/>
          <w:kern w:val="0"/>
          <w:sz w:val="32"/>
          <w:szCs w:val="32"/>
          <w:u w:val="none"/>
          <w:lang w:val="en-US" w:eastAsia="zh-CN"/>
        </w:rPr>
        <w:t>，以及采矿权变更矿种和范围、矿山资源储量发生重大变化提交核实报告等相关义务。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bCs/>
          <w:color w:val="auto"/>
          <w:kern w:val="0"/>
          <w:sz w:val="32"/>
          <w:szCs w:val="32"/>
          <w:u w:val="none"/>
          <w:lang w:val="en-US" w:eastAsia="zh-CN"/>
        </w:rPr>
        <w:t>乙方应按照</w:t>
      </w:r>
      <w:r>
        <w:rPr>
          <w:rFonts w:hint="eastAsia" w:ascii="仿宋_GB2312" w:hAnsi="仿宋_GB2312" w:eastAsia="仿宋_GB2312" w:cs="仿宋_GB2312"/>
          <w:b w:val="0"/>
          <w:bCs/>
          <w:color w:val="auto"/>
          <w:kern w:val="0"/>
          <w:sz w:val="32"/>
          <w:szCs w:val="32"/>
          <w:highlight w:val="none"/>
          <w:u w:val="none"/>
          <w:lang w:val="en-US" w:eastAsia="zh-CN"/>
        </w:rPr>
        <w:t>该矿矿产资源绿色开发利用（三合一）方案的要求</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按该矿种</w:t>
      </w:r>
      <w:r>
        <w:rPr>
          <w:rFonts w:hint="eastAsia" w:ascii="仿宋_GB2312" w:hAnsi="仿宋_GB2312" w:eastAsia="仿宋_GB2312" w:cs="仿宋_GB2312"/>
          <w:b w:val="0"/>
          <w:bCs/>
          <w:color w:val="auto"/>
          <w:kern w:val="0"/>
          <w:sz w:val="32"/>
          <w:szCs w:val="32"/>
          <w:highlight w:val="none"/>
          <w:u w:val="none"/>
          <w:lang w:val="en-US" w:eastAsia="zh-CN"/>
        </w:rPr>
        <w:t>绿色矿山建设标准建设绿色矿山</w:t>
      </w:r>
      <w:r>
        <w:rPr>
          <w:rFonts w:hint="eastAsia" w:ascii="仿宋_GB2312" w:hAnsi="仿宋_GB2312" w:eastAsia="仿宋_GB2312" w:cs="仿宋_GB2312"/>
          <w:b w:val="0"/>
          <w:bCs/>
          <w:color w:val="auto"/>
          <w:kern w:val="0"/>
          <w:sz w:val="32"/>
          <w:szCs w:val="32"/>
          <w:u w:val="none"/>
          <w:lang w:val="en-US" w:eastAsia="zh-CN"/>
        </w:rPr>
        <w:t>。矿山土地复垦须达到</w:t>
      </w:r>
      <w:r>
        <w:rPr>
          <w:rFonts w:hint="eastAsia" w:ascii="仿宋_GB2312" w:hAnsi="仿宋_GB2312" w:eastAsia="仿宋_GB2312" w:cs="仿宋_GB2312"/>
          <w:b w:val="0"/>
          <w:bCs/>
          <w:color w:val="auto"/>
          <w:kern w:val="0"/>
          <w:sz w:val="32"/>
          <w:szCs w:val="32"/>
          <w:highlight w:val="none"/>
          <w:u w:val="none"/>
          <w:lang w:val="en-US" w:eastAsia="zh-CN"/>
        </w:rPr>
        <w:t>《土地复垦质量控制标准》（TD/T1039-2013）等相关要求。矿产资源开采及配套设施要依法办理用地审批手续。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第十五条</w:t>
      </w:r>
      <w:r>
        <w:rPr>
          <w:rFonts w:hint="eastAsia" w:ascii="仿宋_GB2312" w:hAnsi="仿宋_GB2312" w:eastAsia="仿宋_GB2312" w:cs="仿宋_GB2312"/>
          <w:b w:val="0"/>
          <w:bCs/>
          <w:color w:val="auto"/>
          <w:kern w:val="0"/>
          <w:sz w:val="32"/>
          <w:szCs w:val="32"/>
          <w:u w:val="none"/>
          <w:lang w:val="en-US" w:eastAsia="zh-CN"/>
        </w:rPr>
        <w:t xml:space="preserve"> 矿产资源合理开发利用“三率”最低指标要求：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color w:val="auto"/>
          <w:kern w:val="0"/>
          <w:sz w:val="32"/>
          <w:szCs w:val="32"/>
          <w:u w:val="single"/>
          <w:lang w:val="en-US" w:eastAsia="zh-CN"/>
        </w:rPr>
      </w:pPr>
      <w:r>
        <w:rPr>
          <w:rFonts w:hint="eastAsia" w:ascii="仿宋_GB2312" w:hAnsi="仿宋_GB2312" w:eastAsia="仿宋_GB2312" w:cs="仿宋_GB2312"/>
          <w:b w:val="0"/>
          <w:bCs/>
          <w:color w:val="auto"/>
          <w:kern w:val="0"/>
          <w:sz w:val="32"/>
          <w:szCs w:val="32"/>
          <w:u w:val="single"/>
          <w:lang w:val="en-US" w:eastAsia="zh-CN"/>
        </w:rPr>
        <w:t>（按国家相关规定执行）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第十六条</w:t>
      </w:r>
      <w:r>
        <w:rPr>
          <w:rFonts w:hint="eastAsia" w:ascii="仿宋_GB2312" w:hAnsi="仿宋_GB2312" w:eastAsia="仿宋_GB2312" w:cs="仿宋_GB2312"/>
          <w:b w:val="0"/>
          <w:bCs/>
          <w:color w:val="auto"/>
          <w:kern w:val="0"/>
          <w:sz w:val="32"/>
          <w:szCs w:val="32"/>
          <w:highlight w:val="none"/>
          <w:u w:val="none"/>
          <w:lang w:val="en-US" w:eastAsia="zh-CN"/>
        </w:rPr>
        <w:t xml:space="preserve"> </w:t>
      </w:r>
      <w:r>
        <w:rPr>
          <w:rFonts w:hint="eastAsia" w:ascii="仿宋_GB2312" w:hAnsi="仿宋_GB2312" w:eastAsia="仿宋_GB2312" w:cs="仿宋_GB2312"/>
          <w:b w:val="0"/>
          <w:bCs/>
          <w:color w:val="auto"/>
          <w:kern w:val="0"/>
          <w:sz w:val="32"/>
          <w:szCs w:val="32"/>
          <w:u w:val="none"/>
          <w:lang w:val="en-US" w:eastAsia="zh-CN"/>
        </w:rPr>
        <w:t>乙方已充分认识并愿意承担采矿权出让中关于地质工作误差，国家法律、法规、规章、政策或矿产资源规划调整产生的不利影响，不限于安全生产、环境保护要求对特定采矿工艺等的限制等产生的风险。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第十七条</w:t>
      </w:r>
      <w:r>
        <w:rPr>
          <w:rFonts w:hint="eastAsia" w:ascii="仿宋_GB2312" w:hAnsi="仿宋_GB2312" w:eastAsia="仿宋_GB2312" w:cs="仿宋_GB2312"/>
          <w:b w:val="0"/>
          <w:bCs/>
          <w:color w:val="auto"/>
          <w:kern w:val="0"/>
          <w:sz w:val="32"/>
          <w:szCs w:val="32"/>
          <w:highlight w:val="none"/>
          <w:u w:val="none"/>
          <w:lang w:val="en-US" w:eastAsia="zh-CN"/>
        </w:rPr>
        <w:t xml:space="preserve"> 特别约定</w:t>
      </w:r>
    </w:p>
    <w:p>
      <w:pPr>
        <w:keepNext w:val="0"/>
        <w:keepLines w:val="0"/>
        <w:pageBreakBefore w:val="0"/>
        <w:widowControl w:val="0"/>
        <w:kinsoku/>
        <w:wordWrap/>
        <w:overflowPunct/>
        <w:topLinePunct w:val="0"/>
        <w:autoSpaceDE/>
        <w:autoSpaceDN/>
        <w:bidi w:val="0"/>
        <w:snapToGrid/>
        <w:spacing w:line="52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（一）乙方办理矿产资源开采登记成为采矿权人后，须具备其它法定条件后方可实施开采作业，开工</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rPr>
        <w:t>需向矿山所在地县级自然资源主管部门报告开工情况。</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（二）在未取得采矿许可证前或者采矿许可证超出有效期限的，乙方不得在出让范围内开采矿产资源。</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（三）乙方因开采活动违反相关规定产生的违法违规行为，由相关主管部门依法依规进行处理处罚，具体内容不在本合同中约定。</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）需提前解除本合同的，双方另行协商。采矿权出让期届满，本合同终止。符合采矿权延续登记条件的，经双方协商一致后，应当重新签订采矿权出让合同。</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kern w:val="0"/>
          <w:sz w:val="32"/>
          <w:szCs w:val="32"/>
          <w:highlight w:val="none"/>
          <w:u w:val="none"/>
          <w:lang w:val="en-US" w:eastAsia="zh-CN"/>
        </w:rPr>
        <w:t>乙方在实施开采活动中，发现具有重大科学文化价值</w:t>
      </w:r>
      <w:r>
        <w:rPr>
          <w:rFonts w:hint="eastAsia" w:ascii="仿宋_GB2312" w:hAnsi="仿宋_GB2312" w:eastAsia="仿宋_GB2312" w:cs="仿宋_GB2312"/>
          <w:color w:val="auto"/>
          <w:sz w:val="32"/>
          <w:szCs w:val="32"/>
          <w:highlight w:val="none"/>
          <w:lang w:val="en-US" w:eastAsia="zh-CN"/>
        </w:rPr>
        <w:t>的罕见地质现象以及文化古迹,应当加以保护并及时报告有关部门。</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）因我省各类保护地正在调整完善中，在申请</w:t>
      </w:r>
      <w:r>
        <w:rPr>
          <w:rFonts w:hint="eastAsia" w:ascii="仿宋_GB2312" w:hAnsi="仿宋_GB2312" w:eastAsia="仿宋_GB2312" w:cs="仿宋_GB2312"/>
          <w:color w:val="auto"/>
          <w:sz w:val="32"/>
          <w:szCs w:val="32"/>
          <w:highlight w:val="none"/>
          <w:lang w:val="en-US" w:eastAsia="zh-CN"/>
        </w:rPr>
        <w:t>采</w:t>
      </w:r>
      <w:r>
        <w:rPr>
          <w:rFonts w:hint="eastAsia" w:ascii="仿宋_GB2312" w:hAnsi="仿宋_GB2312" w:eastAsia="仿宋_GB2312" w:cs="仿宋_GB2312"/>
          <w:color w:val="auto"/>
          <w:sz w:val="32"/>
          <w:szCs w:val="32"/>
          <w:highlight w:val="none"/>
          <w:lang w:eastAsia="zh-CN"/>
        </w:rPr>
        <w:t>矿权新立登记时，如申请范围与各类保护地存在重叠，需甲乙双方共同协商合理避让。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val="en-US" w:eastAsia="zh-CN"/>
        </w:rPr>
        <w:t>第十八条</w:t>
      </w:r>
      <w:r>
        <w:rPr>
          <w:rFonts w:hint="eastAsia" w:ascii="仿宋_GB2312" w:hAnsi="仿宋_GB2312" w:eastAsia="仿宋_GB2312" w:cs="仿宋_GB2312"/>
          <w:b w:val="0"/>
          <w:bCs/>
          <w:color w:val="auto"/>
          <w:kern w:val="0"/>
          <w:sz w:val="32"/>
          <w:szCs w:val="32"/>
          <w:u w:val="none"/>
          <w:lang w:val="en-US" w:eastAsia="zh-CN"/>
        </w:rPr>
        <w:t xml:space="preserve"> 合同解除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color w:val="auto"/>
          <w:kern w:val="0"/>
          <w:sz w:val="32"/>
          <w:szCs w:val="32"/>
          <w:u w:val="none"/>
          <w:lang w:val="en-US" w:eastAsia="zh-CN"/>
        </w:rPr>
      </w:pPr>
      <w:r>
        <w:rPr>
          <w:rFonts w:hint="eastAsia" w:ascii="仿宋_GB2312" w:hAnsi="仿宋_GB2312" w:eastAsia="仿宋_GB2312" w:cs="仿宋_GB2312"/>
          <w:b w:val="0"/>
          <w:bCs/>
          <w:color w:val="auto"/>
          <w:kern w:val="0"/>
          <w:sz w:val="32"/>
          <w:szCs w:val="32"/>
          <w:u w:val="none"/>
          <w:lang w:val="en-US" w:eastAsia="zh-CN"/>
        </w:rPr>
        <w:t>（一）乙方因自身原因，未按照本合同第七条的约</w:t>
      </w:r>
      <w:r>
        <w:rPr>
          <w:rFonts w:hint="eastAsia" w:ascii="仿宋_GB2312" w:hAnsi="仿宋_GB2312" w:eastAsia="仿宋_GB2312" w:cs="仿宋_GB2312"/>
          <w:b w:val="0"/>
          <w:bCs/>
          <w:color w:val="auto"/>
          <w:kern w:val="0"/>
          <w:sz w:val="32"/>
          <w:szCs w:val="32"/>
          <w:highlight w:val="none"/>
          <w:u w:val="none"/>
          <w:lang w:val="en-US" w:eastAsia="zh-CN"/>
        </w:rPr>
        <w:t>定</w:t>
      </w:r>
      <w:r>
        <w:rPr>
          <w:rFonts w:hint="eastAsia" w:ascii="仿宋_GB2312" w:hAnsi="仿宋_GB2312" w:eastAsia="仿宋_GB2312" w:cs="仿宋_GB2312"/>
          <w:b w:val="0"/>
          <w:bCs/>
          <w:color w:val="auto"/>
          <w:kern w:val="0"/>
          <w:sz w:val="32"/>
          <w:szCs w:val="32"/>
          <w:u w:val="none"/>
          <w:lang w:val="en-US" w:eastAsia="zh-CN"/>
        </w:rPr>
        <w:t>向甲方申请办理采矿权首次登记的，甲方有权解除本合同，按规定处置矿业权出让收益等相关事宜。</w:t>
      </w:r>
      <w:r>
        <w:rPr>
          <w:rFonts w:hint="eastAsia" w:ascii="楷体" w:hAnsi="楷体" w:eastAsia="楷体" w:cs="楷体"/>
          <w:b w:val="0"/>
          <w:bCs/>
          <w:color w:val="auto"/>
          <w:kern w:val="0"/>
          <w:sz w:val="32"/>
          <w:szCs w:val="32"/>
          <w:u w:val="none"/>
          <w:lang w:val="en-US" w:eastAsia="zh-CN"/>
        </w:rPr>
        <w:t>（仅用于招标/拍卖/挂牌出让）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val="0"/>
          <w:bCs/>
          <w:color w:val="auto"/>
          <w:kern w:val="0"/>
          <w:sz w:val="32"/>
          <w:szCs w:val="32"/>
          <w:u w:val="none"/>
          <w:lang w:val="en-US" w:eastAsia="zh-CN"/>
        </w:rPr>
        <w:t>（二）乙方因自身原因，</w:t>
      </w:r>
      <w:r>
        <w:rPr>
          <w:rFonts w:hint="eastAsia" w:ascii="仿宋_GB2312" w:hAnsi="仿宋_GB2312" w:eastAsia="仿宋_GB2312" w:cs="仿宋_GB2312"/>
          <w:b w:val="0"/>
          <w:bCs/>
          <w:color w:val="auto"/>
          <w:kern w:val="0"/>
          <w:sz w:val="32"/>
          <w:szCs w:val="32"/>
          <w:highlight w:val="none"/>
          <w:u w:val="none"/>
          <w:lang w:val="en-US" w:eastAsia="zh-CN"/>
        </w:rPr>
        <w:t>未</w:t>
      </w:r>
      <w:r>
        <w:rPr>
          <w:rFonts w:hint="eastAsia" w:ascii="仿宋_GB2312" w:hAnsi="仿宋_GB2312" w:eastAsia="仿宋_GB2312" w:cs="仿宋_GB2312"/>
          <w:b w:val="0"/>
          <w:bCs/>
          <w:color w:val="auto"/>
          <w:kern w:val="0"/>
          <w:sz w:val="32"/>
          <w:szCs w:val="32"/>
          <w:u w:val="none"/>
          <w:lang w:val="en-US" w:eastAsia="zh-CN"/>
        </w:rPr>
        <w:t>按照本合同第四条的及时足额缴纳矿业权出让收益的，甲方有权解除本合同，按规定处置矿业权出让收益等相关事宜。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val="0"/>
          <w:bCs/>
          <w:color w:val="auto"/>
          <w:kern w:val="0"/>
          <w:sz w:val="32"/>
          <w:szCs w:val="32"/>
          <w:u w:val="none"/>
          <w:lang w:val="en-US" w:eastAsia="zh-CN"/>
        </w:rPr>
        <w:t>（三）乙方未按照</w:t>
      </w:r>
      <w:r>
        <w:rPr>
          <w:rFonts w:hint="eastAsia" w:ascii="仿宋_GB2312" w:hAnsi="仿宋_GB2312" w:eastAsia="仿宋_GB2312" w:cs="仿宋_GB2312"/>
          <w:b w:val="0"/>
          <w:bCs/>
          <w:color w:val="auto"/>
          <w:kern w:val="0"/>
          <w:sz w:val="32"/>
          <w:szCs w:val="32"/>
          <w:highlight w:val="none"/>
          <w:u w:val="none"/>
          <w:lang w:val="en-US" w:eastAsia="zh-CN"/>
        </w:rPr>
        <w:t>公示通过的矿产资源绿色开发利用（三合一）方案</w:t>
      </w:r>
      <w:r>
        <w:rPr>
          <w:rFonts w:hint="eastAsia" w:ascii="仿宋_GB2312" w:hAnsi="仿宋_GB2312" w:eastAsia="仿宋_GB2312" w:cs="仿宋_GB2312"/>
          <w:b w:val="0"/>
          <w:bCs/>
          <w:color w:val="auto"/>
          <w:kern w:val="0"/>
          <w:sz w:val="32"/>
          <w:szCs w:val="32"/>
          <w:u w:val="none"/>
          <w:lang w:val="en-US" w:eastAsia="zh-CN"/>
        </w:rPr>
        <w:t>进行矿山地质环境治理恢复与土地复垦治理的，县级以上自然资源主管部门责令限期改正，逾期拒不改正的或者整改不到位的，经依法查处后，采矿权人仍不履行生效的行政处罚决定的，不受理其申请新的采矿权或者申请采矿权延续、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u w:val="none"/>
          <w:lang w:val="en-US" w:eastAsia="zh-CN"/>
        </w:rPr>
        <w:t>（四）因采矿权出让登记所依据的法律、法规、规章修改或者废止，或者所依据的客观情况发生重大变化的，为了公共利益的需要，甲方可以依法变更或者撤回采矿登记，有权解除本合同。本合同解除后</w:t>
      </w:r>
      <w:r>
        <w:rPr>
          <w:rFonts w:hint="eastAsia" w:ascii="仿宋_GB2312" w:hAnsi="仿宋_GB2312" w:eastAsia="仿宋_GB2312" w:cs="仿宋_GB2312"/>
          <w:b w:val="0"/>
          <w:bCs/>
          <w:color w:val="auto"/>
          <w:kern w:val="0"/>
          <w:sz w:val="32"/>
          <w:szCs w:val="32"/>
          <w:highlight w:val="none"/>
          <w:u w:val="none"/>
          <w:lang w:val="en-US" w:eastAsia="zh-CN"/>
        </w:rPr>
        <w:t>，甲方应</w:t>
      </w:r>
      <w:r>
        <w:rPr>
          <w:rFonts w:hint="eastAsia" w:ascii="仿宋_GB2312" w:hAnsi="仿宋_GB2312" w:eastAsia="仿宋_GB2312" w:cs="仿宋_GB2312"/>
          <w:b w:val="0"/>
          <w:bCs/>
          <w:color w:val="auto"/>
          <w:kern w:val="0"/>
          <w:sz w:val="32"/>
          <w:szCs w:val="32"/>
          <w:u w:val="none"/>
          <w:lang w:val="en-US" w:eastAsia="zh-CN"/>
        </w:rPr>
        <w:t>按规定</w:t>
      </w:r>
      <w:r>
        <w:rPr>
          <w:rFonts w:hint="eastAsia" w:ascii="仿宋_GB2312" w:hAnsi="仿宋_GB2312" w:eastAsia="仿宋_GB2312" w:cs="仿宋_GB2312"/>
          <w:b w:val="0"/>
          <w:bCs/>
          <w:color w:val="auto"/>
          <w:kern w:val="0"/>
          <w:sz w:val="32"/>
          <w:szCs w:val="32"/>
          <w:highlight w:val="none"/>
          <w:u w:val="none"/>
          <w:lang w:val="en-US" w:eastAsia="zh-CN"/>
        </w:rPr>
        <w:t>处置矿业权出让收益等相关事宜。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val="0"/>
          <w:bCs/>
          <w:color w:val="auto"/>
          <w:kern w:val="0"/>
          <w:sz w:val="32"/>
          <w:szCs w:val="32"/>
          <w:u w:val="none"/>
          <w:lang w:val="en-US" w:eastAsia="zh-CN"/>
        </w:rPr>
        <w:t>（五）乙方因违反法律法规被吊销采矿许可证、撤销采矿登记，未在采矿许可证有效期届满前按要求申请延续登记导致采矿许可证自行废止，或者按规定办理采矿权注销的，本合同自动解除。已缴纳的矿业权出让收益按规定处置，乙方应按规定继续履行相关责任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val="en-US" w:eastAsia="zh-CN"/>
        </w:rPr>
        <w:t>（六）乙方在采矿许可证有效期内或者有效期届满前，停办、关闭矿山的，应及时与甲方协商解除本合同，自决定关闭矿山30日内依法申请办理采矿许可证注销登记手续。对开采活动产生的矿山地质环境保护与土地复垦等义务，乙方应继续依法履行，不得因出让合同解除、采矿许可证注销而停止履行义务。</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rightChars="0"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kern w:val="0"/>
          <w:sz w:val="32"/>
          <w:szCs w:val="32"/>
        </w:rPr>
        <w:t>第十</w:t>
      </w:r>
      <w:r>
        <w:rPr>
          <w:rFonts w:hint="eastAsia" w:cs="仿宋_GB2312"/>
          <w:b/>
          <w:color w:val="auto"/>
          <w:kern w:val="0"/>
          <w:sz w:val="32"/>
          <w:szCs w:val="32"/>
          <w:lang w:val="en-US" w:eastAsia="zh-CN"/>
        </w:rPr>
        <w:t>九</w:t>
      </w:r>
      <w:r>
        <w:rPr>
          <w:rFonts w:hint="eastAsia" w:ascii="仿宋_GB2312" w:hAnsi="仿宋_GB2312" w:eastAsia="仿宋_GB2312" w:cs="仿宋_GB2312"/>
          <w:b/>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本合同</w:t>
      </w:r>
      <w:r>
        <w:rPr>
          <w:rFonts w:hint="eastAsia" w:ascii="仿宋_GB2312" w:hAnsi="仿宋_GB2312" w:eastAsia="仿宋_GB2312" w:cs="仿宋_GB2312"/>
          <w:color w:val="auto"/>
          <w:sz w:val="32"/>
          <w:szCs w:val="32"/>
          <w:lang w:val="en-US" w:eastAsia="zh-CN"/>
        </w:rPr>
        <w:t>没有约定的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按照相关法律法规</w:t>
      </w:r>
      <w:r>
        <w:rPr>
          <w:rFonts w:hint="eastAsia" w:ascii="仿宋_GB2312" w:hAnsi="仿宋_GB2312" w:eastAsia="仿宋_GB2312" w:cs="仿宋_GB2312"/>
          <w:color w:val="auto"/>
          <w:sz w:val="32"/>
          <w:szCs w:val="32"/>
          <w:lang w:val="en-US" w:eastAsia="zh-CN"/>
        </w:rPr>
        <w:t>和部门规章、政策</w:t>
      </w:r>
      <w:r>
        <w:rPr>
          <w:rFonts w:hint="eastAsia" w:ascii="仿宋_GB2312" w:hAnsi="仿宋_GB2312" w:eastAsia="仿宋_GB2312" w:cs="仿宋_GB2312"/>
          <w:color w:val="auto"/>
          <w:sz w:val="32"/>
          <w:szCs w:val="32"/>
        </w:rPr>
        <w:t>规定执行。</w:t>
      </w:r>
      <w:r>
        <w:rPr>
          <w:rFonts w:hint="eastAsia" w:ascii="仿宋_GB2312" w:hAnsi="仿宋_GB2312" w:eastAsia="仿宋_GB2312" w:cs="仿宋_GB2312"/>
          <w:color w:val="auto"/>
          <w:sz w:val="32"/>
          <w:szCs w:val="32"/>
          <w:lang w:val="en-US" w:eastAsia="zh-CN"/>
        </w:rPr>
        <w:t>本合同签订后，</w:t>
      </w:r>
      <w:r>
        <w:rPr>
          <w:rFonts w:hint="eastAsia" w:ascii="仿宋_GB2312" w:hAnsi="仿宋_GB2312" w:eastAsia="仿宋_GB2312" w:cs="仿宋_GB2312"/>
          <w:color w:val="auto"/>
          <w:sz w:val="32"/>
          <w:szCs w:val="32"/>
        </w:rPr>
        <w:t>法律法规</w:t>
      </w:r>
      <w:r>
        <w:rPr>
          <w:rFonts w:hint="eastAsia" w:ascii="仿宋_GB2312" w:hAnsi="仿宋_GB2312" w:eastAsia="仿宋_GB2312" w:cs="仿宋_GB2312"/>
          <w:color w:val="auto"/>
          <w:sz w:val="32"/>
          <w:szCs w:val="32"/>
          <w:lang w:val="en-US" w:eastAsia="zh-CN"/>
        </w:rPr>
        <w:t>和部门规章、政策</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发生变化的，按变化后的规定执行</w:t>
      </w:r>
      <w:r>
        <w:rPr>
          <w:rFonts w:hint="eastAsia" w:ascii="仿宋_GB2312" w:hAnsi="仿宋_GB2312" w:eastAsia="仿宋_GB2312" w:cs="仿宋_GB2312"/>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本合同履行过程中双方发生争议的，应当协商解决；协商不成的，甲方有权依法依规处理，乙方可向</w:t>
      </w:r>
      <w:r>
        <w:rPr>
          <w:rFonts w:hint="eastAsia" w:ascii="仿宋_GB2312" w:hAnsi="仿宋_GB2312" w:eastAsia="仿宋_GB2312" w:cs="仿宋_GB2312"/>
          <w:color w:val="auto"/>
          <w:sz w:val="32"/>
          <w:szCs w:val="32"/>
        </w:rPr>
        <w:t>相应行政机关提出行政复议申请，或者向人民法院提起行政诉讼。</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rightChars="0" w:firstLine="648"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2"/>
          <w:sz w:val="32"/>
          <w:szCs w:val="32"/>
          <w:lang w:eastAsia="zh-CN"/>
        </w:rPr>
        <w:t>本合同未尽事宜,合同当事人可另行订立补充合同,补充合同与本合同</w:t>
      </w:r>
      <w:r>
        <w:rPr>
          <w:rFonts w:hint="eastAsia" w:ascii="仿宋_GB2312" w:hAnsi="仿宋_GB2312" w:eastAsia="仿宋_GB2312" w:cs="仿宋_GB2312"/>
          <w:color w:val="auto"/>
          <w:sz w:val="32"/>
          <w:szCs w:val="32"/>
          <w:lang w:eastAsia="zh-CN"/>
        </w:rPr>
        <w:t xml:space="preserve"> 具有同等法律效力。</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rightChars="0" w:firstLine="643" w:firstLineChars="200"/>
        <w:textAlignment w:val="auto"/>
        <w:rPr>
          <w:rFonts w:hint="eastAsia" w:ascii="仿宋_GB2312" w:hAnsi="楷体" w:eastAsia="仿宋_GB2312" w:cs="Times New Roman"/>
          <w:color w:val="auto"/>
          <w:sz w:val="32"/>
          <w:szCs w:val="32"/>
        </w:rPr>
      </w:pPr>
      <w:r>
        <w:rPr>
          <w:rFonts w:hint="eastAsia" w:ascii="仿宋_GB2312" w:hAnsi="仿宋_GB2312" w:eastAsia="仿宋_GB2312" w:cs="仿宋_GB2312"/>
          <w:b/>
          <w:color w:val="auto"/>
          <w:kern w:val="0"/>
          <w:sz w:val="32"/>
          <w:szCs w:val="32"/>
        </w:rPr>
        <w:t>第</w:t>
      </w:r>
      <w:r>
        <w:rPr>
          <w:rFonts w:hint="eastAsia" w:cs="仿宋_GB2312"/>
          <w:b/>
          <w:color w:val="auto"/>
          <w:kern w:val="0"/>
          <w:sz w:val="32"/>
          <w:szCs w:val="32"/>
          <w:lang w:val="en-US" w:eastAsia="zh-CN"/>
        </w:rPr>
        <w:t>二十</w:t>
      </w:r>
      <w:r>
        <w:rPr>
          <w:rFonts w:hint="eastAsia" w:ascii="仿宋_GB2312" w:hAnsi="仿宋_GB2312" w:eastAsia="仿宋_GB2312" w:cs="仿宋_GB2312"/>
          <w:b/>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本合同一式</w:t>
      </w:r>
      <w:r>
        <w:rPr>
          <w:rFonts w:hint="eastAsia" w:cs="仿宋_GB2312"/>
          <w:color w:val="auto"/>
          <w:sz w:val="32"/>
          <w:szCs w:val="32"/>
          <w:lang w:val="en-US" w:eastAsia="zh-CN"/>
        </w:rPr>
        <w:t>四</w:t>
      </w:r>
      <w:r>
        <w:rPr>
          <w:rFonts w:hint="eastAsia" w:ascii="仿宋_GB2312" w:hAnsi="仿宋_GB2312" w:eastAsia="仿宋_GB2312" w:cs="仿宋_GB2312"/>
          <w:color w:val="auto"/>
          <w:sz w:val="32"/>
          <w:szCs w:val="32"/>
        </w:rPr>
        <w:t>份，甲乙双方各持</w:t>
      </w:r>
      <w:r>
        <w:rPr>
          <w:rFonts w:hint="eastAsia" w:cs="仿宋_GB2312"/>
          <w:color w:val="auto"/>
          <w:sz w:val="32"/>
          <w:szCs w:val="32"/>
          <w:lang w:val="en-US" w:eastAsia="zh-CN"/>
        </w:rPr>
        <w:t>两</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自双方</w:t>
      </w:r>
      <w:r>
        <w:rPr>
          <w:rFonts w:hint="eastAsia" w:ascii="仿宋_GB2312" w:hAnsi="仿宋_GB2312" w:eastAsia="仿宋_GB2312" w:cs="仿宋_GB2312"/>
          <w:color w:val="auto"/>
          <w:sz w:val="32"/>
          <w:szCs w:val="32"/>
        </w:rPr>
        <w:t>签字</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生效。</w:t>
      </w:r>
    </w:p>
    <w:p>
      <w:pPr>
        <w:pStyle w:val="3"/>
        <w:pageBreakBefore w:val="0"/>
        <w:widowControl w:val="0"/>
        <w:kinsoku/>
        <w:wordWrap/>
        <w:overflowPunct/>
        <w:topLinePunct w:val="0"/>
        <w:autoSpaceDE/>
        <w:autoSpaceDN/>
        <w:bidi w:val="0"/>
        <w:snapToGrid/>
        <w:spacing w:line="520" w:lineRule="exact"/>
        <w:ind w:firstLine="0"/>
        <w:jc w:val="both"/>
        <w:textAlignment w:val="auto"/>
        <w:rPr>
          <w:rFonts w:hint="eastAsia" w:ascii="Times New Roman" w:hAnsi="Times New Roman" w:eastAsia="仿宋_GB2312" w:cs="仿宋_GB2312"/>
          <w:bCs/>
          <w:color w:val="auto"/>
          <w:sz w:val="32"/>
          <w:szCs w:val="32"/>
        </w:rPr>
      </w:pPr>
      <w:r>
        <w:rPr>
          <w:rFonts w:hint="eastAsia" w:ascii="Times New Roman" w:hAnsi="Times New Roman"/>
          <w:color w:val="auto"/>
          <w:sz w:val="32"/>
          <w:szCs w:val="32"/>
        </w:rPr>
        <w:t>（以下无正文）</w:t>
      </w:r>
    </w:p>
    <w:p>
      <w:pPr>
        <w:pStyle w:val="9"/>
        <w:rPr>
          <w:rFonts w:hint="eastAsia" w:ascii="仿宋_GB2312" w:hAnsi="楷体" w:eastAsia="仿宋_GB2312"/>
          <w:color w:val="auto"/>
          <w:sz w:val="32"/>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仿宋_GB2312" w:hAnsi="楷体" w:eastAsia="仿宋_GB2312"/>
          <w:color w:val="auto"/>
          <w:sz w:val="32"/>
          <w:szCs w:val="32"/>
        </w:rPr>
      </w:pPr>
    </w:p>
    <w:p>
      <w:pPr>
        <w:pStyle w:val="9"/>
        <w:rPr>
          <w:rFonts w:hint="eastAsia" w:ascii="仿宋_GB2312" w:hAnsi="楷体" w:eastAsia="仿宋_GB2312"/>
          <w:color w:val="auto"/>
          <w:sz w:val="32"/>
          <w:szCs w:val="32"/>
        </w:rPr>
      </w:pPr>
    </w:p>
    <w:p>
      <w:pPr>
        <w:rPr>
          <w:rFonts w:hint="eastAsia" w:ascii="仿宋_GB2312" w:hAnsi="楷体" w:eastAsia="仿宋_GB2312"/>
          <w:color w:val="auto"/>
          <w:sz w:val="32"/>
          <w:szCs w:val="32"/>
        </w:rPr>
      </w:pPr>
    </w:p>
    <w:bookmarkEnd w:id="0"/>
    <w:p>
      <w:pPr>
        <w:adjustRightInd w:val="0"/>
        <w:snapToGrid w:val="0"/>
        <w:spacing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5</w:t>
      </w:r>
    </w:p>
    <w:p>
      <w:pPr>
        <w:jc w:val="center"/>
        <w:rPr>
          <w:rStyle w:val="14"/>
          <w:rFonts w:hint="eastAsia" w:ascii="Times New Roman" w:hAnsi="Times New Roman" w:eastAsia="方正小标宋简体" w:cs="方正小标宋简体"/>
          <w:b w:val="0"/>
          <w:bCs/>
          <w:color w:val="auto"/>
          <w:sz w:val="44"/>
          <w:szCs w:val="44"/>
        </w:rPr>
      </w:pPr>
      <w:r>
        <w:rPr>
          <w:rStyle w:val="14"/>
          <w:rFonts w:hint="eastAsia" w:ascii="Times New Roman" w:hAnsi="Times New Roman" w:eastAsia="方正小标宋简体" w:cs="方正小标宋简体"/>
          <w:b w:val="0"/>
          <w:bCs/>
          <w:color w:val="auto"/>
          <w:sz w:val="44"/>
          <w:szCs w:val="44"/>
        </w:rPr>
        <w:t>授权委托书</w:t>
      </w:r>
    </w:p>
    <w:tbl>
      <w:tblPr>
        <w:tblStyle w:val="11"/>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2"/>
        <w:gridCol w:w="3192"/>
        <w:gridCol w:w="1378"/>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4679" w:type="dxa"/>
            <w:gridSpan w:val="3"/>
            <w:noWrap w:val="0"/>
            <w:vAlign w:val="top"/>
          </w:tcPr>
          <w:p>
            <w:pPr>
              <w:tabs>
                <w:tab w:val="left" w:pos="1095"/>
              </w:tabs>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委托人</w:t>
            </w:r>
          </w:p>
        </w:tc>
        <w:tc>
          <w:tcPr>
            <w:tcW w:w="4592" w:type="dxa"/>
            <w:gridSpan w:val="2"/>
            <w:noWrap w:val="0"/>
            <w:vAlign w:val="top"/>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5"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姓名</w:t>
            </w:r>
          </w:p>
        </w:tc>
        <w:tc>
          <w:tcPr>
            <w:tcW w:w="3224" w:type="dxa"/>
            <w:gridSpan w:val="2"/>
            <w:noWrap w:val="0"/>
            <w:vAlign w:val="top"/>
          </w:tcPr>
          <w:p>
            <w:pPr>
              <w:jc w:val="center"/>
              <w:rPr>
                <w:rFonts w:hint="eastAsia" w:ascii="Times New Roman" w:hAnsi="Times New Roman" w:eastAsia="仿宋_GB2312" w:cs="仿宋_GB2312"/>
                <w:color w:val="auto"/>
                <w:sz w:val="28"/>
                <w:szCs w:val="28"/>
              </w:rPr>
            </w:pPr>
          </w:p>
        </w:tc>
        <w:tc>
          <w:tcPr>
            <w:tcW w:w="1378"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姓名</w:t>
            </w:r>
          </w:p>
        </w:tc>
        <w:tc>
          <w:tcPr>
            <w:tcW w:w="3214" w:type="dxa"/>
            <w:noWrap w:val="0"/>
            <w:vAlign w:val="top"/>
          </w:tcPr>
          <w:p>
            <w:pP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55"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出生年月</w:t>
            </w:r>
          </w:p>
        </w:tc>
        <w:tc>
          <w:tcPr>
            <w:tcW w:w="3224" w:type="dxa"/>
            <w:gridSpan w:val="2"/>
            <w:noWrap w:val="0"/>
            <w:vAlign w:val="top"/>
          </w:tcPr>
          <w:p>
            <w:pPr>
              <w:jc w:val="center"/>
              <w:rPr>
                <w:rFonts w:hint="eastAsia" w:ascii="Times New Roman" w:hAnsi="Times New Roman" w:eastAsia="仿宋_GB2312" w:cs="仿宋_GB2312"/>
                <w:color w:val="auto"/>
                <w:sz w:val="28"/>
                <w:szCs w:val="28"/>
              </w:rPr>
            </w:pPr>
          </w:p>
        </w:tc>
        <w:tc>
          <w:tcPr>
            <w:tcW w:w="1378"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出生年月</w:t>
            </w:r>
          </w:p>
        </w:tc>
        <w:tc>
          <w:tcPr>
            <w:tcW w:w="3214" w:type="dxa"/>
            <w:noWrap w:val="0"/>
            <w:vAlign w:val="top"/>
          </w:tcPr>
          <w:p>
            <w:pP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5"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工作单位</w:t>
            </w:r>
          </w:p>
        </w:tc>
        <w:tc>
          <w:tcPr>
            <w:tcW w:w="3224" w:type="dxa"/>
            <w:gridSpan w:val="2"/>
            <w:noWrap w:val="0"/>
            <w:vAlign w:val="top"/>
          </w:tcPr>
          <w:p>
            <w:pPr>
              <w:jc w:val="center"/>
              <w:rPr>
                <w:rFonts w:hint="eastAsia" w:ascii="Times New Roman" w:hAnsi="Times New Roman" w:eastAsia="仿宋_GB2312" w:cs="仿宋_GB2312"/>
                <w:color w:val="auto"/>
                <w:sz w:val="28"/>
                <w:szCs w:val="28"/>
              </w:rPr>
            </w:pPr>
          </w:p>
        </w:tc>
        <w:tc>
          <w:tcPr>
            <w:tcW w:w="1378"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工作单位</w:t>
            </w:r>
          </w:p>
        </w:tc>
        <w:tc>
          <w:tcPr>
            <w:tcW w:w="3214" w:type="dxa"/>
            <w:noWrap w:val="0"/>
            <w:vAlign w:val="top"/>
          </w:tcPr>
          <w:p>
            <w:pP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5"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职务</w:t>
            </w:r>
          </w:p>
        </w:tc>
        <w:tc>
          <w:tcPr>
            <w:tcW w:w="3224" w:type="dxa"/>
            <w:gridSpan w:val="2"/>
            <w:noWrap w:val="0"/>
            <w:vAlign w:val="top"/>
          </w:tcPr>
          <w:p>
            <w:pPr>
              <w:jc w:val="center"/>
              <w:rPr>
                <w:rFonts w:hint="eastAsia" w:ascii="Times New Roman" w:hAnsi="Times New Roman" w:eastAsia="仿宋_GB2312" w:cs="仿宋_GB2312"/>
                <w:color w:val="auto"/>
                <w:sz w:val="28"/>
                <w:szCs w:val="28"/>
              </w:rPr>
            </w:pPr>
          </w:p>
        </w:tc>
        <w:tc>
          <w:tcPr>
            <w:tcW w:w="1378"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职务</w:t>
            </w:r>
          </w:p>
        </w:tc>
        <w:tc>
          <w:tcPr>
            <w:tcW w:w="3214" w:type="dxa"/>
            <w:noWrap w:val="0"/>
            <w:vAlign w:val="top"/>
          </w:tcPr>
          <w:p>
            <w:pP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455" w:type="dxa"/>
            <w:vMerge w:val="restart"/>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证件号码</w:t>
            </w:r>
          </w:p>
        </w:tc>
        <w:tc>
          <w:tcPr>
            <w:tcW w:w="3224" w:type="dxa"/>
            <w:gridSpan w:val="2"/>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身份证（  ）护照（  ）</w:t>
            </w:r>
          </w:p>
        </w:tc>
        <w:tc>
          <w:tcPr>
            <w:tcW w:w="1378" w:type="dxa"/>
            <w:vMerge w:val="restart"/>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证件号码</w:t>
            </w:r>
          </w:p>
        </w:tc>
        <w:tc>
          <w:tcPr>
            <w:tcW w:w="3214" w:type="dxa"/>
            <w:noWrap w:val="0"/>
            <w:vAlign w:val="center"/>
          </w:tcPr>
          <w:p>
            <w:pPr>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1455" w:type="dxa"/>
            <w:vMerge w:val="continue"/>
            <w:noWrap w:val="0"/>
            <w:vAlign w:val="top"/>
          </w:tcPr>
          <w:p>
            <w:pPr>
              <w:rPr>
                <w:rFonts w:hint="eastAsia" w:ascii="Times New Roman" w:hAnsi="Times New Roman" w:eastAsia="仿宋_GB2312" w:cs="仿宋_GB2312"/>
                <w:color w:val="auto"/>
                <w:sz w:val="28"/>
                <w:szCs w:val="28"/>
              </w:rPr>
            </w:pPr>
          </w:p>
        </w:tc>
        <w:tc>
          <w:tcPr>
            <w:tcW w:w="3224" w:type="dxa"/>
            <w:gridSpan w:val="2"/>
            <w:noWrap w:val="0"/>
            <w:vAlign w:val="top"/>
          </w:tcPr>
          <w:p>
            <w:pPr>
              <w:rPr>
                <w:rFonts w:hint="eastAsia" w:ascii="Times New Roman" w:hAnsi="Times New Roman" w:eastAsia="仿宋_GB2312" w:cs="仿宋_GB2312"/>
                <w:color w:val="auto"/>
                <w:sz w:val="28"/>
                <w:szCs w:val="28"/>
              </w:rPr>
            </w:pPr>
          </w:p>
        </w:tc>
        <w:tc>
          <w:tcPr>
            <w:tcW w:w="1378" w:type="dxa"/>
            <w:vMerge w:val="continue"/>
            <w:noWrap w:val="0"/>
            <w:vAlign w:val="top"/>
          </w:tcPr>
          <w:p>
            <w:pPr>
              <w:rPr>
                <w:rFonts w:hint="eastAsia" w:ascii="Times New Roman" w:hAnsi="Times New Roman" w:eastAsia="仿宋_GB2312" w:cs="仿宋_GB2312"/>
                <w:color w:val="auto"/>
                <w:sz w:val="28"/>
                <w:szCs w:val="28"/>
              </w:rPr>
            </w:pPr>
          </w:p>
        </w:tc>
        <w:tc>
          <w:tcPr>
            <w:tcW w:w="3214" w:type="dxa"/>
            <w:noWrap w:val="0"/>
            <w:vAlign w:val="top"/>
          </w:tcPr>
          <w:p>
            <w:pPr>
              <w:rPr>
                <w:rFonts w:hint="eastAsia" w:ascii="Times New Roman" w:hAnsi="Times New Roman"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2" w:hRule="atLeast"/>
          <w:jc w:val="center"/>
        </w:trPr>
        <w:tc>
          <w:tcPr>
            <w:tcW w:w="9271" w:type="dxa"/>
            <w:gridSpan w:val="5"/>
            <w:noWrap w:val="0"/>
            <w:vAlign w:val="top"/>
          </w:tcPr>
          <w:p>
            <w:pPr>
              <w:spacing w:line="44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本人系</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（单位名称）法定代表人，现授权</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（受托人）代表本人参加贵中心于</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年</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月</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日至</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年</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月</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日在黔南布依族苗族自治州公共资源交易中心举办的编号为</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的</w:t>
            </w:r>
            <w:r>
              <w:rPr>
                <w:rFonts w:hint="eastAsia" w:ascii="Times New Roman" w:hAnsi="Times New Roman" w:eastAsia="仿宋_GB2312" w:cs="仿宋_GB2312"/>
                <w:color w:val="auto"/>
                <w:sz w:val="28"/>
                <w:szCs w:val="28"/>
                <w:lang w:val="en-US" w:eastAsia="zh-CN"/>
              </w:rPr>
              <w:t>采</w:t>
            </w:r>
            <w:r>
              <w:rPr>
                <w:rFonts w:hint="eastAsia" w:ascii="Times New Roman" w:hAnsi="Times New Roman" w:eastAsia="仿宋_GB2312" w:cs="仿宋_GB2312"/>
                <w:color w:val="auto"/>
                <w:sz w:val="28"/>
                <w:szCs w:val="28"/>
              </w:rPr>
              <w:t>矿权招拍挂出让活动，代表本人申请竞买、报价，并签订《</w:t>
            </w:r>
            <w:r>
              <w:rPr>
                <w:rFonts w:hint="eastAsia" w:ascii="Times New Roman" w:hAnsi="Times New Roman" w:eastAsia="仿宋_GB2312" w:cs="Times New Roman"/>
                <w:color w:val="auto"/>
                <w:sz w:val="32"/>
                <w:szCs w:val="32"/>
                <w:lang w:eastAsia="zh-CN"/>
              </w:rPr>
              <w:t>采矿权挂牌出让成交确认书</w:t>
            </w:r>
            <w:r>
              <w:rPr>
                <w:rFonts w:hint="eastAsia" w:ascii="Times New Roman" w:hAnsi="Times New Roman" w:eastAsia="仿宋_GB2312" w:cs="仿宋_GB2312"/>
                <w:color w:val="auto"/>
                <w:sz w:val="28"/>
                <w:szCs w:val="28"/>
              </w:rPr>
              <w:t>》等文件、凭证。</w:t>
            </w:r>
          </w:p>
          <w:p>
            <w:pPr>
              <w:spacing w:line="440" w:lineRule="exac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受托人在该</w:t>
            </w:r>
            <w:r>
              <w:rPr>
                <w:rFonts w:hint="eastAsia" w:ascii="Times New Roman" w:hAnsi="Times New Roman" w:eastAsia="仿宋_GB2312" w:cs="仿宋_GB2312"/>
                <w:color w:val="auto"/>
                <w:sz w:val="28"/>
                <w:szCs w:val="28"/>
                <w:lang w:val="en-US" w:eastAsia="zh-CN"/>
              </w:rPr>
              <w:t>采</w:t>
            </w:r>
            <w:r>
              <w:rPr>
                <w:rFonts w:hint="eastAsia" w:ascii="Times New Roman" w:hAnsi="Times New Roman" w:eastAsia="仿宋_GB2312" w:cs="仿宋_GB2312"/>
                <w:color w:val="auto"/>
                <w:sz w:val="28"/>
                <w:szCs w:val="28"/>
              </w:rPr>
              <w:t>矿权挂</w:t>
            </w:r>
            <w:r>
              <w:rPr>
                <w:rFonts w:hint="eastAsia" w:ascii="Times New Roman" w:hAnsi="Times New Roman" w:eastAsia="仿宋_GB2312" w:cs="仿宋_GB2312"/>
                <w:color w:val="auto"/>
                <w:sz w:val="28"/>
                <w:szCs w:val="28"/>
                <w:lang w:val="en-US" w:eastAsia="zh-CN"/>
              </w:rPr>
              <w:t>牌</w:t>
            </w:r>
            <w:r>
              <w:rPr>
                <w:rFonts w:hint="eastAsia" w:ascii="Times New Roman" w:hAnsi="Times New Roman" w:eastAsia="仿宋_GB2312" w:cs="仿宋_GB2312"/>
                <w:color w:val="auto"/>
                <w:sz w:val="28"/>
                <w:szCs w:val="28"/>
              </w:rPr>
              <w:t>出让活动中所做出的承诺、签署的合同及文件，本人均予以承认，并承担由此产生的法律后果。</w:t>
            </w:r>
          </w:p>
          <w:p>
            <w:pPr>
              <w:spacing w:line="440" w:lineRule="exact"/>
              <w:jc w:val="right"/>
              <w:rPr>
                <w:rFonts w:hint="eastAsia" w:ascii="Times New Roman" w:hAnsi="Times New Roman" w:eastAsia="仿宋_GB2312" w:cs="仿宋_GB2312"/>
                <w:color w:val="auto"/>
                <w:sz w:val="28"/>
                <w:szCs w:val="28"/>
                <w:u w:val="single"/>
              </w:rPr>
            </w:pPr>
            <w:r>
              <w:rPr>
                <w:rFonts w:hint="eastAsia" w:ascii="Times New Roman" w:hAnsi="Times New Roman" w:eastAsia="仿宋_GB2312" w:cs="仿宋_GB2312"/>
                <w:color w:val="auto"/>
                <w:sz w:val="28"/>
                <w:szCs w:val="28"/>
              </w:rPr>
              <w:t>委托人（签章）：</w:t>
            </w:r>
            <w:r>
              <w:rPr>
                <w:rFonts w:hint="eastAsia" w:ascii="Times New Roman" w:hAnsi="Times New Roman" w:eastAsia="仿宋_GB2312" w:cs="仿宋_GB2312"/>
                <w:color w:val="auto"/>
                <w:sz w:val="28"/>
                <w:szCs w:val="28"/>
                <w:u w:val="single"/>
              </w:rPr>
              <w:t xml:space="preserve">              </w:t>
            </w:r>
          </w:p>
          <w:p>
            <w:pPr>
              <w:spacing w:line="440" w:lineRule="exact"/>
              <w:jc w:val="right"/>
              <w:rPr>
                <w:rFonts w:hint="eastAsia" w:ascii="Times New Roman" w:hAnsi="Times New Roman" w:eastAsia="仿宋_GB2312" w:cs="仿宋_GB2312"/>
                <w:color w:val="auto"/>
                <w:sz w:val="28"/>
                <w:szCs w:val="28"/>
                <w:u w:val="single"/>
              </w:rPr>
            </w:pP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年</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月</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1487" w:type="dxa"/>
            <w:gridSpan w:val="2"/>
            <w:noWrap w:val="0"/>
            <w:textDirection w:val="tbRlV"/>
            <w:vAlign w:val="center"/>
          </w:tcPr>
          <w:p>
            <w:pPr>
              <w:spacing w:line="3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备  注</w:t>
            </w:r>
          </w:p>
        </w:tc>
        <w:tc>
          <w:tcPr>
            <w:tcW w:w="7784" w:type="dxa"/>
            <w:gridSpan w:val="3"/>
            <w:noWrap w:val="0"/>
            <w:vAlign w:val="center"/>
          </w:tcPr>
          <w:p>
            <w:pPr>
              <w:spacing w:line="300" w:lineRule="exact"/>
              <w:jc w:val="left"/>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兹证明本委托书确系本单位法定代表人亲自签署。</w:t>
            </w:r>
          </w:p>
          <w:p>
            <w:pPr>
              <w:spacing w:line="3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p>
          <w:p>
            <w:pPr>
              <w:spacing w:line="3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p>
          <w:p>
            <w:pPr>
              <w:spacing w:line="300" w:lineRule="exact"/>
              <w:jc w:val="center"/>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（单位公章）</w:t>
            </w:r>
          </w:p>
          <w:p>
            <w:pPr>
              <w:pStyle w:val="2"/>
              <w:ind w:left="420"/>
              <w:rPr>
                <w:rFonts w:hint="eastAsia" w:ascii="Times New Roman" w:hAnsi="Times New Roman"/>
                <w:color w:val="auto"/>
              </w:rPr>
            </w:pPr>
          </w:p>
          <w:p>
            <w:pPr>
              <w:spacing w:line="300" w:lineRule="exact"/>
              <w:jc w:val="center"/>
              <w:rPr>
                <w:rFonts w:hint="eastAsia" w:ascii="Times New Roman" w:hAnsi="Times New Roman"/>
                <w:color w:val="auto"/>
              </w:rPr>
            </w:pPr>
            <w:r>
              <w:rPr>
                <w:rFonts w:hint="eastAsia" w:ascii="Times New Roman" w:hAnsi="Times New Roman" w:eastAsia="仿宋_GB2312" w:cs="仿宋_GB2312"/>
                <w:color w:val="auto"/>
                <w:sz w:val="28"/>
                <w:szCs w:val="28"/>
              </w:rPr>
              <w:t xml:space="preserve">                        </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年</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月</w:t>
            </w:r>
            <w:r>
              <w:rPr>
                <w:rFonts w:hint="eastAsia" w:ascii="Times New Roman" w:hAnsi="Times New Roman" w:eastAsia="仿宋_GB2312" w:cs="仿宋_GB2312"/>
                <w:color w:val="auto"/>
                <w:sz w:val="28"/>
                <w:szCs w:val="28"/>
                <w:u w:val="single"/>
              </w:rPr>
              <w:t xml:space="preserve">    </w:t>
            </w:r>
            <w:r>
              <w:rPr>
                <w:rFonts w:hint="eastAsia" w:ascii="Times New Roman" w:hAnsi="Times New Roman" w:eastAsia="仿宋_GB2312" w:cs="仿宋_GB2312"/>
                <w:color w:val="auto"/>
                <w:sz w:val="28"/>
                <w:szCs w:val="28"/>
              </w:rPr>
              <w:t>日</w:t>
            </w:r>
          </w:p>
        </w:tc>
      </w:tr>
    </w:tbl>
    <w:p>
      <w:pPr>
        <w:rPr>
          <w:rFonts w:hint="eastAsia"/>
          <w:color w:val="auto"/>
        </w:rPr>
      </w:pPr>
    </w:p>
    <w:p>
      <w:pPr>
        <w:adjustRightInd w:val="0"/>
        <w:snapToGrid w:val="0"/>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附件6</w:t>
      </w:r>
    </w:p>
    <w:p>
      <w:pPr>
        <w:keepNext w:val="0"/>
        <w:keepLines w:val="0"/>
        <w:widowControl/>
        <w:suppressLineNumbers w:val="0"/>
        <w:jc w:val="center"/>
        <w:rPr>
          <w:rFonts w:hint="eastAsia" w:ascii="黑体" w:hAnsi="宋体" w:eastAsia="黑体" w:cs="黑体"/>
          <w:color w:val="auto"/>
          <w:kern w:val="0"/>
          <w:sz w:val="36"/>
          <w:szCs w:val="36"/>
          <w:lang w:val="en-US" w:eastAsia="zh-CN" w:bidi="ar"/>
        </w:rPr>
      </w:pPr>
      <w:r>
        <w:rPr>
          <w:rFonts w:hint="eastAsia" w:ascii="黑体" w:hAnsi="宋体" w:eastAsia="黑体" w:cs="黑体"/>
          <w:color w:val="auto"/>
          <w:kern w:val="0"/>
          <w:sz w:val="36"/>
          <w:szCs w:val="36"/>
          <w:lang w:val="en-US" w:eastAsia="zh-CN" w:bidi="ar"/>
        </w:rPr>
        <w:t>关于签订贵州省**县**镇*****矿采矿权</w:t>
      </w:r>
    </w:p>
    <w:p>
      <w:pPr>
        <w:keepNext w:val="0"/>
        <w:keepLines w:val="0"/>
        <w:widowControl/>
        <w:suppressLineNumbers w:val="0"/>
        <w:jc w:val="center"/>
        <w:rPr>
          <w:rFonts w:hint="eastAsia" w:ascii="黑体" w:hAnsi="宋体" w:eastAsia="黑体" w:cs="黑体"/>
          <w:color w:val="auto"/>
          <w:kern w:val="0"/>
          <w:sz w:val="36"/>
          <w:szCs w:val="36"/>
          <w:lang w:val="en-US" w:eastAsia="zh-CN" w:bidi="ar"/>
        </w:rPr>
      </w:pPr>
      <w:r>
        <w:rPr>
          <w:rFonts w:hint="eastAsia" w:ascii="黑体" w:hAnsi="宋体" w:eastAsia="黑体" w:cs="黑体"/>
          <w:color w:val="auto"/>
          <w:kern w:val="0"/>
          <w:sz w:val="36"/>
          <w:szCs w:val="36"/>
          <w:lang w:val="en-US" w:eastAsia="zh-CN" w:bidi="ar"/>
        </w:rPr>
        <w:t>出让合同的申请</w:t>
      </w:r>
    </w:p>
    <w:p>
      <w:pPr>
        <w:keepNext w:val="0"/>
        <w:keepLines w:val="0"/>
        <w:widowControl/>
        <w:suppressLineNumbers w:val="0"/>
        <w:jc w:val="center"/>
        <w:rPr>
          <w:color w:val="auto"/>
        </w:rPr>
      </w:pPr>
      <w:r>
        <w:rPr>
          <w:rFonts w:ascii="仿宋" w:hAnsi="仿宋" w:eastAsia="仿宋" w:cs="仿宋"/>
          <w:color w:val="auto"/>
          <w:kern w:val="0"/>
          <w:sz w:val="32"/>
          <w:szCs w:val="32"/>
          <w:lang w:val="en-US" w:eastAsia="zh-CN" w:bidi="ar"/>
        </w:rPr>
        <w:t>（格式模板）</w:t>
      </w:r>
    </w:p>
    <w:p>
      <w:pPr>
        <w:keepNext w:val="0"/>
        <w:keepLines w:val="0"/>
        <w:widowControl/>
        <w:suppressLineNumbers w:val="0"/>
        <w:jc w:val="left"/>
        <w:rPr>
          <w:color w:val="auto"/>
        </w:rPr>
      </w:pPr>
      <w:r>
        <w:rPr>
          <w:rFonts w:hint="eastAsia" w:ascii="仿宋" w:hAnsi="仿宋" w:eastAsia="仿宋" w:cs="仿宋"/>
          <w:color w:val="auto"/>
          <w:kern w:val="0"/>
          <w:sz w:val="32"/>
          <w:szCs w:val="32"/>
          <w:lang w:val="en-US" w:eastAsia="zh-CN" w:bidi="ar"/>
        </w:rPr>
        <w:t xml:space="preserve">黔南布依族苗族自治州自然资源局：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我公司通过黔南布依族苗族自治州公共资源交易中心矿业权交易平台的公开挂牌程序，成功竞得“贵州省**县**镇*****矿采矿权”，成交金额**万元。我公司已于 2023 年 ** 月** 日签订了《采矿权挂牌出让成交确认书》，并且已缴纳相关费用，根据出让公告，特向贵局申请签订本采矿权出让合同。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rPr>
      </w:pPr>
      <w:r>
        <w:rPr>
          <w:rFonts w:hint="eastAsia" w:ascii="仿宋" w:hAnsi="仿宋" w:eastAsia="仿宋" w:cs="仿宋"/>
          <w:color w:val="auto"/>
          <w:kern w:val="0"/>
          <w:sz w:val="32"/>
          <w:szCs w:val="32"/>
          <w:lang w:val="en-US" w:eastAsia="zh-CN" w:bidi="ar"/>
        </w:rPr>
        <w:t>特此申请。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附件：1.《采矿权挂牌出让成交确认书》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2.营</w:t>
      </w:r>
      <w:r>
        <w:rPr>
          <w:rFonts w:hint="eastAsia" w:ascii="仿宋_GB2312" w:hAnsi="仿宋_GB2312" w:eastAsia="仿宋_GB2312" w:cs="仿宋_GB2312"/>
          <w:color w:val="auto"/>
          <w:sz w:val="32"/>
          <w:szCs w:val="32"/>
        </w:rPr>
        <w:t>业执照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法人身份证复印件（非法人办理还需提供授权委托书、受托人身份证复印件）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仿宋" w:hAnsi="仿宋" w:eastAsia="仿宋_GB2312" w:cs="仿宋"/>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4.相关费用缴纳凭证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color w:val="auto"/>
        </w:rPr>
      </w:pPr>
      <w:r>
        <w:rPr>
          <w:rFonts w:hint="eastAsia" w:ascii="仿宋" w:hAnsi="仿宋" w:eastAsia="仿宋" w:cs="仿宋"/>
          <w:color w:val="auto"/>
          <w:kern w:val="0"/>
          <w:sz w:val="32"/>
          <w:szCs w:val="32"/>
          <w:lang w:val="en-US" w:eastAsia="zh-CN" w:bidi="ar"/>
        </w:rPr>
        <w:t xml:space="preserve">XX公司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XX年XX月XX日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kern w:val="0"/>
          <w:sz w:val="32"/>
          <w:szCs w:val="32"/>
          <w:lang w:val="en-US" w:eastAsia="zh-CN" w:bidi="ar"/>
        </w:rPr>
      </w:pPr>
    </w:p>
    <w:p>
      <w:pPr>
        <w:widowControl/>
        <w:spacing w:line="560" w:lineRule="exact"/>
        <w:ind w:firstLine="640" w:firstLineChars="200"/>
        <w:jc w:val="center"/>
      </w:pPr>
      <w:r>
        <w:rPr>
          <w:rFonts w:hint="eastAsia" w:ascii="仿宋" w:hAnsi="仿宋" w:eastAsia="仿宋" w:cs="仿宋"/>
          <w:color w:val="auto"/>
          <w:kern w:val="0"/>
          <w:sz w:val="32"/>
          <w:szCs w:val="32"/>
          <w:lang w:val="en-US" w:eastAsia="zh-CN" w:bidi="ar"/>
        </w:rPr>
        <w:t>（联系人：XX；联系电话：XXXX）</w:t>
      </w:r>
    </w:p>
    <w:sectPr>
      <w:headerReference r:id="rId3" w:type="default"/>
      <w:footerReference r:id="rId4" w:type="default"/>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27</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NiMzBiNmU0ZTY3NWI3ZTM4ZWMxMDU5YTA4ODFiYjcifQ=="/>
    <w:docVar w:name="KGWebUrl" w:val="http://qn.gw.gz.cegn.cn:88/seeyon/officeservlet"/>
  </w:docVars>
  <w:rsids>
    <w:rsidRoot w:val="1AAF1899"/>
    <w:rsid w:val="005673A7"/>
    <w:rsid w:val="01311AD3"/>
    <w:rsid w:val="03FD722A"/>
    <w:rsid w:val="043F79FA"/>
    <w:rsid w:val="07147B21"/>
    <w:rsid w:val="08C7213E"/>
    <w:rsid w:val="08C9152A"/>
    <w:rsid w:val="09077269"/>
    <w:rsid w:val="0BB80875"/>
    <w:rsid w:val="11713424"/>
    <w:rsid w:val="12274A70"/>
    <w:rsid w:val="13FB1892"/>
    <w:rsid w:val="15B85976"/>
    <w:rsid w:val="176E561B"/>
    <w:rsid w:val="18295BCF"/>
    <w:rsid w:val="18AA3C11"/>
    <w:rsid w:val="18E77D05"/>
    <w:rsid w:val="199155F1"/>
    <w:rsid w:val="1A41503C"/>
    <w:rsid w:val="1AAF1899"/>
    <w:rsid w:val="1C987503"/>
    <w:rsid w:val="1F9D2541"/>
    <w:rsid w:val="1FA27B80"/>
    <w:rsid w:val="214C3B41"/>
    <w:rsid w:val="21546A4C"/>
    <w:rsid w:val="222B2437"/>
    <w:rsid w:val="22C8077D"/>
    <w:rsid w:val="257F082A"/>
    <w:rsid w:val="2C2B0B8C"/>
    <w:rsid w:val="2F0D7070"/>
    <w:rsid w:val="32195D2C"/>
    <w:rsid w:val="335F4F12"/>
    <w:rsid w:val="35252D17"/>
    <w:rsid w:val="35775243"/>
    <w:rsid w:val="360D79B5"/>
    <w:rsid w:val="37B7082C"/>
    <w:rsid w:val="38B72445"/>
    <w:rsid w:val="3A877818"/>
    <w:rsid w:val="425012F6"/>
    <w:rsid w:val="444A49C9"/>
    <w:rsid w:val="445F6E85"/>
    <w:rsid w:val="450D61EC"/>
    <w:rsid w:val="48E00EFA"/>
    <w:rsid w:val="49395942"/>
    <w:rsid w:val="4B571593"/>
    <w:rsid w:val="4C044FD7"/>
    <w:rsid w:val="4CAC6ECA"/>
    <w:rsid w:val="4CD40D75"/>
    <w:rsid w:val="4D86190E"/>
    <w:rsid w:val="51BA6B5E"/>
    <w:rsid w:val="51F00DB5"/>
    <w:rsid w:val="554E4C1D"/>
    <w:rsid w:val="574832EF"/>
    <w:rsid w:val="5ADF6FCD"/>
    <w:rsid w:val="5AEE394A"/>
    <w:rsid w:val="5C1A6260"/>
    <w:rsid w:val="5CBE502F"/>
    <w:rsid w:val="5CF20351"/>
    <w:rsid w:val="5FCE0F32"/>
    <w:rsid w:val="62D57903"/>
    <w:rsid w:val="64C125FD"/>
    <w:rsid w:val="6674755F"/>
    <w:rsid w:val="6C5E0E3B"/>
    <w:rsid w:val="6F274D38"/>
    <w:rsid w:val="77CF453D"/>
    <w:rsid w:val="787F7BDD"/>
    <w:rsid w:val="78A11AC4"/>
    <w:rsid w:val="AEEE363F"/>
    <w:rsid w:val="D46768D5"/>
    <w:rsid w:val="FF6FA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240" w:beforeLines="0" w:after="240" w:afterLines="0"/>
      <w:ind w:firstLine="723"/>
      <w:jc w:val="center"/>
      <w:outlineLvl w:val="0"/>
    </w:pPr>
    <w:rPr>
      <w:rFonts w:hint="default" w:eastAsia="黑体"/>
      <w:b/>
      <w:kern w:val="44"/>
      <w:sz w:val="36"/>
      <w:szCs w:val="24"/>
    </w:rPr>
  </w:style>
  <w:style w:type="paragraph" w:styleId="4">
    <w:name w:val="heading 2"/>
    <w:basedOn w:val="1"/>
    <w:next w:val="5"/>
    <w:qFormat/>
    <w:uiPriority w:val="9"/>
    <w:pPr>
      <w:keepNext/>
      <w:keepLines/>
      <w:widowControl/>
      <w:spacing w:line="413" w:lineRule="auto"/>
      <w:jc w:val="left"/>
      <w:outlineLvl w:val="1"/>
    </w:pPr>
    <w:rPr>
      <w:rFonts w:ascii="Arial" w:hAnsi="Arial" w:eastAsia="黑体" w:cs="Times New Roman"/>
      <w:b/>
      <w:kern w:val="0"/>
      <w:sz w:val="36"/>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customStyle="1" w:styleId="5">
    <w:name w:val="正文缩进1"/>
    <w:basedOn w:val="1"/>
    <w:qFormat/>
    <w:uiPriority w:val="0"/>
    <w:pPr>
      <w:ind w:firstLine="420"/>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9">
    <w:name w:val="toc 1"/>
    <w:basedOn w:val="1"/>
    <w:next w:val="1"/>
    <w:qFormat/>
    <w:uiPriority w:val="0"/>
    <w:pPr>
      <w:spacing w:before="120" w:beforeLines="0" w:after="120" w:afterLines="0"/>
      <w:jc w:val="left"/>
    </w:pPr>
    <w:rPr>
      <w:rFonts w:ascii="Calibri" w:hAnsi="Calibri" w:cs="Calibri"/>
      <w:b/>
      <w:bCs/>
      <w:caps/>
      <w:sz w:val="20"/>
      <w:szCs w:val="2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character" w:customStyle="1" w:styleId="14">
    <w:name w:val="标题 1 Char"/>
    <w:link w:val="3"/>
    <w:qFormat/>
    <w:uiPriority w:val="9"/>
    <w:rPr>
      <w:rFonts w:hint="default" w:eastAsia="黑体"/>
      <w:b/>
      <w:kern w:val="44"/>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2023-10-20T11:42:00Z</dcterms:created>
  <dc:creator>张梅江</dc:creator>
  <cp:lastModifiedBy>Administrator</cp:lastModifiedBy>
  <cp:lastPrinted>2023-11-10T07:30:00Z</cp:lastPrinted>
  <dcterms:modified xsi:type="dcterms:W3CDTF">2023-11-13T07:43:19Z</dcterms:modified>
  <dc:title>贵州省独山县上司镇龙泉饰面用灰岩矿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26281BA21A524AAE8A3BE9922DF41E57_13</vt:lpwstr>
  </property>
</Properties>
</file>