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29" w:rsidRDefault="002002C8">
      <w:pPr>
        <w:spacing w:line="72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szCs w:val="44"/>
        </w:rPr>
        <w:t>黔南州水</w:t>
      </w:r>
      <w:proofErr w:type="gramStart"/>
      <w:r>
        <w:rPr>
          <w:rFonts w:ascii="方正小标宋简体" w:eastAsia="方正小标宋简体" w:hAnsi="方正小标宋简体" w:cs="方正小标宋简体" w:hint="eastAsia"/>
          <w:sz w:val="44"/>
          <w:szCs w:val="44"/>
        </w:rPr>
        <w:t>务</w:t>
      </w:r>
      <w:proofErr w:type="gramEnd"/>
      <w:r>
        <w:rPr>
          <w:rFonts w:ascii="方正小标宋简体" w:eastAsia="方正小标宋简体" w:hAnsi="方正小标宋简体" w:cs="方正小标宋简体" w:hint="eastAsia"/>
          <w:sz w:val="44"/>
          <w:szCs w:val="44"/>
        </w:rPr>
        <w:t>局</w:t>
      </w:r>
      <w:r>
        <w:rPr>
          <w:rFonts w:ascii="方正小标宋简体" w:eastAsia="方正小标宋简体" w:hAnsi="方正小标宋简体" w:cs="方正小标宋简体" w:hint="eastAsia"/>
          <w:sz w:val="44"/>
        </w:rPr>
        <w:t>解读</w:t>
      </w:r>
    </w:p>
    <w:p w:rsidR="00110E29" w:rsidRDefault="002002C8">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《黔南州</w:t>
      </w:r>
      <w:r>
        <w:rPr>
          <w:rFonts w:ascii="方正小标宋简体" w:eastAsia="方正小标宋简体" w:hAnsi="方正小标宋简体" w:cs="方正小标宋简体" w:hint="eastAsia"/>
          <w:sz w:val="44"/>
          <w:szCs w:val="44"/>
        </w:rPr>
        <w:t>水网建设</w:t>
      </w:r>
      <w:r>
        <w:rPr>
          <w:rFonts w:ascii="方正小标宋简体" w:eastAsia="方正小标宋简体" w:hAnsi="方正小标宋简体" w:cs="方正小标宋简体" w:hint="eastAsia"/>
          <w:sz w:val="44"/>
          <w:szCs w:val="44"/>
        </w:rPr>
        <w:t>规划》</w:t>
      </w:r>
    </w:p>
    <w:p w:rsidR="00110E29" w:rsidRDefault="00110E29">
      <w:pPr>
        <w:ind w:firstLineChars="50" w:firstLine="105"/>
      </w:pPr>
    </w:p>
    <w:p w:rsidR="00110E29" w:rsidRDefault="00110E29">
      <w:pPr>
        <w:ind w:firstLineChars="50" w:firstLine="105"/>
      </w:pPr>
    </w:p>
    <w:p w:rsidR="00110E29" w:rsidRDefault="002002C8">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日，黔南州人民政府</w:t>
      </w:r>
      <w:r>
        <w:rPr>
          <w:rFonts w:ascii="仿宋_GB2312" w:eastAsia="仿宋_GB2312" w:hAnsi="仿宋_GB2312" w:cs="仿宋_GB2312" w:hint="eastAsia"/>
          <w:sz w:val="32"/>
          <w:szCs w:val="32"/>
        </w:rPr>
        <w:t>以《黔南州人民政府关于</w:t>
      </w:r>
      <w:r>
        <w:rPr>
          <w:rFonts w:ascii="仿宋_GB2312" w:eastAsia="仿宋_GB2312" w:hAnsi="仿宋_GB2312" w:cs="仿宋_GB2312" w:hint="eastAsia"/>
          <w:color w:val="000000"/>
          <w:kern w:val="0"/>
          <w:sz w:val="32"/>
          <w:szCs w:val="32"/>
          <w:shd w:val="clear" w:color="auto" w:fill="FFFFFF"/>
        </w:rPr>
        <w:t>&lt;</w:t>
      </w:r>
      <w:r>
        <w:rPr>
          <w:rFonts w:ascii="仿宋_GB2312" w:eastAsia="仿宋_GB2312" w:hAnsi="仿宋_GB2312" w:cs="仿宋_GB2312" w:hint="eastAsia"/>
          <w:sz w:val="32"/>
          <w:szCs w:val="32"/>
        </w:rPr>
        <w:t>黔南州水网建设规划</w:t>
      </w:r>
      <w:r>
        <w:rPr>
          <w:rFonts w:ascii="仿宋_GB2312" w:eastAsia="仿宋_GB2312" w:hAnsi="仿宋_GB2312" w:cs="仿宋_GB2312" w:hint="eastAsia"/>
          <w:color w:val="000000"/>
          <w:kern w:val="0"/>
          <w:sz w:val="32"/>
          <w:szCs w:val="32"/>
          <w:shd w:val="clear" w:color="auto" w:fill="FFFFFF"/>
        </w:rPr>
        <w:t>&gt;</w:t>
      </w:r>
      <w:r>
        <w:rPr>
          <w:rFonts w:ascii="仿宋_GB2312" w:eastAsia="仿宋_GB2312" w:hAnsi="仿宋_GB2312" w:cs="仿宋_GB2312" w:hint="eastAsia"/>
          <w:sz w:val="32"/>
          <w:szCs w:val="32"/>
        </w:rPr>
        <w:t>的批复》</w:t>
      </w:r>
      <w:r>
        <w:rPr>
          <w:rFonts w:ascii="仿宋_GB2312" w:eastAsia="仿宋_GB2312" w:hAnsi="仿宋_GB2312" w:cs="仿宋_GB2312" w:hint="eastAsia"/>
          <w:sz w:val="32"/>
          <w:szCs w:val="32"/>
        </w:rPr>
        <w:t>（黔南府函〔</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号）对《黔南州水</w:t>
      </w:r>
      <w:r>
        <w:rPr>
          <w:rFonts w:ascii="仿宋_GB2312" w:eastAsia="仿宋_GB2312" w:hAnsi="仿宋_GB2312" w:cs="仿宋_GB2312" w:hint="eastAsia"/>
          <w:sz w:val="32"/>
          <w:szCs w:val="32"/>
        </w:rPr>
        <w:t>网建设规划</w:t>
      </w:r>
      <w:r>
        <w:rPr>
          <w:rFonts w:ascii="仿宋_GB2312" w:eastAsia="仿宋_GB2312" w:hAnsi="仿宋_GB2312" w:cs="仿宋_GB2312" w:hint="eastAsia"/>
          <w:sz w:val="32"/>
          <w:szCs w:val="32"/>
        </w:rPr>
        <w:t>》（以下简称《规划》）进行批复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日，黔南州水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局以《</w:t>
      </w:r>
      <w:r>
        <w:rPr>
          <w:rFonts w:ascii="仿宋_GB2312" w:eastAsia="仿宋_GB2312" w:hAnsi="仿宋_GB2312" w:cs="仿宋_GB2312" w:hint="eastAsia"/>
          <w:color w:val="000000"/>
          <w:kern w:val="0"/>
          <w:sz w:val="32"/>
          <w:szCs w:val="32"/>
          <w:shd w:val="clear" w:color="auto" w:fill="FFFFFF"/>
        </w:rPr>
        <w:t>黔南州水务局关于印发</w:t>
      </w:r>
      <w:r>
        <w:rPr>
          <w:rFonts w:ascii="仿宋_GB2312" w:eastAsia="仿宋_GB2312" w:hAnsi="仿宋_GB2312" w:cs="仿宋_GB2312" w:hint="eastAsia"/>
          <w:color w:val="000000"/>
          <w:kern w:val="0"/>
          <w:sz w:val="32"/>
          <w:szCs w:val="32"/>
          <w:shd w:val="clear" w:color="auto" w:fill="FFFFFF"/>
        </w:rPr>
        <w:t>&lt;</w:t>
      </w:r>
      <w:r>
        <w:rPr>
          <w:rFonts w:ascii="仿宋_GB2312" w:eastAsia="仿宋_GB2312" w:hAnsi="仿宋_GB2312" w:cs="仿宋_GB2312" w:hint="eastAsia"/>
          <w:color w:val="000000"/>
          <w:kern w:val="0"/>
          <w:sz w:val="32"/>
          <w:szCs w:val="32"/>
          <w:shd w:val="clear" w:color="auto" w:fill="FFFFFF"/>
        </w:rPr>
        <w:t>黔南州水网建设规划</w:t>
      </w:r>
      <w:r>
        <w:rPr>
          <w:rFonts w:ascii="仿宋_GB2312" w:eastAsia="仿宋_GB2312" w:hAnsi="仿宋_GB2312" w:cs="仿宋_GB2312" w:hint="eastAsia"/>
          <w:color w:val="000000"/>
          <w:kern w:val="0"/>
          <w:sz w:val="32"/>
          <w:szCs w:val="32"/>
          <w:shd w:val="clear" w:color="auto" w:fill="FFFFFF"/>
        </w:rPr>
        <w:t>&gt;</w:t>
      </w:r>
      <w:r>
        <w:rPr>
          <w:rFonts w:ascii="仿宋_GB2312" w:eastAsia="仿宋_GB2312" w:hAnsi="仿宋_GB2312" w:cs="仿宋_GB2312" w:hint="eastAsia"/>
          <w:color w:val="000000"/>
          <w:kern w:val="0"/>
          <w:sz w:val="32"/>
          <w:szCs w:val="32"/>
          <w:shd w:val="clear" w:color="auto" w:fill="FFFFFF"/>
        </w:rPr>
        <w:t>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color w:val="000000"/>
          <w:kern w:val="0"/>
          <w:sz w:val="32"/>
          <w:szCs w:val="32"/>
          <w:shd w:val="clear" w:color="auto" w:fill="FFFFFF"/>
        </w:rPr>
        <w:t>黔南水计〔</w:t>
      </w:r>
      <w:r>
        <w:rPr>
          <w:rFonts w:ascii="仿宋_GB2312" w:eastAsia="仿宋_GB2312" w:hAnsi="仿宋_GB2312" w:cs="仿宋_GB2312" w:hint="eastAsia"/>
          <w:color w:val="000000"/>
          <w:kern w:val="0"/>
          <w:sz w:val="32"/>
          <w:szCs w:val="32"/>
          <w:shd w:val="clear" w:color="auto" w:fill="FFFFFF"/>
        </w:rPr>
        <w:t>2024</w:t>
      </w:r>
      <w:r>
        <w:rPr>
          <w:rFonts w:ascii="仿宋_GB2312" w:eastAsia="仿宋_GB2312" w:hAnsi="仿宋_GB2312" w:cs="仿宋_GB2312" w:hint="eastAsia"/>
          <w:color w:val="000000"/>
          <w:kern w:val="0"/>
          <w:sz w:val="32"/>
          <w:szCs w:val="32"/>
          <w:shd w:val="clear" w:color="auto" w:fill="FFFFFF"/>
        </w:rPr>
        <w:t>〕</w:t>
      </w:r>
      <w:proofErr w:type="gramEnd"/>
      <w:r>
        <w:rPr>
          <w:rFonts w:ascii="仿宋_GB2312" w:eastAsia="仿宋_GB2312" w:hAnsi="仿宋_GB2312" w:cs="仿宋_GB2312" w:hint="eastAsia"/>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号</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印发《规划》。</w:t>
      </w:r>
      <w:r>
        <w:rPr>
          <w:rFonts w:ascii="仿宋_GB2312" w:eastAsia="仿宋_GB2312" w:hAnsi="仿宋_GB2312" w:cs="仿宋_GB2312" w:hint="eastAsia"/>
          <w:sz w:val="32"/>
          <w:szCs w:val="32"/>
        </w:rPr>
        <w:t>为便于全州各有关部门和社会各界更好理解相关内容，认真落实《规划</w:t>
      </w:r>
      <w:bookmarkStart w:id="0" w:name="_GoBack"/>
      <w:bookmarkEnd w:id="0"/>
      <w:r>
        <w:rPr>
          <w:rFonts w:ascii="仿宋_GB2312" w:eastAsia="仿宋_GB2312" w:hAnsi="仿宋_GB2312" w:cs="仿宋_GB2312" w:hint="eastAsia"/>
          <w:sz w:val="32"/>
          <w:szCs w:val="32"/>
        </w:rPr>
        <w:t>》，现将有关政策解读如下：</w:t>
      </w:r>
    </w:p>
    <w:p w:rsidR="00110E29" w:rsidRDefault="002002C8">
      <w:pPr>
        <w:spacing w:line="540" w:lineRule="exact"/>
        <w:ind w:firstLineChars="200" w:firstLine="640"/>
        <w:rPr>
          <w:rFonts w:ascii="黑体" w:eastAsia="黑体" w:hAnsi="黑体"/>
          <w:sz w:val="32"/>
          <w:szCs w:val="32"/>
        </w:rPr>
      </w:pPr>
      <w:r>
        <w:rPr>
          <w:rFonts w:ascii="黑体" w:eastAsia="黑体" w:hAnsi="黑体" w:hint="eastAsia"/>
          <w:sz w:val="32"/>
          <w:szCs w:val="32"/>
        </w:rPr>
        <w:t>一、《规划》</w:t>
      </w:r>
      <w:r>
        <w:rPr>
          <w:rFonts w:ascii="黑体" w:eastAsia="黑体" w:hAnsi="黑体" w:hint="eastAsia"/>
          <w:sz w:val="32"/>
          <w:szCs w:val="32"/>
        </w:rPr>
        <w:t>编制</w:t>
      </w:r>
      <w:r>
        <w:rPr>
          <w:rFonts w:ascii="黑体" w:eastAsia="黑体" w:hAnsi="黑体" w:hint="eastAsia"/>
          <w:sz w:val="32"/>
          <w:szCs w:val="32"/>
        </w:rPr>
        <w:t>背景</w:t>
      </w:r>
    </w:p>
    <w:p w:rsidR="00110E29" w:rsidRDefault="002002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加快构建国家水网，统筹解决水资源、水生态、水环境、水灾害问题，是以习近平同志为核心的党中央</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的重大战略部署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月，中共中央、国务院印发《国家水网建设纲要》，要求各级各部门结合实际贯彻落实。</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lang w:val="en"/>
        </w:rPr>
        <w:t>5</w:t>
      </w:r>
      <w:r>
        <w:rPr>
          <w:rFonts w:ascii="仿宋_GB2312" w:eastAsia="仿宋_GB2312" w:hAnsi="仿宋_GB2312" w:cs="仿宋_GB2312" w:hint="eastAsia"/>
          <w:color w:val="000000"/>
          <w:sz w:val="32"/>
          <w:szCs w:val="32"/>
        </w:rPr>
        <w:t>月，省水利厅印发《贵州省水网建设规划》，要求各市（州）水</w:t>
      </w:r>
      <w:proofErr w:type="gramStart"/>
      <w:r>
        <w:rPr>
          <w:rFonts w:ascii="仿宋_GB2312" w:eastAsia="仿宋_GB2312" w:hAnsi="仿宋_GB2312" w:cs="仿宋_GB2312" w:hint="eastAsia"/>
          <w:color w:val="000000"/>
          <w:sz w:val="32"/>
          <w:szCs w:val="32"/>
        </w:rPr>
        <w:t>务</w:t>
      </w:r>
      <w:proofErr w:type="gramEnd"/>
      <w:r>
        <w:rPr>
          <w:rFonts w:ascii="仿宋_GB2312" w:eastAsia="仿宋_GB2312" w:hAnsi="仿宋_GB2312" w:cs="仿宋_GB2312" w:hint="eastAsia"/>
          <w:color w:val="000000"/>
          <w:sz w:val="32"/>
          <w:szCs w:val="32"/>
        </w:rPr>
        <w:t>局贯彻执行，并于</w:t>
      </w:r>
      <w:r>
        <w:rPr>
          <w:rFonts w:ascii="仿宋_GB2312" w:eastAsia="仿宋_GB2312" w:hAnsi="仿宋_GB2312" w:cs="仿宋_GB2312"/>
          <w:color w:val="000000"/>
          <w:sz w:val="32"/>
          <w:szCs w:val="32"/>
          <w:lang w:val="en"/>
        </w:rPr>
        <w:t>8</w:t>
      </w:r>
      <w:r>
        <w:rPr>
          <w:rFonts w:ascii="仿宋_GB2312" w:eastAsia="仿宋_GB2312" w:hAnsi="仿宋_GB2312" w:cs="仿宋_GB2312" w:hint="eastAsia"/>
          <w:color w:val="000000"/>
          <w:sz w:val="32"/>
          <w:szCs w:val="32"/>
          <w:lang w:val="en"/>
        </w:rPr>
        <w:t>月印发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关</w:t>
      </w:r>
      <w:r>
        <w:rPr>
          <w:rFonts w:ascii="仿宋_GB2312" w:eastAsia="仿宋_GB2312" w:hAnsi="仿宋_GB2312" w:cs="仿宋_GB2312" w:hint="eastAsia"/>
          <w:color w:val="000000"/>
          <w:sz w:val="32"/>
          <w:szCs w:val="32"/>
        </w:rPr>
        <w:t>于开展市县水网建设规划编制工作的通知》，</w:t>
      </w:r>
      <w:r>
        <w:rPr>
          <w:rFonts w:ascii="仿宋_GB2312" w:eastAsia="仿宋_GB2312" w:hAnsi="仿宋_GB2312" w:cs="仿宋_GB2312" w:hint="eastAsia"/>
          <w:color w:val="000000"/>
          <w:sz w:val="32"/>
          <w:szCs w:val="32"/>
        </w:rPr>
        <w:t>要求市县开展水网建设规划编制工作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州委、州政府</w:t>
      </w:r>
      <w:r>
        <w:rPr>
          <w:rFonts w:ascii="仿宋_GB2312" w:eastAsia="仿宋_GB2312" w:hAnsi="仿宋_GB2312" w:cs="仿宋_GB2312" w:hint="eastAsia"/>
          <w:sz w:val="32"/>
          <w:szCs w:val="32"/>
        </w:rPr>
        <w:t>高度重视</w:t>
      </w:r>
      <w:r>
        <w:rPr>
          <w:rFonts w:ascii="仿宋_GB2312" w:eastAsia="仿宋_GB2312" w:hAnsi="仿宋_GB2312" w:cs="仿宋_GB2312" w:hint="eastAsia"/>
          <w:color w:val="000000"/>
          <w:sz w:val="32"/>
          <w:szCs w:val="32"/>
        </w:rPr>
        <w:t>水网建设</w:t>
      </w:r>
      <w:r>
        <w:rPr>
          <w:rFonts w:ascii="仿宋_GB2312" w:eastAsia="仿宋_GB2312" w:hAnsi="仿宋_GB2312" w:cs="仿宋_GB2312" w:hint="eastAsia"/>
          <w:color w:val="000000"/>
          <w:sz w:val="32"/>
          <w:szCs w:val="32"/>
        </w:rPr>
        <w:t>并</w:t>
      </w:r>
      <w:r>
        <w:rPr>
          <w:rFonts w:ascii="仿宋_GB2312" w:eastAsia="仿宋_GB2312" w:hAnsi="仿宋_GB2312" w:cs="仿宋_GB2312" w:hint="eastAsia"/>
          <w:color w:val="000000"/>
          <w:sz w:val="32"/>
          <w:szCs w:val="32"/>
        </w:rPr>
        <w:t>进行专题研究，</w:t>
      </w:r>
      <w:r>
        <w:rPr>
          <w:rFonts w:ascii="仿宋_GB2312" w:eastAsia="仿宋_GB2312" w:hAnsi="仿宋_GB2312" w:cs="仿宋_GB2312" w:hint="eastAsia"/>
          <w:color w:val="000000"/>
          <w:sz w:val="32"/>
          <w:szCs w:val="32"/>
        </w:rPr>
        <w:t>要求</w:t>
      </w:r>
      <w:r>
        <w:rPr>
          <w:rFonts w:ascii="仿宋_GB2312" w:eastAsia="仿宋_GB2312" w:hAnsi="仿宋_GB2312" w:cs="仿宋_GB2312" w:hint="eastAsia"/>
          <w:color w:val="000000"/>
          <w:sz w:val="32"/>
          <w:szCs w:val="32"/>
        </w:rPr>
        <w:t>州水</w:t>
      </w:r>
      <w:proofErr w:type="gramStart"/>
      <w:r>
        <w:rPr>
          <w:rFonts w:ascii="仿宋_GB2312" w:eastAsia="仿宋_GB2312" w:hAnsi="仿宋_GB2312" w:cs="仿宋_GB2312" w:hint="eastAsia"/>
          <w:color w:val="000000"/>
          <w:sz w:val="32"/>
          <w:szCs w:val="32"/>
        </w:rPr>
        <w:t>务</w:t>
      </w:r>
      <w:proofErr w:type="gramEnd"/>
      <w:r>
        <w:rPr>
          <w:rFonts w:ascii="仿宋_GB2312" w:eastAsia="仿宋_GB2312" w:hAnsi="仿宋_GB2312" w:cs="仿宋_GB2312" w:hint="eastAsia"/>
          <w:color w:val="000000"/>
          <w:sz w:val="32"/>
        </w:rPr>
        <w:t>局</w:t>
      </w:r>
      <w:r>
        <w:rPr>
          <w:rFonts w:ascii="仿宋_GB2312" w:eastAsia="仿宋_GB2312" w:hAnsi="仿宋_GB2312" w:cs="仿宋_GB2312" w:hint="eastAsia"/>
          <w:color w:val="000000"/>
          <w:sz w:val="32"/>
        </w:rPr>
        <w:t>编制科学合理</w:t>
      </w:r>
      <w:r>
        <w:rPr>
          <w:rFonts w:ascii="仿宋_GB2312" w:eastAsia="仿宋_GB2312" w:hAnsi="仿宋_GB2312" w:cs="仿宋_GB2312" w:hint="eastAsia"/>
          <w:color w:val="000000"/>
          <w:sz w:val="32"/>
        </w:rPr>
        <w:t>的</w:t>
      </w:r>
      <w:r>
        <w:rPr>
          <w:rFonts w:ascii="仿宋_GB2312" w:eastAsia="仿宋_GB2312" w:hAnsi="仿宋_GB2312" w:cs="仿宋_GB2312" w:hint="eastAsia"/>
          <w:color w:val="000000"/>
          <w:sz w:val="32"/>
          <w:szCs w:val="32"/>
        </w:rPr>
        <w:t>规划</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为贯彻落实中央、省、</w:t>
      </w:r>
      <w:proofErr w:type="gramStart"/>
      <w:r>
        <w:rPr>
          <w:rFonts w:ascii="仿宋_GB2312" w:eastAsia="仿宋_GB2312" w:hAnsi="仿宋_GB2312" w:cs="仿宋_GB2312" w:hint="eastAsia"/>
          <w:sz w:val="32"/>
          <w:szCs w:val="32"/>
        </w:rPr>
        <w:t>州决策</w:t>
      </w:r>
      <w:proofErr w:type="gramEnd"/>
      <w:r>
        <w:rPr>
          <w:rFonts w:ascii="仿宋_GB2312" w:eastAsia="仿宋_GB2312" w:hAnsi="仿宋_GB2312" w:cs="仿宋_GB2312" w:hint="eastAsia"/>
          <w:sz w:val="32"/>
          <w:szCs w:val="32"/>
        </w:rPr>
        <w:t>部署和工作要求，黔南州水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局组织</w:t>
      </w:r>
      <w:r>
        <w:rPr>
          <w:rFonts w:ascii="仿宋_GB2312" w:eastAsia="仿宋_GB2312" w:hAnsi="仿宋_GB2312" w:cs="仿宋_GB2312" w:hint="eastAsia"/>
          <w:sz w:val="32"/>
          <w:szCs w:val="32"/>
        </w:rPr>
        <w:t>编制</w:t>
      </w:r>
      <w:r>
        <w:rPr>
          <w:rFonts w:ascii="仿宋_GB2312" w:eastAsia="仿宋_GB2312" w:hAnsi="仿宋_GB2312" w:cs="仿宋_GB2312" w:hint="eastAsia"/>
          <w:sz w:val="32"/>
        </w:rPr>
        <w:t>完成</w:t>
      </w:r>
      <w:r>
        <w:rPr>
          <w:rFonts w:ascii="仿宋_GB2312" w:eastAsia="仿宋_GB2312" w:hAnsi="仿宋_GB2312" w:cs="仿宋_GB2312" w:hint="eastAsia"/>
          <w:sz w:val="32"/>
          <w:szCs w:val="32"/>
        </w:rPr>
        <w:t>《规划》。</w:t>
      </w:r>
    </w:p>
    <w:p w:rsidR="00110E29" w:rsidRDefault="002002C8">
      <w:pPr>
        <w:spacing w:line="540" w:lineRule="exact"/>
        <w:ind w:firstLineChars="200" w:firstLine="640"/>
        <w:rPr>
          <w:rFonts w:ascii="黑体" w:eastAsia="黑体" w:hAnsi="黑体"/>
          <w:sz w:val="32"/>
          <w:szCs w:val="32"/>
        </w:rPr>
      </w:pPr>
      <w:r>
        <w:rPr>
          <w:rFonts w:ascii="黑体" w:eastAsia="黑体" w:hAnsi="黑体" w:hint="eastAsia"/>
          <w:sz w:val="32"/>
        </w:rPr>
        <w:t>二、</w:t>
      </w:r>
      <w:r>
        <w:rPr>
          <w:rFonts w:ascii="黑体" w:eastAsia="黑体" w:hAnsi="黑体" w:hint="eastAsia"/>
          <w:sz w:val="32"/>
          <w:szCs w:val="32"/>
        </w:rPr>
        <w:t>《规划》</w:t>
      </w:r>
      <w:r>
        <w:rPr>
          <w:rFonts w:ascii="黑体" w:eastAsia="黑体" w:hAnsi="黑体" w:hint="eastAsia"/>
          <w:sz w:val="32"/>
          <w:szCs w:val="32"/>
        </w:rPr>
        <w:t>总体思路</w:t>
      </w:r>
    </w:p>
    <w:p w:rsidR="00110E29" w:rsidRDefault="002002C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以习近平新时代中国特色社会主义思想为指导，全面贯彻党的二十大精神，立足新发展阶段，完整、准确、全面贯彻新发展理念，构建新发展格局，以推动高质量发展为主题，坚持</w:t>
      </w:r>
      <w:r>
        <w:rPr>
          <w:rFonts w:ascii="仿宋_GB2312" w:eastAsia="仿宋_GB2312" w:hAnsi="仿宋_GB2312" w:cs="仿宋_GB2312"/>
          <w:sz w:val="32"/>
          <w:szCs w:val="32"/>
        </w:rPr>
        <w:t>“</w:t>
      </w:r>
      <w:r>
        <w:rPr>
          <w:rFonts w:ascii="仿宋_GB2312" w:eastAsia="仿宋_GB2312" w:hAnsi="仿宋_GB2312" w:cs="仿宋_GB2312"/>
          <w:sz w:val="32"/>
          <w:szCs w:val="32"/>
        </w:rPr>
        <w:t>节水优先、空间均衡、系统治理、两手发力</w:t>
      </w:r>
      <w:r>
        <w:rPr>
          <w:rFonts w:ascii="仿宋_GB2312" w:eastAsia="仿宋_GB2312" w:hAnsi="仿宋_GB2312" w:cs="仿宋_GB2312"/>
          <w:sz w:val="32"/>
          <w:szCs w:val="32"/>
        </w:rPr>
        <w:t>”</w:t>
      </w:r>
      <w:r>
        <w:rPr>
          <w:rFonts w:ascii="仿宋_GB2312" w:eastAsia="仿宋_GB2312" w:hAnsi="仿宋_GB2312" w:cs="仿宋_GB2312"/>
          <w:sz w:val="32"/>
          <w:szCs w:val="32"/>
        </w:rPr>
        <w:t>的治水思路，统筹发展和安全，坚持问题导向和目标导向，把联网、补网、强链作为水网建设的重点，优化水资源配置格局，完善流域防洪减灾体系，加强水生态保护治理，推进水网智慧化建设，创新工程建设运行管理体制机制，构建黔南州水网</w:t>
      </w:r>
      <w:r>
        <w:rPr>
          <w:rFonts w:ascii="仿宋_GB2312" w:eastAsia="仿宋_GB2312" w:hAnsi="仿宋_GB2312" w:cs="仿宋_GB2312" w:hint="eastAsia"/>
          <w:sz w:val="32"/>
          <w:szCs w:val="32"/>
        </w:rPr>
        <w:t>体系</w:t>
      </w:r>
      <w:r>
        <w:rPr>
          <w:rFonts w:ascii="仿宋_GB2312" w:eastAsia="仿宋_GB2312" w:hAnsi="仿宋_GB2312" w:cs="仿宋_GB2312"/>
          <w:sz w:val="32"/>
        </w:rPr>
        <w:t>，</w:t>
      </w:r>
      <w:r>
        <w:rPr>
          <w:rFonts w:ascii="仿宋_GB2312" w:eastAsia="仿宋_GB2312" w:hAnsi="仿宋_GB2312" w:cs="仿宋_GB2312"/>
          <w:sz w:val="32"/>
        </w:rPr>
        <w:t>为黔南州经济社会高质量发展提供</w:t>
      </w:r>
      <w:r>
        <w:rPr>
          <w:rFonts w:ascii="仿宋_GB2312" w:eastAsia="仿宋_GB2312" w:hAnsi="仿宋_GB2312" w:cs="仿宋_GB2312"/>
          <w:sz w:val="32"/>
          <w:szCs w:val="32"/>
        </w:rPr>
        <w:t>水安全保障。</w:t>
      </w:r>
    </w:p>
    <w:p w:rsidR="00110E29" w:rsidRDefault="002002C8">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、《规划》目标</w:t>
      </w:r>
      <w:r>
        <w:rPr>
          <w:rFonts w:ascii="黑体" w:eastAsia="黑体" w:hAnsi="黑体" w:hint="eastAsia"/>
          <w:sz w:val="32"/>
          <w:szCs w:val="32"/>
        </w:rPr>
        <w:t>和主要内容</w:t>
      </w:r>
    </w:p>
    <w:p w:rsidR="00110E29" w:rsidRDefault="002002C8">
      <w:pPr>
        <w:autoSpaceDE w:val="0"/>
        <w:autoSpaceDN w:val="0"/>
        <w:adjustRightInd w:val="0"/>
        <w:spacing w:line="54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（一）《规划》目标</w:t>
      </w:r>
    </w:p>
    <w:p w:rsidR="00110E29" w:rsidRDefault="002002C8">
      <w:pPr>
        <w:autoSpaceDE w:val="0"/>
        <w:autoSpaceDN w:val="0"/>
        <w:adjustRightInd w:val="0"/>
        <w:spacing w:line="540" w:lineRule="exact"/>
        <w:ind w:firstLineChars="200" w:firstLine="640"/>
        <w:jc w:val="left"/>
        <w:rPr>
          <w:sz w:val="32"/>
          <w:szCs w:val="32"/>
        </w:rPr>
      </w:pPr>
      <w:r>
        <w:rPr>
          <w:rFonts w:ascii="仿宋_GB2312" w:eastAsia="仿宋_GB2312" w:hAnsi="Times New Roman" w:cs="仿宋_GB2312"/>
          <w:color w:val="000000"/>
          <w:kern w:val="0"/>
          <w:sz w:val="32"/>
          <w:szCs w:val="32"/>
        </w:rPr>
        <w:t>规划</w:t>
      </w:r>
      <w:r>
        <w:rPr>
          <w:rFonts w:ascii="仿宋_GB2312" w:eastAsia="仿宋_GB2312" w:hAnsi="Times New Roman" w:cs="仿宋_GB2312" w:hint="eastAsia"/>
          <w:color w:val="000000"/>
          <w:kern w:val="0"/>
          <w:sz w:val="32"/>
          <w:szCs w:val="32"/>
        </w:rPr>
        <w:t>总体目标是到</w:t>
      </w:r>
      <w:r>
        <w:rPr>
          <w:rFonts w:ascii="仿宋_GB2312" w:eastAsia="仿宋_GB2312" w:hAnsi="Times New Roman" w:cs="仿宋_GB2312" w:hint="eastAsia"/>
          <w:color w:val="000000"/>
          <w:kern w:val="0"/>
          <w:sz w:val="32"/>
          <w:szCs w:val="32"/>
        </w:rPr>
        <w:t>2035</w:t>
      </w:r>
      <w:r>
        <w:rPr>
          <w:rFonts w:ascii="仿宋_GB2312" w:eastAsia="仿宋_GB2312" w:hAnsi="Times New Roman" w:cs="仿宋_GB2312" w:hint="eastAsia"/>
          <w:color w:val="000000"/>
          <w:kern w:val="0"/>
          <w:sz w:val="32"/>
          <w:szCs w:val="32"/>
        </w:rPr>
        <w:t>年，</w:t>
      </w:r>
      <w:r>
        <w:rPr>
          <w:rFonts w:ascii="仿宋_GB2312" w:eastAsia="仿宋_GB2312" w:hAnsi="Times New Roman" w:cs="仿宋_GB2312" w:hint="eastAsia"/>
          <w:color w:val="000000"/>
          <w:kern w:val="0"/>
          <w:sz w:val="32"/>
          <w:szCs w:val="32"/>
        </w:rPr>
        <w:t>通过凤山水库、石龙水库等骨干水网节点建设，</w:t>
      </w:r>
      <w:r>
        <w:rPr>
          <w:rFonts w:ascii="仿宋_GB2312" w:eastAsia="仿宋_GB2312" w:hAnsi="Times New Roman" w:cs="仿宋_GB2312" w:hint="eastAsia"/>
          <w:color w:val="000000"/>
          <w:kern w:val="0"/>
          <w:sz w:val="32"/>
          <w:szCs w:val="32"/>
        </w:rPr>
        <w:t>黔南水网基本建成，区域水资源短缺问题基本得到解决，水资源优化配置与高效利用能力、防洪减灾能力、水生态保护与修复能力、水网智慧化水平进一步增强，支撑全州经济社会发展的水安全保障能力显著提升。共量化为</w:t>
      </w:r>
      <w:r>
        <w:rPr>
          <w:rFonts w:ascii="仿宋_GB2312" w:eastAsia="仿宋_GB2312" w:hAnsi="Times New Roman" w:cs="仿宋_GB2312" w:hint="eastAsia"/>
          <w:color w:val="000000"/>
          <w:kern w:val="0"/>
          <w:sz w:val="32"/>
          <w:szCs w:val="32"/>
        </w:rPr>
        <w:t>15</w:t>
      </w:r>
      <w:r>
        <w:rPr>
          <w:rFonts w:ascii="仿宋_GB2312" w:eastAsia="仿宋_GB2312" w:hAnsi="Times New Roman" w:cs="仿宋_GB2312" w:hint="eastAsia"/>
          <w:color w:val="000000"/>
          <w:kern w:val="0"/>
          <w:sz w:val="32"/>
          <w:szCs w:val="32"/>
        </w:rPr>
        <w:t>个指标，包含用水总量控制、万元地区生产总值用水量下降、万元工业增加值用水量下降</w:t>
      </w:r>
      <w:r>
        <w:rPr>
          <w:rFonts w:ascii="仿宋_GB2312" w:eastAsia="仿宋_GB2312" w:hAnsi="Times New Roman" w:cs="仿宋_GB2312" w:hint="eastAsia"/>
          <w:color w:val="000000"/>
          <w:kern w:val="0"/>
          <w:sz w:val="32"/>
          <w:szCs w:val="32"/>
        </w:rPr>
        <w:t>3</w:t>
      </w:r>
      <w:r>
        <w:rPr>
          <w:rFonts w:ascii="仿宋_GB2312" w:eastAsia="仿宋_GB2312" w:hAnsi="Times New Roman" w:cs="仿宋_GB2312" w:hint="eastAsia"/>
          <w:color w:val="000000"/>
          <w:kern w:val="0"/>
          <w:sz w:val="32"/>
          <w:szCs w:val="32"/>
        </w:rPr>
        <w:t>个约束性指标和州水网覆盖范围、水利工程设计供水能力等</w:t>
      </w:r>
      <w:r>
        <w:rPr>
          <w:rFonts w:ascii="仿宋_GB2312" w:eastAsia="仿宋_GB2312" w:hAnsi="Times New Roman" w:cs="仿宋_GB2312" w:hint="eastAsia"/>
          <w:color w:val="000000"/>
          <w:kern w:val="0"/>
          <w:sz w:val="32"/>
          <w:szCs w:val="32"/>
        </w:rPr>
        <w:t>12</w:t>
      </w:r>
      <w:r>
        <w:rPr>
          <w:rFonts w:ascii="仿宋_GB2312" w:eastAsia="仿宋_GB2312" w:hAnsi="Times New Roman" w:cs="仿宋_GB2312" w:hint="eastAsia"/>
          <w:color w:val="000000"/>
          <w:kern w:val="0"/>
          <w:sz w:val="32"/>
          <w:szCs w:val="32"/>
        </w:rPr>
        <w:t>个预期性指标。</w:t>
      </w:r>
    </w:p>
    <w:p w:rsidR="00110E29" w:rsidRDefault="002002C8">
      <w:pPr>
        <w:pStyle w:val="1"/>
        <w:spacing w:line="54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b w:val="0"/>
          <w:bCs w:val="0"/>
          <w:color w:val="000000"/>
          <w:kern w:val="0"/>
          <w:sz w:val="32"/>
          <w:szCs w:val="32"/>
        </w:rPr>
        <w:t>（二）《规划》主要内容</w:t>
      </w:r>
    </w:p>
    <w:p w:rsidR="00110E29" w:rsidRDefault="002002C8">
      <w:pPr>
        <w:spacing w:line="540" w:lineRule="exact"/>
        <w:ind w:firstLineChars="200" w:firstLine="640"/>
        <w:rPr>
          <w:rFonts w:ascii="仿宋_GB2312" w:eastAsia="仿宋_GB2312" w:hAnsi="Times New Roman" w:cs="仿宋_GB2312"/>
          <w:color w:val="000000"/>
          <w:kern w:val="0"/>
          <w:sz w:val="32"/>
          <w:szCs w:val="32"/>
        </w:rPr>
      </w:pPr>
      <w:r>
        <w:rPr>
          <w:rFonts w:ascii="Times New Roman" w:eastAsia="仿宋_GB2312" w:hAnsi="Times New Roman" w:cs="Times New Roman"/>
          <w:sz w:val="32"/>
          <w:szCs w:val="32"/>
        </w:rPr>
        <w:t>《规划》基准年为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年，水平年为</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w:t>
      </w:r>
      <w:r>
        <w:rPr>
          <w:rFonts w:ascii="仿宋_GB2312" w:eastAsia="仿宋_GB2312" w:hAnsi="Times New Roman" w:cs="仿宋_GB2312" w:hint="eastAsia"/>
          <w:color w:val="000000"/>
          <w:sz w:val="32"/>
        </w:rPr>
        <w:t>主要内容</w:t>
      </w:r>
      <w:r>
        <w:rPr>
          <w:rFonts w:ascii="仿宋_GB2312" w:eastAsia="仿宋_GB2312" w:hAnsi="Times New Roman" w:cs="仿宋_GB2312" w:hint="eastAsia"/>
          <w:color w:val="000000"/>
          <w:sz w:val="32"/>
        </w:rPr>
        <w:t>包含</w:t>
      </w:r>
      <w:r>
        <w:rPr>
          <w:rFonts w:ascii="仿宋_GB2312" w:eastAsia="仿宋_GB2312" w:hAnsi="Times New Roman" w:cs="仿宋_GB2312" w:hint="eastAsia"/>
          <w:color w:val="000000"/>
          <w:kern w:val="0"/>
          <w:sz w:val="32"/>
          <w:szCs w:val="32"/>
        </w:rPr>
        <w:t>构建黔南水网体系、优化水资源配置工程体系、完善流域防洪减灾体系、加强水生态保护与修复、推进水</w:t>
      </w:r>
      <w:r>
        <w:rPr>
          <w:rFonts w:ascii="仿宋_GB2312" w:eastAsia="仿宋_GB2312" w:hAnsi="Times New Roman" w:cs="仿宋_GB2312" w:hint="eastAsia"/>
          <w:color w:val="000000"/>
          <w:kern w:val="0"/>
          <w:sz w:val="32"/>
          <w:szCs w:val="32"/>
        </w:rPr>
        <w:lastRenderedPageBreak/>
        <w:t>网智慧化建设、水网工程建设运行体制机制建设</w:t>
      </w:r>
      <w:r>
        <w:rPr>
          <w:rFonts w:ascii="仿宋_GB2312" w:eastAsia="仿宋_GB2312" w:hAnsi="Times New Roman" w:cs="仿宋_GB2312" w:hint="eastAsia"/>
          <w:color w:val="000000"/>
          <w:kern w:val="0"/>
          <w:sz w:val="32"/>
          <w:szCs w:val="32"/>
        </w:rPr>
        <w:t>6</w:t>
      </w:r>
      <w:r>
        <w:rPr>
          <w:rFonts w:ascii="仿宋_GB2312" w:eastAsia="仿宋_GB2312" w:hAnsi="Times New Roman" w:cs="仿宋_GB2312" w:hint="eastAsia"/>
          <w:color w:val="000000"/>
          <w:kern w:val="0"/>
          <w:sz w:val="32"/>
          <w:szCs w:val="32"/>
        </w:rPr>
        <w:t>个</w:t>
      </w:r>
      <w:r>
        <w:rPr>
          <w:rFonts w:ascii="仿宋_GB2312" w:eastAsia="仿宋_GB2312" w:hAnsi="Times New Roman" w:cs="仿宋_GB2312" w:hint="eastAsia"/>
          <w:color w:val="000000"/>
          <w:kern w:val="0"/>
          <w:sz w:val="32"/>
          <w:szCs w:val="32"/>
        </w:rPr>
        <w:t>方面。</w:t>
      </w:r>
    </w:p>
    <w:p w:rsidR="00110E29" w:rsidRDefault="002002C8" w:rsidP="00A3449F">
      <w:pPr>
        <w:autoSpaceDE w:val="0"/>
        <w:autoSpaceDN w:val="0"/>
        <w:adjustRightInd w:val="0"/>
        <w:spacing w:line="54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Times New Roman" w:cs="仿宋_GB2312" w:hint="eastAsia"/>
          <w:b/>
          <w:bCs/>
          <w:color w:val="000000"/>
          <w:kern w:val="0"/>
          <w:sz w:val="32"/>
          <w:szCs w:val="32"/>
        </w:rPr>
        <w:t>构建黔南水网体系。</w:t>
      </w:r>
      <w:r>
        <w:rPr>
          <w:rFonts w:ascii="仿宋_GB2312" w:eastAsia="仿宋_GB2312" w:hAnsi="Times New Roman" w:cs="仿宋_GB2312" w:hint="eastAsia"/>
          <w:color w:val="000000"/>
          <w:kern w:val="0"/>
          <w:sz w:val="32"/>
          <w:szCs w:val="32"/>
        </w:rPr>
        <w:t>在省级水网建设总体框架下，从黔南</w:t>
      </w:r>
      <w:proofErr w:type="gramStart"/>
      <w:r>
        <w:rPr>
          <w:rFonts w:ascii="仿宋_GB2312" w:eastAsia="仿宋_GB2312" w:hAnsi="Times New Roman" w:cs="仿宋_GB2312" w:hint="eastAsia"/>
          <w:color w:val="000000"/>
          <w:kern w:val="0"/>
          <w:sz w:val="32"/>
          <w:szCs w:val="32"/>
        </w:rPr>
        <w:t>州总体</w:t>
      </w:r>
      <w:proofErr w:type="gramEnd"/>
      <w:r>
        <w:rPr>
          <w:rFonts w:ascii="仿宋_GB2312" w:eastAsia="仿宋_GB2312" w:hAnsi="Times New Roman" w:cs="仿宋_GB2312" w:hint="eastAsia"/>
          <w:color w:val="000000"/>
          <w:kern w:val="0"/>
          <w:sz w:val="32"/>
          <w:szCs w:val="32"/>
        </w:rPr>
        <w:t>发展布局出发，</w:t>
      </w:r>
      <w:r>
        <w:rPr>
          <w:rFonts w:ascii="仿宋_GB2312" w:eastAsia="仿宋_GB2312" w:hAnsi="Times New Roman" w:cs="仿宋_GB2312" w:hint="eastAsia"/>
          <w:color w:val="000000"/>
          <w:kern w:val="0"/>
          <w:sz w:val="32"/>
          <w:szCs w:val="32"/>
        </w:rPr>
        <w:t>综合考虑全州水资源配置、防洪减灾、水生态保护与修复、水网智慧化建设需求和任务，以大型水库为龙头，中型水库为骨干，小型水库、引提调工程为补充，布局“北、中、南”的三区水网，以“两江四水”为基础、“一横三纵”为主骨架、区域水网为补充、灌区渠系为脉络、智慧调控为手段，构建黔南水网体系。</w:t>
      </w:r>
    </w:p>
    <w:p w:rsidR="00110E29" w:rsidRDefault="002002C8" w:rsidP="00A3449F">
      <w:pPr>
        <w:pStyle w:val="a3"/>
        <w:spacing w:line="540" w:lineRule="exact"/>
        <w:ind w:firstLineChars="200" w:firstLine="643"/>
        <w:jc w:val="both"/>
        <w:rPr>
          <w:rFonts w:ascii="仿宋_GB2312" w:eastAsia="仿宋_GB2312" w:hAnsi="Times New Roman" w:cs="仿宋_GB2312"/>
          <w:color w:val="000000"/>
          <w:kern w:val="0"/>
          <w:sz w:val="32"/>
          <w:szCs w:val="32"/>
        </w:rPr>
      </w:pPr>
      <w:r>
        <w:rPr>
          <w:rFonts w:ascii="仿宋_GB2312" w:eastAsia="仿宋_GB2312" w:hAnsi="Times New Roman" w:cs="仿宋_GB2312" w:hint="eastAsia"/>
          <w:b/>
          <w:bCs/>
          <w:color w:val="000000"/>
          <w:kern w:val="0"/>
          <w:sz w:val="32"/>
          <w:szCs w:val="32"/>
        </w:rPr>
        <w:t>优化水资源配置工程体系。</w:t>
      </w:r>
      <w:r>
        <w:rPr>
          <w:rFonts w:ascii="仿宋_GB2312" w:eastAsia="仿宋_GB2312" w:cs="仿宋_GB2312" w:hint="eastAsia"/>
          <w:sz w:val="32"/>
          <w:szCs w:val="32"/>
        </w:rPr>
        <w:t>在需水预测和供水能力统计基础上进行供需分析，提出水资源配置方案、节水方案、城乡（含城区、工业园区、农村）供水方案、农业供水方案。拟实施一批水网连通工程、农村规模化供水工程、灌区续建配套与现代化改造项目，加强</w:t>
      </w:r>
      <w:r>
        <w:rPr>
          <w:rFonts w:ascii="仿宋_GB2312" w:eastAsia="仿宋_GB2312" w:cs="仿宋_GB2312" w:hint="eastAsia"/>
          <w:sz w:val="32"/>
          <w:szCs w:val="32"/>
        </w:rPr>
        <w:t>重点水源工程建设和输配水通道建设，</w:t>
      </w:r>
      <w:r>
        <w:rPr>
          <w:rFonts w:ascii="Times New Roman" w:eastAsia="仿宋_GB2312" w:hAnsi="Times New Roman"/>
          <w:sz w:val="32"/>
          <w:szCs w:val="32"/>
        </w:rPr>
        <w:t>满足全州经济社会发展的用水需求。</w:t>
      </w:r>
    </w:p>
    <w:p w:rsidR="00110E29" w:rsidRDefault="002002C8" w:rsidP="00A3449F">
      <w:pPr>
        <w:spacing w:line="540" w:lineRule="exact"/>
        <w:ind w:firstLineChars="200" w:firstLine="643"/>
        <w:rPr>
          <w:rFonts w:ascii="仿宋_GB2312" w:eastAsia="仿宋_GB2312" w:hAnsi="Times New Roman" w:cs="仿宋_GB2312"/>
          <w:color w:val="000000"/>
          <w:kern w:val="0"/>
          <w:sz w:val="32"/>
          <w:szCs w:val="32"/>
        </w:rPr>
      </w:pPr>
      <w:r>
        <w:rPr>
          <w:rFonts w:ascii="仿宋_GB2312" w:eastAsia="仿宋_GB2312" w:hAnsi="Times New Roman" w:cs="仿宋_GB2312" w:hint="eastAsia"/>
          <w:b/>
          <w:bCs/>
          <w:color w:val="000000"/>
          <w:kern w:val="0"/>
          <w:sz w:val="32"/>
          <w:szCs w:val="32"/>
        </w:rPr>
        <w:t>完善流域防洪减灾体系</w:t>
      </w:r>
      <w:r>
        <w:rPr>
          <w:rFonts w:ascii="仿宋_GB2312" w:eastAsia="仿宋_GB2312" w:hAnsi="Times New Roman" w:cs="仿宋_GB2312" w:hint="eastAsia"/>
          <w:b/>
          <w:bCs/>
          <w:color w:val="000000"/>
          <w:kern w:val="0"/>
          <w:sz w:val="32"/>
          <w:szCs w:val="32"/>
          <w:lang w:val="en"/>
        </w:rPr>
        <w:t>。</w:t>
      </w:r>
      <w:r>
        <w:rPr>
          <w:rFonts w:ascii="仿宋_GB2312" w:eastAsia="仿宋_GB2312" w:cs="仿宋_GB2312" w:hint="eastAsia"/>
          <w:sz w:val="32"/>
          <w:szCs w:val="32"/>
        </w:rPr>
        <w:t>在拟定防洪标准的基础上，从畅通防洪通道、增强洪水调度能力、加强城镇防洪排涝建设等方面提出</w:t>
      </w:r>
      <w:r>
        <w:rPr>
          <w:rFonts w:ascii="Times New Roman" w:eastAsia="仿宋_GB2312" w:hAnsi="Times New Roman" w:cs="Times New Roman"/>
          <w:sz w:val="32"/>
          <w:szCs w:val="32"/>
        </w:rPr>
        <w:t>对清水江、龙江、都柳江等重要支流、中小河流、山洪沟</w:t>
      </w:r>
      <w:r>
        <w:rPr>
          <w:rFonts w:ascii="Times New Roman" w:eastAsia="仿宋_GB2312" w:hAnsi="Times New Roman" w:cs="Times New Roman" w:hint="eastAsia"/>
          <w:sz w:val="32"/>
          <w:szCs w:val="32"/>
        </w:rPr>
        <w:t>、涝区</w:t>
      </w:r>
      <w:r>
        <w:rPr>
          <w:rFonts w:ascii="Times New Roman" w:eastAsia="仿宋_GB2312" w:hAnsi="Times New Roman" w:cs="Times New Roman"/>
          <w:sz w:val="32"/>
          <w:szCs w:val="32"/>
        </w:rPr>
        <w:t>进行治理，推进平塘甲塘水库等重要防洪水库建设，使全州洪涝灾害防御能力和超标准洪水应对能力显著提升。</w:t>
      </w:r>
    </w:p>
    <w:p w:rsidR="00110E29" w:rsidRDefault="002002C8" w:rsidP="00A3449F">
      <w:pPr>
        <w:spacing w:line="540" w:lineRule="exact"/>
        <w:ind w:firstLineChars="200" w:firstLine="643"/>
        <w:rPr>
          <w:rFonts w:ascii="仿宋_GB2312" w:eastAsia="仿宋_GB2312" w:hAnsi="Times New Roman" w:cs="仿宋_GB2312"/>
          <w:color w:val="000000"/>
          <w:kern w:val="0"/>
          <w:sz w:val="32"/>
          <w:szCs w:val="32"/>
          <w:lang w:val="en"/>
        </w:rPr>
      </w:pPr>
      <w:r>
        <w:rPr>
          <w:rFonts w:ascii="仿宋_GB2312" w:eastAsia="仿宋_GB2312" w:hAnsi="Times New Roman" w:cs="仿宋_GB2312" w:hint="eastAsia"/>
          <w:b/>
          <w:bCs/>
          <w:color w:val="000000"/>
          <w:kern w:val="0"/>
          <w:sz w:val="32"/>
          <w:szCs w:val="32"/>
        </w:rPr>
        <w:t>加强水生态保护与修复。</w:t>
      </w:r>
      <w:r>
        <w:rPr>
          <w:rFonts w:ascii="仿宋_GB2312" w:eastAsia="仿宋_GB2312" w:hAnsi="Times New Roman" w:cs="仿宋_GB2312" w:hint="eastAsia"/>
          <w:color w:val="000000"/>
          <w:kern w:val="0"/>
          <w:sz w:val="32"/>
          <w:szCs w:val="32"/>
        </w:rPr>
        <w:t>围绕以良好水生态助力旅游大提质发展，</w:t>
      </w:r>
      <w:r>
        <w:rPr>
          <w:rFonts w:ascii="仿宋_GB2312" w:eastAsia="仿宋_GB2312" w:hint="eastAsia"/>
          <w:sz w:val="32"/>
          <w:szCs w:val="32"/>
        </w:rPr>
        <w:t>从加强水源涵养与水土保持、建设河流生态廊道、推进美丽河流建设、</w:t>
      </w:r>
      <w:proofErr w:type="gramStart"/>
      <w:r>
        <w:rPr>
          <w:rFonts w:ascii="仿宋_GB2312" w:eastAsia="仿宋_GB2312" w:hint="eastAsia"/>
          <w:sz w:val="32"/>
          <w:szCs w:val="32"/>
        </w:rPr>
        <w:t>探索水</w:t>
      </w:r>
      <w:proofErr w:type="gramEnd"/>
      <w:r>
        <w:rPr>
          <w:rFonts w:ascii="仿宋_GB2312" w:eastAsia="仿宋_GB2312" w:hint="eastAsia"/>
          <w:sz w:val="32"/>
          <w:szCs w:val="32"/>
        </w:rPr>
        <w:t>生态产品价值实现机制等方面，提出</w:t>
      </w:r>
      <w:r>
        <w:rPr>
          <w:rFonts w:ascii="Times New Roman" w:eastAsia="仿宋_GB2312" w:hAnsi="Times New Roman"/>
          <w:sz w:val="32"/>
        </w:rPr>
        <w:t>推进都匀市清水江剑江河段水生态修复与治理和罗甸县水系连通及水美乡村试点建设，实施荔波</w:t>
      </w:r>
      <w:proofErr w:type="gramStart"/>
      <w:r>
        <w:rPr>
          <w:rFonts w:ascii="Times New Roman" w:eastAsia="仿宋_GB2312" w:hAnsi="Times New Roman"/>
          <w:sz w:val="32"/>
        </w:rPr>
        <w:t>樟</w:t>
      </w:r>
      <w:proofErr w:type="gramEnd"/>
      <w:r>
        <w:rPr>
          <w:rFonts w:ascii="Times New Roman" w:eastAsia="仿宋_GB2312" w:hAnsi="Times New Roman"/>
          <w:sz w:val="32"/>
        </w:rPr>
        <w:t>江、</w:t>
      </w:r>
      <w:r>
        <w:rPr>
          <w:rFonts w:ascii="Times New Roman" w:eastAsia="仿宋_GB2312" w:hAnsi="Times New Roman"/>
          <w:sz w:val="32"/>
        </w:rPr>
        <w:lastRenderedPageBreak/>
        <w:t>平塘曹渡河、罗甸坝王河等河道生态治理，</w:t>
      </w:r>
      <w:r>
        <w:rPr>
          <w:rFonts w:ascii="Times New Roman" w:eastAsia="仿宋_GB2312" w:hAnsi="Times New Roman"/>
          <w:sz w:val="32"/>
        </w:rPr>
        <w:t>开展</w:t>
      </w:r>
      <w:r>
        <w:rPr>
          <w:rFonts w:ascii="Times New Roman" w:eastAsia="仿宋_GB2312" w:hAnsi="Times New Roman"/>
          <w:sz w:val="32"/>
          <w:szCs w:val="32"/>
        </w:rPr>
        <w:t>水土流失综合治理，常态化推进河湖</w:t>
      </w:r>
      <w:r>
        <w:rPr>
          <w:rFonts w:ascii="Times New Roman" w:eastAsia="仿宋_GB2312" w:hAnsi="Times New Roman"/>
          <w:sz w:val="32"/>
          <w:szCs w:val="32"/>
        </w:rPr>
        <w:t>“</w:t>
      </w:r>
      <w:r>
        <w:rPr>
          <w:rFonts w:ascii="Times New Roman" w:eastAsia="仿宋_GB2312" w:hAnsi="Times New Roman"/>
          <w:sz w:val="32"/>
          <w:szCs w:val="32"/>
        </w:rPr>
        <w:t>清四乱</w:t>
      </w:r>
      <w:r>
        <w:rPr>
          <w:rFonts w:ascii="Times New Roman" w:eastAsia="仿宋_GB2312" w:hAnsi="Times New Roman"/>
          <w:sz w:val="32"/>
          <w:szCs w:val="32"/>
        </w:rPr>
        <w:t>”</w:t>
      </w:r>
      <w:r>
        <w:rPr>
          <w:rFonts w:ascii="Times New Roman" w:eastAsia="仿宋_GB2312" w:hAnsi="Times New Roman"/>
          <w:sz w:val="32"/>
          <w:szCs w:val="32"/>
        </w:rPr>
        <w:t>，完善水库、水电站等重要控制断面生态流量监测设施等，</w:t>
      </w:r>
      <w:r>
        <w:rPr>
          <w:rFonts w:ascii="Times New Roman" w:eastAsia="仿宋_GB2312" w:hAnsi="Times New Roman" w:hint="eastAsia"/>
          <w:sz w:val="32"/>
          <w:szCs w:val="32"/>
        </w:rPr>
        <w:t>持续改善水生态环境质量。</w:t>
      </w:r>
    </w:p>
    <w:p w:rsidR="00110E29" w:rsidRDefault="002002C8" w:rsidP="00A3449F">
      <w:pPr>
        <w:spacing w:line="540" w:lineRule="exact"/>
        <w:ind w:firstLineChars="200" w:firstLine="643"/>
        <w:rPr>
          <w:rFonts w:ascii="仿宋_GB2312" w:eastAsia="仿宋_GB2312" w:hAnsi="Times New Roman" w:cs="仿宋_GB2312"/>
          <w:color w:val="000000"/>
          <w:kern w:val="0"/>
          <w:sz w:val="32"/>
          <w:szCs w:val="32"/>
          <w:lang w:val="en"/>
        </w:rPr>
      </w:pPr>
      <w:r>
        <w:rPr>
          <w:rFonts w:ascii="仿宋_GB2312" w:eastAsia="仿宋_GB2312" w:hAnsi="Times New Roman" w:cs="仿宋_GB2312" w:hint="eastAsia"/>
          <w:b/>
          <w:bCs/>
          <w:color w:val="000000"/>
          <w:kern w:val="0"/>
          <w:sz w:val="32"/>
          <w:szCs w:val="32"/>
        </w:rPr>
        <w:t>推进水网智慧化建设</w:t>
      </w:r>
      <w:r>
        <w:rPr>
          <w:rFonts w:ascii="仿宋_GB2312" w:eastAsia="仿宋_GB2312" w:hAnsi="Times New Roman" w:cs="仿宋_GB2312" w:hint="eastAsia"/>
          <w:b/>
          <w:bCs/>
          <w:color w:val="000000"/>
          <w:kern w:val="0"/>
          <w:sz w:val="32"/>
          <w:szCs w:val="32"/>
          <w:lang w:val="en"/>
        </w:rPr>
        <w:t>。</w:t>
      </w:r>
      <w:r>
        <w:rPr>
          <w:rFonts w:ascii="仿宋_GB2312" w:eastAsia="仿宋_GB2312" w:cs="Arial" w:hint="eastAsia"/>
          <w:sz w:val="32"/>
        </w:rPr>
        <w:t>围绕贵州省大数据战略行动的发展要求，主要是按照省级水网水利信息化建设安排，通过实施水利工程全要素监测体系建设、数字孪生工程和数字孪生流域建设、水网智能调度业务应用系统建设，</w:t>
      </w:r>
      <w:r>
        <w:rPr>
          <w:rFonts w:ascii="仿宋_GB2312" w:eastAsia="仿宋_GB2312" w:cs="Arial" w:hint="eastAsia"/>
          <w:sz w:val="32"/>
        </w:rPr>
        <w:t>不断</w:t>
      </w:r>
      <w:r>
        <w:rPr>
          <w:rFonts w:ascii="仿宋_GB2312" w:eastAsia="仿宋_GB2312" w:cs="Arial" w:hint="eastAsia"/>
          <w:sz w:val="32"/>
          <w:szCs w:val="32"/>
        </w:rPr>
        <w:t>完善</w:t>
      </w:r>
      <w:r>
        <w:rPr>
          <w:rFonts w:ascii="仿宋_GB2312" w:eastAsia="仿宋_GB2312" w:cs="Arial" w:hint="eastAsia"/>
          <w:sz w:val="32"/>
          <w:szCs w:val="32"/>
        </w:rPr>
        <w:t>黔南州</w:t>
      </w:r>
      <w:r>
        <w:rPr>
          <w:rFonts w:ascii="仿宋_GB2312" w:eastAsia="仿宋_GB2312" w:cs="Arial" w:hint="eastAsia"/>
          <w:sz w:val="32"/>
          <w:szCs w:val="32"/>
        </w:rPr>
        <w:t>水网信息化基础设施。</w:t>
      </w:r>
    </w:p>
    <w:p w:rsidR="00110E29" w:rsidRDefault="002002C8" w:rsidP="00A3449F">
      <w:pPr>
        <w:spacing w:line="540" w:lineRule="exact"/>
        <w:ind w:firstLineChars="200" w:firstLine="643"/>
      </w:pPr>
      <w:r>
        <w:rPr>
          <w:rFonts w:ascii="仿宋_GB2312" w:eastAsia="仿宋_GB2312" w:hAnsi="Times New Roman" w:cs="仿宋_GB2312" w:hint="eastAsia"/>
          <w:b/>
          <w:bCs/>
          <w:color w:val="000000"/>
          <w:kern w:val="0"/>
          <w:sz w:val="32"/>
          <w:szCs w:val="32"/>
        </w:rPr>
        <w:t>水网工程建设运行体制机制建设。</w:t>
      </w:r>
      <w:r>
        <w:rPr>
          <w:rFonts w:ascii="仿宋_GB2312" w:eastAsia="仿宋_GB2312" w:cs="Arial" w:hint="eastAsia"/>
          <w:sz w:val="32"/>
          <w:szCs w:val="32"/>
        </w:rPr>
        <w:t>按照“建机制、破障碍、激活力、促效率”的思路，从建立水网建设保障责任机制、建立健全水网良性管理体制和运行机制、全面深化水价改革、深化水利工程投融资机制改革、加强水安全风险管控等方面提出具体措施，最大程度发挥水网工程综合效益。</w:t>
      </w:r>
      <w:r>
        <w:rPr>
          <w:rFonts w:hint="eastAsia"/>
        </w:rPr>
        <w:t xml:space="preserve">   </w:t>
      </w:r>
    </w:p>
    <w:p w:rsidR="00110E29" w:rsidRDefault="00110E29">
      <w:pPr>
        <w:autoSpaceDE w:val="0"/>
        <w:autoSpaceDN w:val="0"/>
        <w:adjustRightInd w:val="0"/>
        <w:spacing w:line="540" w:lineRule="exact"/>
        <w:ind w:firstLineChars="200" w:firstLine="640"/>
        <w:jc w:val="left"/>
        <w:rPr>
          <w:rFonts w:ascii="Times New Roman" w:eastAsia="楷体_GB2312" w:hAnsi="Times New Roman" w:cs="Times New Roman"/>
          <w:sz w:val="32"/>
          <w:szCs w:val="32"/>
        </w:rPr>
      </w:pPr>
    </w:p>
    <w:p w:rsidR="00110E29" w:rsidRDefault="00110E29">
      <w:pPr>
        <w:autoSpaceDE w:val="0"/>
        <w:autoSpaceDN w:val="0"/>
        <w:adjustRightInd w:val="0"/>
        <w:spacing w:line="540" w:lineRule="exact"/>
        <w:ind w:firstLineChars="200" w:firstLine="640"/>
        <w:jc w:val="left"/>
        <w:rPr>
          <w:rFonts w:ascii="仿宋_GB2312" w:eastAsia="仿宋_GB2312" w:hAnsi="Times New Roman" w:cs="仿宋_GB2312"/>
          <w:color w:val="000000"/>
          <w:kern w:val="0"/>
          <w:sz w:val="32"/>
          <w:szCs w:val="32"/>
        </w:rPr>
      </w:pPr>
    </w:p>
    <w:sectPr w:rsidR="00110E2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2C8" w:rsidRDefault="002002C8">
      <w:r>
        <w:separator/>
      </w:r>
    </w:p>
  </w:endnote>
  <w:endnote w:type="continuationSeparator" w:id="0">
    <w:p w:rsidR="002002C8" w:rsidRDefault="0020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29" w:rsidRDefault="002002C8">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0E29" w:rsidRDefault="002002C8">
                          <w:pPr>
                            <w:pStyle w:val="a4"/>
                          </w:pPr>
                          <w:r>
                            <w:fldChar w:fldCharType="begin"/>
                          </w:r>
                          <w:r>
                            <w:instrText xml:space="preserve"> PAGE  \* MERGEFORMAT </w:instrText>
                          </w:r>
                          <w:r>
                            <w:fldChar w:fldCharType="separate"/>
                          </w:r>
                          <w:r w:rsidR="00A3449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10E29" w:rsidRDefault="002002C8">
                    <w:pPr>
                      <w:pStyle w:val="a4"/>
                    </w:pPr>
                    <w:r>
                      <w:fldChar w:fldCharType="begin"/>
                    </w:r>
                    <w:r>
                      <w:instrText xml:space="preserve"> PAGE  \* MERGEFORMAT </w:instrText>
                    </w:r>
                    <w:r>
                      <w:fldChar w:fldCharType="separate"/>
                    </w:r>
                    <w:r w:rsidR="00A3449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2C8" w:rsidRDefault="002002C8">
      <w:r>
        <w:separator/>
      </w:r>
    </w:p>
  </w:footnote>
  <w:footnote w:type="continuationSeparator" w:id="0">
    <w:p w:rsidR="002002C8" w:rsidRDefault="00200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0A"/>
    <w:rsid w:val="003E0634"/>
    <w:rsid w:val="00876DDF"/>
    <w:rsid w:val="00C96768"/>
    <w:rsid w:val="00D37EA1"/>
    <w:rsid w:val="00D42F0A"/>
    <w:rsid w:val="1D7704E2"/>
    <w:rsid w:val="5BFD7697"/>
    <w:rsid w:val="66E265F4"/>
    <w:rsid w:val="6F739926"/>
    <w:rsid w:val="6FEC6FDE"/>
    <w:rsid w:val="7DAE09EB"/>
    <w:rsid w:val="7DF68FD5"/>
    <w:rsid w:val="7FFFDD58"/>
    <w:rsid w:val="83E71C26"/>
    <w:rsid w:val="97BD679B"/>
    <w:rsid w:val="A767E5D4"/>
    <w:rsid w:val="ADFB7B07"/>
    <w:rsid w:val="AE8E8CCD"/>
    <w:rsid w:val="B52D4494"/>
    <w:rsid w:val="BFB9749E"/>
    <w:rsid w:val="BFF75788"/>
    <w:rsid w:val="DF5FCFD6"/>
    <w:rsid w:val="DFF7EBDC"/>
    <w:rsid w:val="DFFD9CC0"/>
    <w:rsid w:val="FFC6C5DC"/>
    <w:rsid w:val="FFF7A4A2"/>
    <w:rsid w:val="00110E29"/>
    <w:rsid w:val="002002C8"/>
    <w:rsid w:val="00A34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er" w:qFormat="1"/>
    <w:lsdException w:name="footer"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in Text" w:semiHidden="0" w:uiPriority="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spacing w:before="61"/>
      <w:outlineLvl w:val="0"/>
    </w:pPr>
    <w:rPr>
      <w:rFonts w:ascii="黑体" w:eastAsia="黑体" w:cs="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240" w:lineRule="atLeast"/>
      <w:jc w:val="center"/>
    </w:pPr>
    <w:rPr>
      <w:rFonts w:ascii="宋体" w:hAnsi="宋体" w:cs="Courier New"/>
      <w:szCs w:val="21"/>
    </w:r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er" w:qFormat="1"/>
    <w:lsdException w:name="footer"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Plain Text" w:semiHidden="0" w:uiPriority="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spacing w:before="61"/>
      <w:outlineLvl w:val="0"/>
    </w:pPr>
    <w:rPr>
      <w:rFonts w:ascii="黑体" w:eastAsia="黑体" w:cs="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240" w:lineRule="atLeast"/>
      <w:jc w:val="center"/>
    </w:pPr>
    <w:rPr>
      <w:rFonts w:ascii="宋体" w:hAnsi="宋体" w:cs="Courier New"/>
      <w:szCs w:val="21"/>
    </w:r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298</Words>
  <Characters>1703</Characters>
  <Application>Microsoft Office Word</Application>
  <DocSecurity>0</DocSecurity>
  <Lines>14</Lines>
  <Paragraphs>3</Paragraphs>
  <ScaleCrop>false</ScaleCrop>
  <Company>Yozosoft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PC</cp:lastModifiedBy>
  <cp:revision>2</cp:revision>
  <cp:lastPrinted>2024-11-12T10:18:00Z</cp:lastPrinted>
  <dcterms:created xsi:type="dcterms:W3CDTF">2021-05-11T15:28:00Z</dcterms:created>
  <dcterms:modified xsi:type="dcterms:W3CDTF">2024-11-28T03:28:00Z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