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imes New Roman"/>
          <w:sz w:val="52"/>
          <w:szCs w:val="52"/>
        </w:rPr>
      </w:pPr>
    </w:p>
    <w:p>
      <w:pPr>
        <w:jc w:val="center"/>
        <w:rPr>
          <w:rFonts w:ascii="黑体" w:hAnsi="黑体" w:eastAsia="黑体" w:cs="Times New Roman"/>
          <w:sz w:val="52"/>
          <w:szCs w:val="52"/>
        </w:rPr>
      </w:pPr>
    </w:p>
    <w:p>
      <w:pPr>
        <w:jc w:val="center"/>
        <w:rPr>
          <w:rFonts w:ascii="黑体" w:hAnsi="黑体" w:eastAsia="黑体" w:cs="黑体"/>
          <w:sz w:val="72"/>
          <w:szCs w:val="72"/>
        </w:rPr>
      </w:pPr>
    </w:p>
    <w:p>
      <w:pPr>
        <w:jc w:val="center"/>
        <w:rPr>
          <w:rFonts w:ascii="黑体" w:hAnsi="黑体" w:eastAsia="黑体" w:cs="黑体"/>
          <w:sz w:val="72"/>
          <w:szCs w:val="72"/>
        </w:rPr>
      </w:pPr>
    </w:p>
    <w:p>
      <w:pPr>
        <w:jc w:val="center"/>
        <w:rPr>
          <w:rFonts w:ascii="黑体" w:hAnsi="黑体" w:eastAsia="黑体" w:cs="Times New Roman"/>
          <w:sz w:val="72"/>
          <w:szCs w:val="72"/>
        </w:rPr>
      </w:pPr>
      <w:bookmarkStart w:id="31" w:name="_GoBack"/>
      <w:r>
        <w:rPr>
          <w:rFonts w:hint="eastAsia" w:ascii="黑体" w:hAnsi="黑体" w:eastAsia="黑体" w:cs="黑体"/>
          <w:sz w:val="72"/>
          <w:szCs w:val="72"/>
        </w:rPr>
        <w:t>黔南州“十三五”旅游业发展规划</w:t>
      </w:r>
    </w:p>
    <w:p>
      <w:pPr>
        <w:jc w:val="center"/>
        <w:rPr>
          <w:rFonts w:cs="Times New Roman"/>
          <w:sz w:val="48"/>
          <w:szCs w:val="48"/>
        </w:rPr>
      </w:pPr>
      <w:r>
        <w:rPr>
          <w:rFonts w:hint="eastAsia" w:cs="Times New Roman"/>
          <w:sz w:val="48"/>
          <w:szCs w:val="48"/>
        </w:rPr>
        <w:t>（送审稿）</w:t>
      </w:r>
    </w:p>
    <w:bookmarkEnd w:id="31"/>
    <w:p>
      <w:pPr>
        <w:jc w:val="center"/>
        <w:rPr>
          <w:rFonts w:cs="Times New Roman"/>
        </w:rPr>
      </w:pPr>
    </w:p>
    <w:p>
      <w:pPr>
        <w:jc w:val="center"/>
        <w:rPr>
          <w:rFonts w:cs="Times New Roman"/>
        </w:rPr>
      </w:pPr>
    </w:p>
    <w:p>
      <w:pPr>
        <w:jc w:val="center"/>
        <w:rPr>
          <w:rFonts w:cs="Times New Roman"/>
        </w:rPr>
      </w:pPr>
    </w:p>
    <w:p>
      <w:pPr>
        <w:jc w:val="center"/>
        <w:rPr>
          <w:rFonts w:cs="Times New Roman"/>
        </w:rPr>
      </w:pPr>
    </w:p>
    <w:p>
      <w:pPr>
        <w:jc w:val="center"/>
        <w:rPr>
          <w:rFonts w:cs="Times New Roman"/>
        </w:rPr>
      </w:pPr>
    </w:p>
    <w:p>
      <w:pPr>
        <w:jc w:val="center"/>
        <w:rPr>
          <w:rFonts w:cs="Times New Roman"/>
        </w:rPr>
      </w:pPr>
    </w:p>
    <w:p>
      <w:pPr>
        <w:jc w:val="center"/>
        <w:rPr>
          <w:rFonts w:cs="Times New Roman"/>
        </w:rPr>
      </w:pPr>
    </w:p>
    <w:p>
      <w:pPr>
        <w:jc w:val="center"/>
        <w:rPr>
          <w:rFonts w:cs="Times New Roman"/>
        </w:rPr>
      </w:pPr>
    </w:p>
    <w:p>
      <w:pPr>
        <w:jc w:val="center"/>
        <w:rPr>
          <w:rFonts w:cs="Times New Roman"/>
        </w:rPr>
      </w:pPr>
    </w:p>
    <w:p>
      <w:pPr>
        <w:jc w:val="center"/>
        <w:rPr>
          <w:rFonts w:cs="Times New Roman"/>
        </w:rPr>
      </w:pPr>
    </w:p>
    <w:p>
      <w:pPr>
        <w:jc w:val="center"/>
        <w:rPr>
          <w:rFonts w:cs="Times New Roman"/>
        </w:rPr>
      </w:pPr>
    </w:p>
    <w:p>
      <w:pPr>
        <w:jc w:val="center"/>
        <w:rPr>
          <w:rFonts w:cs="Times New Roman"/>
        </w:rPr>
      </w:pPr>
    </w:p>
    <w:p>
      <w:pPr>
        <w:jc w:val="center"/>
        <w:rPr>
          <w:rFonts w:cs="Times New Roman"/>
        </w:rPr>
      </w:pPr>
    </w:p>
    <w:p>
      <w:pPr>
        <w:jc w:val="center"/>
        <w:rPr>
          <w:rFonts w:cs="Times New Roman"/>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Times New Roman"/>
          <w:sz w:val="44"/>
          <w:szCs w:val="44"/>
        </w:rPr>
      </w:pPr>
      <w:r>
        <w:rPr>
          <w:rFonts w:hint="eastAsia" w:ascii="黑体" w:hAnsi="黑体" w:eastAsia="黑体" w:cs="黑体"/>
          <w:sz w:val="44"/>
          <w:szCs w:val="44"/>
        </w:rPr>
        <w:t>黔南州旅游局</w:t>
      </w:r>
    </w:p>
    <w:p>
      <w:pPr>
        <w:jc w:val="center"/>
        <w:rPr>
          <w:rFonts w:ascii="黑体" w:hAnsi="黑体" w:eastAsia="黑体" w:cs="Times New Roman"/>
          <w:sz w:val="44"/>
          <w:szCs w:val="44"/>
        </w:rPr>
      </w:pPr>
      <w:r>
        <w:rPr>
          <w:rFonts w:hint="eastAsia" w:ascii="黑体" w:hAnsi="黑体" w:eastAsia="黑体" w:cs="黑体"/>
          <w:sz w:val="44"/>
          <w:szCs w:val="44"/>
        </w:rPr>
        <w:t>2016年10月</w:t>
      </w:r>
    </w:p>
    <w:p>
      <w:pPr>
        <w:jc w:val="center"/>
        <w:rPr>
          <w:rFonts w:ascii="黑体" w:hAnsi="黑体" w:eastAsia="黑体" w:cs="Times New Roman"/>
          <w:sz w:val="44"/>
          <w:szCs w:val="44"/>
        </w:rPr>
      </w:pPr>
    </w:p>
    <w:p>
      <w:pPr>
        <w:jc w:val="center"/>
        <w:rPr>
          <w:rFonts w:ascii="黑体" w:hAnsi="黑体" w:eastAsia="黑体" w:cs="Times New Roman"/>
          <w:sz w:val="44"/>
          <w:szCs w:val="44"/>
        </w:rPr>
      </w:pPr>
    </w:p>
    <w:p>
      <w:pPr>
        <w:jc w:val="center"/>
        <w:rPr>
          <w:rFonts w:ascii="黑体" w:hAnsi="黑体" w:eastAsia="黑体" w:cs="Times New Roman"/>
          <w:sz w:val="44"/>
          <w:szCs w:val="44"/>
        </w:rPr>
      </w:pPr>
    </w:p>
    <w:p>
      <w:pPr>
        <w:jc w:val="center"/>
        <w:rPr>
          <w:rFonts w:cs="Times New Roman"/>
          <w:b/>
          <w:bCs/>
          <w:sz w:val="44"/>
          <w:szCs w:val="44"/>
        </w:rPr>
      </w:pPr>
    </w:p>
    <w:p>
      <w:pPr>
        <w:rPr>
          <w:rFonts w:cs="Times New Roman"/>
          <w:b/>
          <w:bCs/>
        </w:rPr>
      </w:pPr>
    </w:p>
    <w:p>
      <w:pPr>
        <w:ind w:firstLine="420" w:firstLineChars="200"/>
        <w:rPr>
          <w:rFonts w:cs="Times New Roman"/>
        </w:rPr>
      </w:pPr>
    </w:p>
    <w:p>
      <w:pPr>
        <w:spacing w:line="360" w:lineRule="auto"/>
        <w:ind w:firstLine="3300" w:firstLineChars="1100"/>
        <w:rPr>
          <w:rFonts w:ascii="黑体" w:hAnsi="黑体" w:eastAsia="黑体" w:cs="Times New Roman"/>
          <w:sz w:val="30"/>
          <w:szCs w:val="30"/>
        </w:rPr>
      </w:pPr>
    </w:p>
    <w:p>
      <w:pPr>
        <w:spacing w:line="360" w:lineRule="auto"/>
        <w:ind w:firstLine="3300" w:firstLineChars="1100"/>
        <w:rPr>
          <w:rFonts w:ascii="黑体" w:hAnsi="黑体" w:eastAsia="黑体" w:cs="Times New Roman"/>
          <w:sz w:val="30"/>
          <w:szCs w:val="30"/>
        </w:rPr>
      </w:pPr>
    </w:p>
    <w:p>
      <w:pPr>
        <w:spacing w:line="360" w:lineRule="auto"/>
        <w:jc w:val="center"/>
        <w:rPr>
          <w:rFonts w:ascii="黑体" w:hAnsi="黑体" w:eastAsia="黑体" w:cs="Times New Roman"/>
          <w:b/>
          <w:bCs/>
          <w:sz w:val="52"/>
          <w:szCs w:val="52"/>
        </w:rPr>
      </w:pPr>
      <w:r>
        <w:rPr>
          <w:rFonts w:hint="eastAsia" w:ascii="黑体" w:hAnsi="黑体" w:eastAsia="黑体" w:cs="黑体"/>
          <w:b/>
          <w:bCs/>
          <w:sz w:val="52"/>
          <w:szCs w:val="52"/>
        </w:rPr>
        <w:t>目</w:t>
      </w:r>
      <w:r>
        <w:rPr>
          <w:rFonts w:ascii="黑体" w:hAnsi="黑体" w:eastAsia="黑体" w:cs="黑体"/>
          <w:b/>
          <w:bCs/>
          <w:sz w:val="52"/>
          <w:szCs w:val="52"/>
        </w:rPr>
        <w:t xml:space="preserve">   </w:t>
      </w:r>
      <w:r>
        <w:rPr>
          <w:rFonts w:hint="eastAsia" w:ascii="黑体" w:hAnsi="黑体" w:eastAsia="黑体" w:cs="黑体"/>
          <w:b/>
          <w:bCs/>
          <w:sz w:val="52"/>
          <w:szCs w:val="52"/>
        </w:rPr>
        <w:t>录</w:t>
      </w:r>
    </w:p>
    <w:p>
      <w:pPr>
        <w:spacing w:line="360" w:lineRule="auto"/>
        <w:rPr>
          <w:rFonts w:ascii="黑体" w:hAnsi="黑体" w:eastAsia="黑体" w:cs="黑体"/>
          <w:sz w:val="30"/>
          <w:szCs w:val="30"/>
        </w:rPr>
      </w:pPr>
    </w:p>
    <w:p>
      <w:pPr>
        <w:spacing w:line="360" w:lineRule="auto"/>
        <w:ind w:firstLine="300" w:firstLineChars="100"/>
        <w:rPr>
          <w:rFonts w:ascii="黑体" w:hAnsi="黑体" w:eastAsia="黑体" w:cs="Times New Roman"/>
          <w:sz w:val="30"/>
          <w:szCs w:val="30"/>
        </w:rPr>
      </w:pPr>
      <w:r>
        <w:rPr>
          <w:rFonts w:hint="eastAsia" w:ascii="黑体" w:hAnsi="黑体" w:eastAsia="黑体"/>
          <w:sz w:val="30"/>
          <w:szCs w:val="30"/>
        </w:rPr>
        <w:t>第一章  发展形式与环境</w:t>
      </w:r>
      <w:r>
        <w:rPr>
          <w:rFonts w:ascii="黑体" w:hAnsi="黑体" w:eastAsia="黑体" w:cs="黑体"/>
          <w:sz w:val="30"/>
          <w:szCs w:val="30"/>
        </w:rPr>
        <w:t>--------------------------</w:t>
      </w:r>
      <w:r>
        <w:rPr>
          <w:rFonts w:hint="eastAsia" w:ascii="黑体" w:hAnsi="黑体" w:eastAsia="黑体" w:cs="黑体"/>
          <w:sz w:val="30"/>
          <w:szCs w:val="30"/>
        </w:rPr>
        <w:t>----------------------------- 3</w:t>
      </w:r>
    </w:p>
    <w:p>
      <w:pPr>
        <w:spacing w:line="360" w:lineRule="auto"/>
        <w:ind w:firstLine="750" w:firstLineChars="250"/>
        <w:rPr>
          <w:rFonts w:ascii="黑体" w:hAnsi="黑体" w:eastAsia="黑体" w:cs="Times New Roman"/>
          <w:sz w:val="30"/>
          <w:szCs w:val="30"/>
        </w:rPr>
      </w:pPr>
      <w:r>
        <w:rPr>
          <w:rFonts w:hint="eastAsia" w:ascii="黑体" w:hAnsi="黑体" w:eastAsia="黑体"/>
          <w:sz w:val="30"/>
          <w:szCs w:val="30"/>
        </w:rPr>
        <w:t>一、“十二五”黔南旅游业发展取得的显著成就</w:t>
      </w:r>
      <w:r>
        <w:rPr>
          <w:rFonts w:ascii="黑体" w:hAnsi="黑体" w:eastAsia="黑体" w:cs="黑体"/>
          <w:sz w:val="30"/>
          <w:szCs w:val="30"/>
        </w:rPr>
        <w:t>--------</w:t>
      </w:r>
      <w:r>
        <w:rPr>
          <w:rFonts w:hint="eastAsia" w:ascii="黑体" w:hAnsi="黑体" w:eastAsia="黑体" w:cs="黑体"/>
          <w:sz w:val="30"/>
          <w:szCs w:val="30"/>
        </w:rPr>
        <w:t>------------------------- 3</w:t>
      </w:r>
    </w:p>
    <w:p>
      <w:pPr>
        <w:spacing w:line="360" w:lineRule="auto"/>
        <w:ind w:firstLine="750" w:firstLineChars="250"/>
        <w:rPr>
          <w:rFonts w:ascii="黑体" w:hAnsi="黑体" w:eastAsia="黑体" w:cs="Times New Roman"/>
          <w:sz w:val="30"/>
          <w:szCs w:val="30"/>
        </w:rPr>
      </w:pPr>
      <w:r>
        <w:rPr>
          <w:rFonts w:hint="eastAsia" w:ascii="黑体" w:hAnsi="黑体" w:eastAsia="黑体"/>
          <w:sz w:val="30"/>
          <w:szCs w:val="30"/>
        </w:rPr>
        <w:t>二、“十三五”黔南旅游发展环境的变化</w:t>
      </w:r>
      <w:r>
        <w:rPr>
          <w:rFonts w:ascii="黑体" w:hAnsi="黑体" w:eastAsia="黑体" w:cs="黑体"/>
          <w:sz w:val="30"/>
          <w:szCs w:val="30"/>
        </w:rPr>
        <w:t>------</w:t>
      </w:r>
      <w:r>
        <w:rPr>
          <w:rFonts w:hint="eastAsia" w:ascii="黑体" w:hAnsi="黑体" w:eastAsia="黑体" w:cs="黑体"/>
          <w:sz w:val="30"/>
          <w:szCs w:val="30"/>
        </w:rPr>
        <w:t>---------------------------------</w:t>
      </w:r>
      <w:r>
        <w:rPr>
          <w:rFonts w:ascii="黑体" w:hAnsi="黑体" w:eastAsia="黑体" w:cs="黑体"/>
          <w:sz w:val="30"/>
          <w:szCs w:val="30"/>
        </w:rPr>
        <w:t xml:space="preserve"> </w:t>
      </w:r>
      <w:r>
        <w:rPr>
          <w:rFonts w:hint="eastAsia" w:ascii="黑体" w:hAnsi="黑体" w:eastAsia="黑体" w:cs="黑体"/>
          <w:sz w:val="30"/>
          <w:szCs w:val="30"/>
        </w:rPr>
        <w:t>5</w:t>
      </w:r>
    </w:p>
    <w:p>
      <w:pPr>
        <w:spacing w:line="360" w:lineRule="auto"/>
        <w:ind w:firstLine="300" w:firstLineChars="100"/>
        <w:rPr>
          <w:rFonts w:ascii="黑体" w:hAnsi="黑体" w:eastAsia="黑体" w:cs="Times New Roman"/>
          <w:sz w:val="30"/>
          <w:szCs w:val="30"/>
        </w:rPr>
      </w:pPr>
      <w:r>
        <w:rPr>
          <w:rFonts w:hint="eastAsia" w:ascii="黑体" w:hAnsi="黑体" w:eastAsia="黑体"/>
          <w:sz w:val="30"/>
          <w:szCs w:val="30"/>
        </w:rPr>
        <w:t>第二章 十三五时期旅游发展总体要求与发展目标</w:t>
      </w:r>
      <w:r>
        <w:rPr>
          <w:rFonts w:ascii="黑体" w:hAnsi="黑体" w:eastAsia="黑体" w:cs="黑体"/>
          <w:sz w:val="30"/>
          <w:szCs w:val="30"/>
        </w:rPr>
        <w:t>---------</w:t>
      </w:r>
      <w:r>
        <w:rPr>
          <w:rFonts w:hint="eastAsia" w:ascii="黑体" w:hAnsi="黑体" w:eastAsia="黑体" w:cs="黑体"/>
          <w:sz w:val="30"/>
          <w:szCs w:val="30"/>
        </w:rPr>
        <w:t>-------------------------9</w:t>
      </w:r>
    </w:p>
    <w:p>
      <w:pPr>
        <w:spacing w:line="360" w:lineRule="auto"/>
        <w:ind w:firstLine="750" w:firstLineChars="250"/>
        <w:rPr>
          <w:rFonts w:ascii="黑体" w:hAnsi="黑体" w:eastAsia="黑体" w:cs="Times New Roman"/>
          <w:sz w:val="30"/>
          <w:szCs w:val="30"/>
        </w:rPr>
      </w:pPr>
      <w:r>
        <w:rPr>
          <w:rFonts w:hint="eastAsia" w:ascii="黑体" w:hAnsi="黑体" w:eastAsia="黑体"/>
          <w:sz w:val="30"/>
          <w:szCs w:val="30"/>
        </w:rPr>
        <w:t>一、指导思想</w:t>
      </w:r>
      <w:r>
        <w:rPr>
          <w:rFonts w:ascii="黑体" w:hAnsi="黑体" w:eastAsia="黑体" w:cs="黑体"/>
          <w:sz w:val="30"/>
          <w:szCs w:val="30"/>
        </w:rPr>
        <w:t>---------------</w:t>
      </w:r>
      <w:r>
        <w:rPr>
          <w:rFonts w:hint="eastAsia" w:ascii="黑体" w:hAnsi="黑体" w:eastAsia="黑体" w:cs="黑体"/>
          <w:sz w:val="30"/>
          <w:szCs w:val="30"/>
        </w:rPr>
        <w:t>-----------------------------------------------9</w:t>
      </w:r>
    </w:p>
    <w:p>
      <w:pPr>
        <w:spacing w:line="360" w:lineRule="auto"/>
        <w:ind w:firstLine="750" w:firstLineChars="250"/>
        <w:rPr>
          <w:rFonts w:ascii="黑体" w:hAnsi="黑体" w:eastAsia="黑体" w:cs="Times New Roman"/>
          <w:sz w:val="30"/>
          <w:szCs w:val="30"/>
        </w:rPr>
      </w:pPr>
      <w:r>
        <w:rPr>
          <w:rFonts w:hint="eastAsia" w:ascii="黑体" w:hAnsi="黑体" w:eastAsia="黑体"/>
          <w:sz w:val="30"/>
          <w:szCs w:val="30"/>
        </w:rPr>
        <w:t>二、发展原则</w:t>
      </w:r>
      <w:r>
        <w:rPr>
          <w:rFonts w:ascii="黑体" w:hAnsi="黑体" w:eastAsia="黑体" w:cs="黑体"/>
          <w:sz w:val="30"/>
          <w:szCs w:val="30"/>
        </w:rPr>
        <w:t>-----------------</w:t>
      </w:r>
      <w:r>
        <w:rPr>
          <w:rFonts w:hint="eastAsia" w:ascii="黑体" w:hAnsi="黑体" w:eastAsia="黑体" w:cs="黑体"/>
          <w:sz w:val="30"/>
          <w:szCs w:val="30"/>
        </w:rPr>
        <w:t>---------------------------------------------9</w:t>
      </w:r>
    </w:p>
    <w:p>
      <w:pPr>
        <w:spacing w:line="360" w:lineRule="auto"/>
        <w:ind w:firstLine="750" w:firstLineChars="250"/>
        <w:rPr>
          <w:rFonts w:ascii="黑体" w:hAnsi="黑体" w:eastAsia="黑体" w:cs="Times New Roman"/>
          <w:sz w:val="30"/>
          <w:szCs w:val="30"/>
        </w:rPr>
      </w:pPr>
      <w:r>
        <w:rPr>
          <w:rFonts w:hint="eastAsia" w:ascii="黑体" w:hAnsi="黑体" w:eastAsia="黑体"/>
          <w:sz w:val="30"/>
          <w:szCs w:val="30"/>
        </w:rPr>
        <w:t>三、发展定位</w:t>
      </w:r>
      <w:r>
        <w:rPr>
          <w:rFonts w:ascii="黑体" w:hAnsi="黑体" w:eastAsia="黑体" w:cs="黑体"/>
          <w:sz w:val="30"/>
          <w:szCs w:val="30"/>
        </w:rPr>
        <w:t>------------------------------</w:t>
      </w:r>
      <w:r>
        <w:rPr>
          <w:rFonts w:hint="eastAsia" w:ascii="黑体" w:hAnsi="黑体" w:eastAsia="黑体" w:cs="黑体"/>
          <w:sz w:val="30"/>
          <w:szCs w:val="30"/>
        </w:rPr>
        <w:t>--------------------------------9</w:t>
      </w:r>
    </w:p>
    <w:p>
      <w:pPr>
        <w:spacing w:line="360" w:lineRule="auto"/>
        <w:ind w:firstLine="750" w:firstLineChars="250"/>
        <w:rPr>
          <w:rFonts w:ascii="黑体" w:hAnsi="黑体" w:eastAsia="黑体" w:cs="Times New Roman"/>
          <w:sz w:val="30"/>
          <w:szCs w:val="30"/>
        </w:rPr>
      </w:pPr>
      <w:r>
        <w:rPr>
          <w:rFonts w:hint="eastAsia" w:ascii="黑体" w:hAnsi="黑体" w:eastAsia="黑体"/>
          <w:sz w:val="30"/>
          <w:szCs w:val="30"/>
        </w:rPr>
        <w:t>四、发展目标</w:t>
      </w:r>
      <w:r>
        <w:rPr>
          <w:rFonts w:ascii="黑体" w:hAnsi="黑体" w:eastAsia="黑体" w:cs="黑体"/>
          <w:sz w:val="30"/>
          <w:szCs w:val="30"/>
        </w:rPr>
        <w:t>------------------------------</w:t>
      </w:r>
      <w:r>
        <w:rPr>
          <w:rFonts w:hint="eastAsia" w:ascii="黑体" w:hAnsi="黑体" w:eastAsia="黑体" w:cs="黑体"/>
          <w:sz w:val="30"/>
          <w:szCs w:val="30"/>
        </w:rPr>
        <w:t>--------------------------------11</w:t>
      </w:r>
    </w:p>
    <w:p>
      <w:pPr>
        <w:spacing w:line="360" w:lineRule="auto"/>
        <w:ind w:left="360" w:leftChars="100" w:hanging="150" w:hangingChars="50"/>
        <w:rPr>
          <w:rFonts w:ascii="黑体" w:hAnsi="黑体" w:eastAsia="黑体" w:cs="Times New Roman"/>
          <w:sz w:val="30"/>
          <w:szCs w:val="30"/>
        </w:rPr>
      </w:pPr>
      <w:r>
        <w:rPr>
          <w:rFonts w:hint="eastAsia" w:ascii="黑体" w:hAnsi="黑体" w:eastAsia="黑体"/>
          <w:sz w:val="30"/>
          <w:szCs w:val="30"/>
        </w:rPr>
        <w:t>第三章  推进山地旅游全域化发展，构建国际山地生态旅游目的地</w:t>
      </w:r>
      <w:r>
        <w:rPr>
          <w:rFonts w:ascii="黑体" w:hAnsi="黑体" w:eastAsia="黑体" w:cs="黑体"/>
          <w:sz w:val="30"/>
          <w:szCs w:val="30"/>
        </w:rPr>
        <w:t>-------</w:t>
      </w:r>
      <w:r>
        <w:rPr>
          <w:rFonts w:hint="eastAsia" w:ascii="黑体" w:hAnsi="黑体" w:eastAsia="黑体" w:cs="黑体"/>
          <w:sz w:val="30"/>
          <w:szCs w:val="30"/>
        </w:rPr>
        <w:t>-------------13</w:t>
      </w:r>
    </w:p>
    <w:p>
      <w:pPr>
        <w:spacing w:line="360" w:lineRule="auto"/>
        <w:ind w:firstLine="750" w:firstLineChars="250"/>
        <w:rPr>
          <w:rFonts w:ascii="黑体" w:hAnsi="黑体" w:eastAsia="黑体" w:cs="Times New Roman"/>
          <w:sz w:val="30"/>
          <w:szCs w:val="30"/>
        </w:rPr>
      </w:pPr>
      <w:r>
        <w:rPr>
          <w:rFonts w:hint="eastAsia" w:ascii="黑体" w:hAnsi="黑体" w:eastAsia="黑体"/>
          <w:sz w:val="30"/>
          <w:szCs w:val="30"/>
        </w:rPr>
        <w:t>一、优化旅游空间布局，加快建设多元化的山地旅游产品体系</w:t>
      </w:r>
      <w:r>
        <w:rPr>
          <w:rFonts w:ascii="黑体" w:hAnsi="黑体" w:eastAsia="黑体" w:cs="黑体"/>
          <w:sz w:val="30"/>
          <w:szCs w:val="30"/>
        </w:rPr>
        <w:t>--------------</w:t>
      </w:r>
      <w:r>
        <w:rPr>
          <w:rFonts w:hint="eastAsia" w:ascii="黑体" w:hAnsi="黑体" w:eastAsia="黑体" w:cs="黑体"/>
          <w:sz w:val="30"/>
          <w:szCs w:val="30"/>
        </w:rPr>
        <w:t>------13</w:t>
      </w:r>
    </w:p>
    <w:p>
      <w:pPr>
        <w:spacing w:line="360" w:lineRule="auto"/>
        <w:ind w:firstLine="750" w:firstLineChars="250"/>
        <w:rPr>
          <w:rFonts w:ascii="黑体" w:hAnsi="黑体" w:eastAsia="黑体" w:cs="Times New Roman"/>
          <w:kern w:val="0"/>
          <w:sz w:val="30"/>
          <w:szCs w:val="30"/>
        </w:rPr>
      </w:pPr>
      <w:r>
        <w:rPr>
          <w:rFonts w:hint="eastAsia" w:ascii="黑体" w:hAnsi="黑体" w:eastAsia="黑体"/>
          <w:sz w:val="30"/>
          <w:szCs w:val="30"/>
        </w:rPr>
        <w:t>二、创新推进“旅游</w:t>
      </w:r>
      <w:r>
        <w:rPr>
          <w:rFonts w:ascii="黑体" w:hAnsi="黑体" w:eastAsia="黑体"/>
          <w:sz w:val="30"/>
          <w:szCs w:val="30"/>
        </w:rPr>
        <w:t>+</w:t>
      </w:r>
      <w:r>
        <w:rPr>
          <w:rFonts w:hint="eastAsia" w:ascii="黑体" w:hAnsi="黑体" w:eastAsia="黑体"/>
          <w:sz w:val="30"/>
          <w:szCs w:val="30"/>
        </w:rPr>
        <w:t>”融合发展工程</w:t>
      </w:r>
      <w:r>
        <w:rPr>
          <w:rFonts w:ascii="黑体" w:hAnsi="黑体" w:eastAsia="黑体" w:cs="黑体"/>
          <w:kern w:val="0"/>
          <w:sz w:val="30"/>
          <w:szCs w:val="30"/>
        </w:rPr>
        <w:t>-----------------</w:t>
      </w:r>
      <w:r>
        <w:rPr>
          <w:rFonts w:hint="eastAsia" w:ascii="黑体" w:hAnsi="黑体" w:eastAsia="黑体" w:cs="黑体"/>
          <w:kern w:val="0"/>
          <w:sz w:val="30"/>
          <w:szCs w:val="30"/>
        </w:rPr>
        <w:t>------------------------23</w:t>
      </w:r>
    </w:p>
    <w:p>
      <w:pPr>
        <w:spacing w:line="360" w:lineRule="auto"/>
        <w:ind w:firstLine="300" w:firstLineChars="100"/>
        <w:rPr>
          <w:rFonts w:ascii="黑体" w:hAnsi="黑体" w:eastAsia="黑体" w:cs="Times New Roman"/>
          <w:kern w:val="0"/>
          <w:sz w:val="30"/>
          <w:szCs w:val="30"/>
        </w:rPr>
      </w:pPr>
      <w:r>
        <w:rPr>
          <w:rFonts w:hint="eastAsia" w:ascii="黑体" w:hAnsi="黑体" w:eastAsia="黑体"/>
          <w:sz w:val="30"/>
          <w:szCs w:val="30"/>
        </w:rPr>
        <w:t>第四章</w:t>
      </w:r>
      <w:r>
        <w:rPr>
          <w:rFonts w:ascii="黑体" w:hAnsi="黑体" w:eastAsia="黑体"/>
          <w:sz w:val="30"/>
          <w:szCs w:val="30"/>
        </w:rPr>
        <w:t xml:space="preserve"> </w:t>
      </w:r>
      <w:r>
        <w:rPr>
          <w:rFonts w:hint="eastAsia" w:ascii="黑体" w:hAnsi="黑体" w:eastAsia="黑体"/>
          <w:sz w:val="30"/>
          <w:szCs w:val="30"/>
        </w:rPr>
        <w:t>加快构建“快旅慢游”服务体系</w:t>
      </w:r>
      <w:r>
        <w:rPr>
          <w:rFonts w:ascii="黑体" w:hAnsi="黑体" w:eastAsia="黑体" w:cs="黑体"/>
          <w:kern w:val="0"/>
          <w:sz w:val="30"/>
          <w:szCs w:val="30"/>
        </w:rPr>
        <w:t>------------------</w:t>
      </w:r>
      <w:r>
        <w:rPr>
          <w:rFonts w:hint="eastAsia" w:ascii="黑体" w:hAnsi="黑体" w:eastAsia="黑体" w:cs="黑体"/>
          <w:kern w:val="0"/>
          <w:sz w:val="30"/>
          <w:szCs w:val="30"/>
        </w:rPr>
        <w:t>------------------------27</w:t>
      </w:r>
    </w:p>
    <w:p>
      <w:pPr>
        <w:spacing w:line="360" w:lineRule="auto"/>
        <w:ind w:firstLine="750" w:firstLineChars="250"/>
        <w:rPr>
          <w:rFonts w:ascii="黑体" w:hAnsi="黑体" w:eastAsia="黑体" w:cs="Times New Roman"/>
          <w:kern w:val="0"/>
          <w:sz w:val="30"/>
          <w:szCs w:val="30"/>
        </w:rPr>
      </w:pPr>
      <w:r>
        <w:rPr>
          <w:rFonts w:hint="eastAsia" w:ascii="黑体" w:hAnsi="黑体" w:eastAsia="黑体"/>
          <w:sz w:val="30"/>
          <w:szCs w:val="30"/>
        </w:rPr>
        <w:t>一、加强旅游交通体系建设</w:t>
      </w:r>
      <w:r>
        <w:rPr>
          <w:rFonts w:ascii="黑体" w:hAnsi="黑体" w:eastAsia="黑体" w:cs="黑体"/>
          <w:kern w:val="0"/>
          <w:sz w:val="30"/>
          <w:szCs w:val="30"/>
        </w:rPr>
        <w:t>-----------------------</w:t>
      </w:r>
      <w:r>
        <w:rPr>
          <w:rFonts w:hint="eastAsia" w:ascii="黑体" w:hAnsi="黑体" w:eastAsia="黑体" w:cs="黑体"/>
          <w:kern w:val="0"/>
          <w:sz w:val="30"/>
          <w:szCs w:val="30"/>
        </w:rPr>
        <w:t>---------------------------27</w:t>
      </w:r>
    </w:p>
    <w:p>
      <w:pPr>
        <w:spacing w:line="360" w:lineRule="auto"/>
        <w:ind w:firstLine="750" w:firstLineChars="250"/>
        <w:rPr>
          <w:rFonts w:ascii="黑体" w:hAnsi="黑体" w:eastAsia="黑体" w:cs="Times New Roman"/>
          <w:kern w:val="0"/>
          <w:sz w:val="30"/>
          <w:szCs w:val="30"/>
        </w:rPr>
      </w:pPr>
      <w:r>
        <w:rPr>
          <w:rFonts w:hint="eastAsia" w:ascii="黑体" w:hAnsi="黑体" w:eastAsia="黑体"/>
          <w:sz w:val="30"/>
          <w:szCs w:val="30"/>
        </w:rPr>
        <w:t>二、提升旅游景区内部质量</w:t>
      </w:r>
      <w:r>
        <w:rPr>
          <w:rFonts w:ascii="黑体" w:hAnsi="黑体" w:eastAsia="黑体" w:cs="黑体"/>
          <w:sz w:val="30"/>
          <w:szCs w:val="30"/>
        </w:rPr>
        <w:t>----------------------------</w:t>
      </w:r>
      <w:r>
        <w:rPr>
          <w:rFonts w:hint="eastAsia" w:ascii="黑体" w:hAnsi="黑体" w:eastAsia="黑体" w:cs="黑体"/>
          <w:sz w:val="30"/>
          <w:szCs w:val="30"/>
        </w:rPr>
        <w:t>----------------------30</w:t>
      </w:r>
    </w:p>
    <w:p>
      <w:pPr>
        <w:spacing w:line="360" w:lineRule="auto"/>
        <w:ind w:firstLine="750" w:firstLineChars="250"/>
        <w:rPr>
          <w:rFonts w:ascii="黑体" w:hAnsi="黑体" w:eastAsia="黑体" w:cs="Times New Roman"/>
          <w:sz w:val="30"/>
          <w:szCs w:val="30"/>
        </w:rPr>
      </w:pPr>
      <w:r>
        <w:rPr>
          <w:rFonts w:hint="eastAsia" w:ascii="黑体" w:hAnsi="黑体" w:eastAsia="黑体"/>
          <w:sz w:val="30"/>
          <w:szCs w:val="30"/>
        </w:rPr>
        <w:t>三、提升旅游接待和住宿服务能力</w:t>
      </w:r>
      <w:r>
        <w:rPr>
          <w:rFonts w:ascii="黑体" w:hAnsi="黑体" w:eastAsia="黑体" w:cs="黑体"/>
          <w:kern w:val="0"/>
          <w:sz w:val="30"/>
          <w:szCs w:val="30"/>
        </w:rPr>
        <w:t>--</w:t>
      </w:r>
      <w:r>
        <w:rPr>
          <w:rFonts w:hint="eastAsia" w:ascii="黑体" w:hAnsi="黑体" w:eastAsia="黑体" w:cs="黑体"/>
          <w:kern w:val="0"/>
          <w:sz w:val="30"/>
          <w:szCs w:val="30"/>
        </w:rPr>
        <w:t>------------------------------------------</w:t>
      </w:r>
      <w:r>
        <w:rPr>
          <w:rFonts w:ascii="黑体" w:hAnsi="黑体" w:eastAsia="黑体" w:cs="黑体"/>
          <w:kern w:val="0"/>
          <w:sz w:val="30"/>
          <w:szCs w:val="30"/>
        </w:rPr>
        <w:t>3</w:t>
      </w:r>
      <w:r>
        <w:rPr>
          <w:rFonts w:hint="eastAsia" w:ascii="黑体" w:hAnsi="黑体" w:eastAsia="黑体" w:cs="黑体"/>
          <w:kern w:val="0"/>
          <w:sz w:val="30"/>
          <w:szCs w:val="30"/>
        </w:rPr>
        <w:t>1</w:t>
      </w:r>
    </w:p>
    <w:p>
      <w:pPr>
        <w:spacing w:line="360" w:lineRule="auto"/>
        <w:ind w:firstLine="750" w:firstLineChars="250"/>
        <w:rPr>
          <w:rFonts w:ascii="黑体" w:hAnsi="黑体" w:eastAsia="黑体" w:cs="Times New Roman"/>
          <w:sz w:val="30"/>
          <w:szCs w:val="30"/>
        </w:rPr>
      </w:pPr>
      <w:r>
        <w:rPr>
          <w:rFonts w:hint="eastAsia" w:ascii="黑体" w:hAnsi="黑体" w:eastAsia="黑体"/>
          <w:sz w:val="30"/>
          <w:szCs w:val="30"/>
        </w:rPr>
        <w:t>四、完善安全救援系统</w:t>
      </w:r>
      <w:r>
        <w:rPr>
          <w:rFonts w:ascii="黑体" w:hAnsi="黑体" w:eastAsia="黑体" w:cs="黑体"/>
          <w:kern w:val="0"/>
          <w:sz w:val="30"/>
          <w:szCs w:val="30"/>
        </w:rPr>
        <w:t>--</w:t>
      </w:r>
      <w:r>
        <w:rPr>
          <w:rFonts w:hint="eastAsia" w:ascii="黑体" w:hAnsi="黑体" w:eastAsia="黑体" w:cs="黑体"/>
          <w:kern w:val="0"/>
          <w:sz w:val="30"/>
          <w:szCs w:val="30"/>
        </w:rPr>
        <w:t>----------------------------------------------------32</w:t>
      </w:r>
    </w:p>
    <w:p>
      <w:pPr>
        <w:spacing w:line="360" w:lineRule="auto"/>
        <w:ind w:firstLine="750" w:firstLineChars="250"/>
        <w:rPr>
          <w:rFonts w:ascii="黑体" w:hAnsi="黑体" w:eastAsia="黑体" w:cs="Times New Roman"/>
          <w:sz w:val="30"/>
          <w:szCs w:val="30"/>
        </w:rPr>
      </w:pPr>
      <w:r>
        <w:rPr>
          <w:rFonts w:hint="eastAsia" w:ascii="黑体" w:hAnsi="黑体" w:eastAsia="黑体"/>
          <w:sz w:val="30"/>
          <w:szCs w:val="30"/>
        </w:rPr>
        <w:t>五、加强旅游人才队伍建设</w:t>
      </w:r>
      <w:r>
        <w:rPr>
          <w:rFonts w:ascii="黑体" w:hAnsi="黑体" w:eastAsia="黑体" w:cs="黑体"/>
          <w:kern w:val="0"/>
          <w:sz w:val="30"/>
          <w:szCs w:val="30"/>
        </w:rPr>
        <w:t>----</w:t>
      </w:r>
      <w:r>
        <w:rPr>
          <w:rFonts w:hint="eastAsia" w:ascii="黑体" w:hAnsi="黑体" w:eastAsia="黑体" w:cs="黑体"/>
          <w:kern w:val="0"/>
          <w:sz w:val="30"/>
          <w:szCs w:val="30"/>
        </w:rPr>
        <w:t>----------------------------------------------32</w:t>
      </w:r>
    </w:p>
    <w:p>
      <w:pPr>
        <w:spacing w:line="360" w:lineRule="auto"/>
        <w:ind w:firstLine="300" w:firstLineChars="100"/>
        <w:rPr>
          <w:rFonts w:ascii="黑体" w:hAnsi="黑体" w:eastAsia="黑体" w:cs="Times New Roman"/>
          <w:color w:val="FF0000"/>
          <w:sz w:val="30"/>
          <w:szCs w:val="30"/>
        </w:rPr>
      </w:pPr>
      <w:r>
        <w:rPr>
          <w:rFonts w:hint="eastAsia" w:ascii="黑体" w:hAnsi="黑体" w:eastAsia="黑体"/>
          <w:color w:val="FF0000"/>
          <w:sz w:val="30"/>
          <w:szCs w:val="30"/>
        </w:rPr>
        <w:t>第五章</w:t>
      </w:r>
      <w:r>
        <w:rPr>
          <w:rFonts w:ascii="黑体" w:hAnsi="黑体" w:eastAsia="黑体"/>
          <w:color w:val="FF0000"/>
          <w:sz w:val="30"/>
          <w:szCs w:val="30"/>
        </w:rPr>
        <w:t xml:space="preserve"> </w:t>
      </w:r>
      <w:r>
        <w:rPr>
          <w:rFonts w:hint="eastAsia" w:ascii="黑体" w:hAnsi="黑体" w:eastAsia="黑体"/>
          <w:color w:val="FF0000"/>
          <w:sz w:val="30"/>
          <w:szCs w:val="30"/>
        </w:rPr>
        <w:t>加强旅游生态环境建设</w:t>
      </w:r>
      <w:r>
        <w:rPr>
          <w:rFonts w:ascii="黑体" w:hAnsi="黑体" w:eastAsia="黑体" w:cs="黑体"/>
          <w:color w:val="FF0000"/>
          <w:sz w:val="30"/>
          <w:szCs w:val="30"/>
        </w:rPr>
        <w:t>--------------------------</w:t>
      </w:r>
      <w:r>
        <w:rPr>
          <w:rFonts w:hint="eastAsia" w:ascii="黑体" w:hAnsi="黑体" w:eastAsia="黑体" w:cs="黑体"/>
          <w:color w:val="FF0000"/>
          <w:sz w:val="30"/>
          <w:szCs w:val="30"/>
        </w:rPr>
        <w:t>------------------------34</w:t>
      </w:r>
    </w:p>
    <w:p>
      <w:pPr>
        <w:spacing w:line="360" w:lineRule="auto"/>
        <w:ind w:firstLine="750" w:firstLineChars="250"/>
        <w:rPr>
          <w:rFonts w:ascii="黑体" w:hAnsi="黑体" w:eastAsia="黑体" w:cs="Times New Roman"/>
          <w:color w:val="FF0000"/>
          <w:sz w:val="30"/>
          <w:szCs w:val="30"/>
        </w:rPr>
      </w:pPr>
      <w:r>
        <w:rPr>
          <w:rFonts w:hint="eastAsia" w:ascii="黑体" w:hAnsi="黑体" w:eastAsia="黑体" w:cs="黑体"/>
          <w:color w:val="FF0000"/>
          <w:sz w:val="30"/>
          <w:szCs w:val="30"/>
        </w:rPr>
        <w:t>一、规划实施可能产生的环境影响</w:t>
      </w:r>
      <w:r>
        <w:rPr>
          <w:rFonts w:ascii="黑体" w:hAnsi="黑体" w:eastAsia="黑体" w:cs="黑体"/>
          <w:color w:val="FF0000"/>
          <w:sz w:val="30"/>
          <w:szCs w:val="30"/>
        </w:rPr>
        <w:t>---------------------</w:t>
      </w:r>
      <w:r>
        <w:rPr>
          <w:rFonts w:hint="eastAsia" w:ascii="黑体" w:hAnsi="黑体" w:eastAsia="黑体" w:cs="黑体"/>
          <w:color w:val="FF0000"/>
          <w:sz w:val="30"/>
          <w:szCs w:val="30"/>
        </w:rPr>
        <w:t>-----------------------34</w:t>
      </w:r>
    </w:p>
    <w:p>
      <w:pPr>
        <w:spacing w:line="360" w:lineRule="auto"/>
        <w:ind w:firstLine="750" w:firstLineChars="250"/>
        <w:rPr>
          <w:rFonts w:ascii="黑体" w:hAnsi="黑体" w:eastAsia="黑体" w:cs="Times New Roman"/>
          <w:color w:val="FF0000"/>
          <w:sz w:val="30"/>
          <w:szCs w:val="30"/>
        </w:rPr>
      </w:pPr>
      <w:r>
        <w:rPr>
          <w:rFonts w:hint="eastAsia" w:ascii="黑体" w:hAnsi="黑体" w:eastAsia="黑体" w:cs="黑体"/>
          <w:color w:val="FF0000"/>
          <w:sz w:val="30"/>
          <w:szCs w:val="30"/>
        </w:rPr>
        <w:t>二、预防或减轻规划实施的不良环境影响</w:t>
      </w:r>
      <w:r>
        <w:rPr>
          <w:rFonts w:ascii="黑体" w:hAnsi="黑体" w:eastAsia="黑体" w:cs="黑体"/>
          <w:color w:val="FF0000"/>
          <w:sz w:val="30"/>
          <w:szCs w:val="30"/>
        </w:rPr>
        <w:t>-------------------</w:t>
      </w:r>
      <w:r>
        <w:rPr>
          <w:rFonts w:hint="eastAsia" w:ascii="黑体" w:hAnsi="黑体" w:eastAsia="黑体" w:cs="黑体"/>
          <w:color w:val="FF0000"/>
          <w:sz w:val="30"/>
          <w:szCs w:val="30"/>
        </w:rPr>
        <w:t>-------------------35</w:t>
      </w:r>
    </w:p>
    <w:p>
      <w:pPr>
        <w:spacing w:line="360" w:lineRule="auto"/>
        <w:ind w:firstLine="300" w:firstLineChars="100"/>
        <w:rPr>
          <w:rFonts w:ascii="黑体" w:hAnsi="黑体" w:eastAsia="黑体" w:cs="Times New Roman"/>
          <w:sz w:val="30"/>
          <w:szCs w:val="30"/>
        </w:rPr>
      </w:pPr>
      <w:r>
        <w:rPr>
          <w:rFonts w:hint="eastAsia" w:ascii="黑体" w:hAnsi="黑体" w:eastAsia="黑体"/>
          <w:sz w:val="30"/>
          <w:szCs w:val="30"/>
        </w:rPr>
        <w:t>第六章</w:t>
      </w:r>
      <w:r>
        <w:rPr>
          <w:rFonts w:ascii="黑体" w:hAnsi="黑体" w:eastAsia="黑体"/>
          <w:sz w:val="30"/>
          <w:szCs w:val="30"/>
        </w:rPr>
        <w:t xml:space="preserve"> </w:t>
      </w:r>
      <w:r>
        <w:rPr>
          <w:rFonts w:hint="eastAsia" w:ascii="黑体" w:hAnsi="黑体" w:eastAsia="黑体"/>
          <w:sz w:val="30"/>
          <w:szCs w:val="30"/>
        </w:rPr>
        <w:t>加强旅游发展环境建设</w:t>
      </w:r>
      <w:r>
        <w:rPr>
          <w:rFonts w:ascii="黑体" w:hAnsi="黑体" w:eastAsia="黑体" w:cs="黑体"/>
          <w:sz w:val="30"/>
          <w:szCs w:val="30"/>
        </w:rPr>
        <w:t>--------------------------</w:t>
      </w:r>
      <w:r>
        <w:rPr>
          <w:rFonts w:hint="eastAsia" w:ascii="黑体" w:hAnsi="黑体" w:eastAsia="黑体" w:cs="黑体"/>
          <w:sz w:val="30"/>
          <w:szCs w:val="30"/>
        </w:rPr>
        <w:t>------------------------</w:t>
      </w:r>
      <w:r>
        <w:rPr>
          <w:rFonts w:hint="eastAsia" w:ascii="黑体" w:hAnsi="黑体" w:eastAsia="黑体" w:cs="黑体"/>
          <w:color w:val="FF0000"/>
          <w:sz w:val="30"/>
          <w:szCs w:val="30"/>
        </w:rPr>
        <w:t>40</w:t>
      </w:r>
    </w:p>
    <w:p>
      <w:pPr>
        <w:spacing w:line="360" w:lineRule="auto"/>
        <w:ind w:firstLine="750" w:firstLineChars="250"/>
        <w:rPr>
          <w:rFonts w:ascii="黑体" w:hAnsi="黑体" w:eastAsia="黑体" w:cs="Times New Roman"/>
          <w:sz w:val="30"/>
          <w:szCs w:val="30"/>
        </w:rPr>
      </w:pPr>
      <w:r>
        <w:rPr>
          <w:rFonts w:hint="eastAsia" w:ascii="黑体" w:hAnsi="黑体" w:eastAsia="黑体" w:cs="黑体"/>
          <w:sz w:val="30"/>
          <w:szCs w:val="30"/>
        </w:rPr>
        <w:t>一、强化组织保障</w:t>
      </w:r>
      <w:r>
        <w:rPr>
          <w:rFonts w:ascii="黑体" w:hAnsi="黑体" w:eastAsia="黑体" w:cs="黑体"/>
          <w:sz w:val="30"/>
          <w:szCs w:val="30"/>
        </w:rPr>
        <w:t>----------------------------------</w:t>
      </w:r>
      <w:r>
        <w:rPr>
          <w:rFonts w:hint="eastAsia" w:ascii="黑体" w:hAnsi="黑体" w:eastAsia="黑体" w:cs="黑体"/>
          <w:sz w:val="30"/>
          <w:szCs w:val="30"/>
        </w:rPr>
        <w:t>------------------------40</w:t>
      </w:r>
    </w:p>
    <w:p>
      <w:pPr>
        <w:spacing w:line="360" w:lineRule="auto"/>
        <w:ind w:firstLine="750" w:firstLineChars="250"/>
        <w:rPr>
          <w:rFonts w:ascii="黑体" w:hAnsi="黑体" w:eastAsia="黑体" w:cs="Times New Roman"/>
          <w:sz w:val="30"/>
          <w:szCs w:val="30"/>
        </w:rPr>
      </w:pPr>
      <w:r>
        <w:rPr>
          <w:rFonts w:hint="eastAsia" w:ascii="黑体" w:hAnsi="黑体" w:eastAsia="黑体" w:cs="黑体"/>
          <w:sz w:val="30"/>
          <w:szCs w:val="30"/>
        </w:rPr>
        <w:t>二、全力做好投融资保障</w:t>
      </w:r>
      <w:r>
        <w:rPr>
          <w:rFonts w:ascii="黑体" w:hAnsi="黑体" w:eastAsia="黑体" w:cs="黑体"/>
          <w:sz w:val="30"/>
          <w:szCs w:val="30"/>
        </w:rPr>
        <w:t>----------------------------</w:t>
      </w:r>
      <w:r>
        <w:rPr>
          <w:rFonts w:hint="eastAsia" w:ascii="黑体" w:hAnsi="黑体" w:eastAsia="黑体" w:cs="黑体"/>
          <w:sz w:val="30"/>
          <w:szCs w:val="30"/>
        </w:rPr>
        <w:t>------------------------40</w:t>
      </w:r>
    </w:p>
    <w:p>
      <w:pPr>
        <w:spacing w:line="360" w:lineRule="auto"/>
        <w:ind w:firstLine="750" w:firstLineChars="250"/>
        <w:rPr>
          <w:rFonts w:ascii="黑体" w:hAnsi="黑体" w:eastAsia="黑体" w:cs="Times New Roman"/>
          <w:sz w:val="30"/>
          <w:szCs w:val="30"/>
        </w:rPr>
      </w:pPr>
      <w:r>
        <w:rPr>
          <w:rFonts w:hint="eastAsia" w:ascii="黑体" w:hAnsi="黑体" w:eastAsia="黑体" w:cs="黑体"/>
          <w:sz w:val="30"/>
          <w:szCs w:val="30"/>
        </w:rPr>
        <w:t>三、抓好机制制度保障</w:t>
      </w:r>
      <w:r>
        <w:rPr>
          <w:rFonts w:ascii="黑体" w:hAnsi="黑体" w:eastAsia="黑体" w:cs="黑体"/>
          <w:sz w:val="30"/>
          <w:szCs w:val="30"/>
        </w:rPr>
        <w:t>------------------------------</w:t>
      </w:r>
      <w:r>
        <w:rPr>
          <w:rFonts w:hint="eastAsia" w:ascii="黑体" w:hAnsi="黑体" w:eastAsia="黑体" w:cs="黑体"/>
          <w:sz w:val="30"/>
          <w:szCs w:val="30"/>
        </w:rPr>
        <w:t>------------------------41</w:t>
      </w:r>
    </w:p>
    <w:p>
      <w:pPr>
        <w:spacing w:line="360" w:lineRule="auto"/>
        <w:ind w:firstLine="750" w:firstLineChars="250"/>
        <w:rPr>
          <w:rFonts w:ascii="黑体" w:hAnsi="黑体" w:eastAsia="黑体" w:cs="Times New Roman"/>
          <w:sz w:val="30"/>
          <w:szCs w:val="30"/>
        </w:rPr>
      </w:pPr>
      <w:r>
        <w:rPr>
          <w:rFonts w:hint="eastAsia" w:ascii="黑体" w:hAnsi="黑体" w:eastAsia="黑体" w:cs="黑体"/>
          <w:sz w:val="30"/>
          <w:szCs w:val="30"/>
        </w:rPr>
        <w:t>四、深化合作</w:t>
      </w:r>
      <w:r>
        <w:rPr>
          <w:rFonts w:ascii="黑体" w:hAnsi="黑体" w:eastAsia="黑体" w:cs="黑体"/>
          <w:sz w:val="30"/>
          <w:szCs w:val="30"/>
        </w:rPr>
        <w:t>--------------------------------------</w:t>
      </w:r>
      <w:r>
        <w:rPr>
          <w:rFonts w:hint="eastAsia" w:ascii="黑体" w:hAnsi="黑体" w:eastAsia="黑体" w:cs="黑体"/>
          <w:sz w:val="30"/>
          <w:szCs w:val="30"/>
        </w:rPr>
        <w:t>------------------------43</w:t>
      </w:r>
    </w:p>
    <w:p>
      <w:pPr>
        <w:spacing w:line="360" w:lineRule="auto"/>
        <w:ind w:firstLine="300" w:firstLineChars="100"/>
        <w:rPr>
          <w:rFonts w:ascii="黑体" w:hAnsi="黑体" w:eastAsia="黑体" w:cs="Times New Roman"/>
          <w:sz w:val="30"/>
          <w:szCs w:val="30"/>
        </w:rPr>
      </w:pPr>
      <w:r>
        <w:rPr>
          <w:rFonts w:hint="eastAsia" w:ascii="黑体" w:hAnsi="黑体" w:eastAsia="黑体" w:cs="黑体"/>
          <w:sz w:val="30"/>
          <w:szCs w:val="30"/>
        </w:rPr>
        <w:t>附表：黔南州旅游业发展十三五规划重大项目表</w:t>
      </w:r>
    </w:p>
    <w:p>
      <w:pPr>
        <w:spacing w:line="360" w:lineRule="auto"/>
        <w:ind w:left="1198" w:leftChars="142" w:hanging="900" w:hangingChars="300"/>
        <w:rPr>
          <w:rFonts w:ascii="黑体" w:hAnsi="黑体" w:eastAsia="黑体" w:cs="Times New Roman"/>
          <w:sz w:val="30"/>
          <w:szCs w:val="30"/>
        </w:rPr>
      </w:pPr>
      <w:r>
        <w:rPr>
          <w:rFonts w:hint="eastAsia" w:ascii="黑体" w:hAnsi="黑体" w:eastAsia="黑体" w:cs="黑体"/>
          <w:sz w:val="30"/>
          <w:szCs w:val="30"/>
        </w:rPr>
        <w:t xml:space="preserve">附图：1、黔南旅游总体布局图  </w:t>
      </w:r>
      <w:r>
        <w:rPr>
          <w:rFonts w:hint="eastAsia" w:ascii="黑体" w:hAnsi="黑体" w:eastAsia="黑体" w:cs="黑体"/>
          <w:sz w:val="30"/>
          <w:szCs w:val="30"/>
        </w:rPr>
        <w:br w:type="textWrapping"/>
      </w:r>
      <w:r>
        <w:rPr>
          <w:rFonts w:hint="eastAsia" w:ascii="黑体" w:hAnsi="黑体" w:eastAsia="黑体" w:cs="黑体"/>
          <w:sz w:val="30"/>
          <w:szCs w:val="30"/>
        </w:rPr>
        <w:t>2、十三五旅游交通建设图改</w:t>
      </w:r>
      <w:r>
        <w:rPr>
          <w:rFonts w:ascii="黑体" w:hAnsi="黑体" w:eastAsia="黑体" w:cs="黑体"/>
          <w:sz w:val="30"/>
          <w:szCs w:val="30"/>
        </w:rPr>
        <w:br w:type="textWrapping"/>
      </w:r>
      <w:r>
        <w:rPr>
          <w:rFonts w:hint="eastAsia" w:ascii="黑体" w:hAnsi="黑体" w:eastAsia="黑体" w:cs="Times New Roman"/>
          <w:sz w:val="30"/>
          <w:szCs w:val="30"/>
        </w:rPr>
        <w:t>3、十三五重点旅游项目分布图</w:t>
      </w:r>
    </w:p>
    <w:p>
      <w:pPr>
        <w:spacing w:line="520" w:lineRule="exact"/>
        <w:jc w:val="center"/>
        <w:rPr>
          <w:rFonts w:ascii="黑体" w:hAnsi="黑体" w:eastAsia="黑体" w:cs="黑体"/>
          <w:b/>
          <w:bCs/>
          <w:sz w:val="36"/>
          <w:szCs w:val="36"/>
        </w:rPr>
      </w:pPr>
    </w:p>
    <w:p>
      <w:pPr>
        <w:spacing w:line="520" w:lineRule="exact"/>
        <w:jc w:val="center"/>
        <w:rPr>
          <w:rFonts w:ascii="黑体" w:hAnsi="黑体" w:eastAsia="黑体" w:cs="黑体"/>
          <w:b/>
          <w:bCs/>
          <w:sz w:val="36"/>
          <w:szCs w:val="36"/>
        </w:rPr>
      </w:pPr>
    </w:p>
    <w:p>
      <w:pPr>
        <w:spacing w:line="520" w:lineRule="exact"/>
        <w:jc w:val="center"/>
        <w:rPr>
          <w:rFonts w:ascii="黑体" w:hAnsi="黑体" w:eastAsia="黑体" w:cs="黑体"/>
          <w:b/>
          <w:bCs/>
          <w:sz w:val="36"/>
          <w:szCs w:val="36"/>
        </w:rPr>
      </w:pPr>
    </w:p>
    <w:p>
      <w:pPr>
        <w:spacing w:line="520" w:lineRule="exact"/>
        <w:jc w:val="center"/>
        <w:rPr>
          <w:rFonts w:ascii="黑体" w:hAnsi="黑体" w:eastAsia="黑体" w:cs="黑体"/>
          <w:b/>
          <w:bCs/>
          <w:sz w:val="36"/>
          <w:szCs w:val="36"/>
        </w:rPr>
      </w:pPr>
    </w:p>
    <w:p>
      <w:pPr>
        <w:spacing w:line="520" w:lineRule="exact"/>
        <w:jc w:val="center"/>
        <w:rPr>
          <w:rFonts w:ascii="黑体" w:hAnsi="黑体" w:eastAsia="黑体" w:cs="黑体"/>
          <w:b/>
          <w:bCs/>
          <w:sz w:val="36"/>
          <w:szCs w:val="36"/>
        </w:rPr>
      </w:pPr>
    </w:p>
    <w:p>
      <w:pPr>
        <w:spacing w:line="520" w:lineRule="exact"/>
        <w:jc w:val="center"/>
        <w:rPr>
          <w:rFonts w:ascii="黑体" w:hAnsi="黑体" w:eastAsia="黑体" w:cs="Times New Roman"/>
          <w:b/>
          <w:bCs/>
          <w:sz w:val="52"/>
          <w:szCs w:val="52"/>
        </w:rPr>
      </w:pPr>
      <w:r>
        <w:rPr>
          <w:rFonts w:hint="eastAsia" w:ascii="黑体" w:hAnsi="黑体" w:eastAsia="黑体" w:cs="黑体"/>
          <w:b/>
          <w:bCs/>
          <w:sz w:val="52"/>
          <w:szCs w:val="52"/>
        </w:rPr>
        <w:t>第一章  发展形式与环境</w:t>
      </w:r>
    </w:p>
    <w:p>
      <w:pPr>
        <w:spacing w:beforeLines="50" w:afterLines="50" w:line="480" w:lineRule="auto"/>
        <w:ind w:firstLine="723" w:firstLineChars="200"/>
        <w:rPr>
          <w:rFonts w:ascii="黑体" w:hAnsi="黑体" w:eastAsia="黑体" w:cs="黑体"/>
          <w:b/>
          <w:bCs/>
          <w:sz w:val="36"/>
          <w:szCs w:val="36"/>
        </w:rPr>
      </w:pPr>
    </w:p>
    <w:p>
      <w:pPr>
        <w:spacing w:beforeLines="50" w:afterLines="50" w:line="480" w:lineRule="auto"/>
        <w:ind w:firstLine="723" w:firstLineChars="200"/>
        <w:rPr>
          <w:rFonts w:ascii="黑体" w:hAnsi="黑体" w:eastAsia="黑体" w:cs="黑体"/>
          <w:b/>
          <w:bCs/>
          <w:sz w:val="36"/>
          <w:szCs w:val="36"/>
        </w:rPr>
      </w:pPr>
      <w:r>
        <w:rPr>
          <w:rFonts w:hint="eastAsia" w:ascii="黑体" w:hAnsi="黑体" w:eastAsia="黑体" w:cs="黑体"/>
          <w:b/>
          <w:bCs/>
          <w:sz w:val="36"/>
          <w:szCs w:val="36"/>
        </w:rPr>
        <w:t>一、“十二五”黔南旅游业发展取得的显著成就</w:t>
      </w:r>
    </w:p>
    <w:p>
      <w:pPr>
        <w:widowControl/>
        <w:spacing w:afterLines="50" w:line="480" w:lineRule="auto"/>
        <w:ind w:firstLine="542" w:firstLineChars="150"/>
        <w:rPr>
          <w:rFonts w:ascii="仿宋" w:hAnsi="仿宋" w:eastAsia="仿宋" w:cs="仿宋"/>
          <w:sz w:val="36"/>
          <w:szCs w:val="36"/>
        </w:rPr>
      </w:pPr>
      <w:r>
        <w:rPr>
          <w:rFonts w:hint="eastAsia" w:ascii="仿宋" w:hAnsi="仿宋" w:eastAsia="仿宋" w:cs="仿宋"/>
          <w:b/>
          <w:sz w:val="36"/>
          <w:szCs w:val="36"/>
        </w:rPr>
        <w:t>（一）</w:t>
      </w:r>
      <w:r>
        <w:rPr>
          <w:rFonts w:hint="eastAsia" w:ascii="黑体" w:hAnsi="黑体" w:eastAsia="黑体" w:cs="黑体"/>
          <w:b/>
          <w:bCs/>
          <w:sz w:val="36"/>
          <w:szCs w:val="36"/>
        </w:rPr>
        <w:t>旅游业发展取得的成就</w:t>
      </w:r>
    </w:p>
    <w:p>
      <w:pPr>
        <w:widowControl/>
        <w:spacing w:line="480" w:lineRule="auto"/>
        <w:ind w:firstLine="720" w:firstLineChars="200"/>
        <w:rPr>
          <w:rFonts w:ascii="仿宋" w:hAnsi="仿宋" w:eastAsia="仿宋" w:cs="Times New Roman"/>
          <w:sz w:val="36"/>
          <w:szCs w:val="36"/>
        </w:rPr>
      </w:pPr>
      <w:r>
        <w:rPr>
          <w:rFonts w:hint="eastAsia" w:ascii="仿宋" w:hAnsi="仿宋" w:eastAsia="仿宋" w:cs="仿宋"/>
          <w:sz w:val="36"/>
          <w:szCs w:val="36"/>
        </w:rPr>
        <w:t>“十二五”旅游业发展规划顺利实施，完成和超额完成“十二五”旅游业发展规划的各项目标任务，亮点纷呈。</w:t>
      </w:r>
    </w:p>
    <w:p>
      <w:pPr>
        <w:pStyle w:val="8"/>
        <w:spacing w:line="560" w:lineRule="exact"/>
        <w:ind w:firstLine="645"/>
        <w:rPr>
          <w:rFonts w:ascii="仿宋" w:hAnsi="仿宋" w:eastAsia="仿宋"/>
          <w:sz w:val="32"/>
          <w:szCs w:val="32"/>
        </w:rPr>
      </w:pPr>
      <w:r>
        <w:rPr>
          <w:rFonts w:hint="eastAsia" w:ascii="仿宋" w:hAnsi="仿宋" w:eastAsia="仿宋" w:cs="仿宋"/>
          <w:b/>
          <w:bCs/>
          <w:sz w:val="36"/>
          <w:szCs w:val="36"/>
        </w:rPr>
        <w:t>旅游业发展处于贵州省前列。</w:t>
      </w:r>
      <w:r>
        <w:rPr>
          <w:rFonts w:hint="eastAsia" w:ascii="仿宋" w:hAnsi="仿宋" w:eastAsia="仿宋"/>
          <w:sz w:val="32"/>
          <w:szCs w:val="32"/>
        </w:rPr>
        <w:t>旅游总收入从2011年的168.19亿元，增长到2015年的423亿元，增长2.53倍，平均增长25.9%；接待旅游客人数从2117.38万人次，增长到4560万人次，增长2.15倍，平均增长21.98%。</w:t>
      </w:r>
      <w:r>
        <w:rPr>
          <w:rFonts w:hint="eastAsia" w:ascii="仿宋" w:hAnsi="仿宋" w:eastAsia="仿宋" w:cs="仿宋"/>
          <w:sz w:val="36"/>
          <w:szCs w:val="36"/>
        </w:rPr>
        <w:t>黔南州</w:t>
      </w:r>
      <w:r>
        <w:rPr>
          <w:rFonts w:ascii="仿宋" w:hAnsi="仿宋" w:eastAsia="仿宋" w:cs="仿宋"/>
          <w:sz w:val="36"/>
          <w:szCs w:val="36"/>
        </w:rPr>
        <w:t>2014</w:t>
      </w:r>
      <w:r>
        <w:rPr>
          <w:rFonts w:hint="eastAsia" w:ascii="仿宋" w:hAnsi="仿宋" w:eastAsia="仿宋" w:cs="仿宋"/>
          <w:sz w:val="36"/>
          <w:szCs w:val="36"/>
        </w:rPr>
        <w:t>年的旅游收入仅次于贵阳和遵义。</w:t>
      </w:r>
      <w:bookmarkStart w:id="0" w:name="_Toc404109471"/>
      <w:bookmarkStart w:id="1" w:name="_Toc409714445"/>
      <w:r>
        <w:rPr>
          <w:rFonts w:hint="eastAsia" w:ascii="仿宋" w:hAnsi="仿宋" w:eastAsia="仿宋" w:cs="仿宋"/>
          <w:sz w:val="36"/>
          <w:szCs w:val="36"/>
        </w:rPr>
        <w:t>在贵州省划定的</w:t>
      </w:r>
      <w:r>
        <w:rPr>
          <w:rFonts w:ascii="仿宋" w:hAnsi="仿宋" w:eastAsia="仿宋" w:cs="仿宋"/>
          <w:sz w:val="36"/>
          <w:szCs w:val="36"/>
        </w:rPr>
        <w:t>100</w:t>
      </w:r>
      <w:r>
        <w:rPr>
          <w:rFonts w:hint="eastAsia" w:ascii="仿宋" w:hAnsi="仿宋" w:eastAsia="仿宋" w:cs="仿宋"/>
          <w:sz w:val="36"/>
          <w:szCs w:val="36"/>
        </w:rPr>
        <w:t>个旅游区中占</w:t>
      </w:r>
      <w:r>
        <w:rPr>
          <w:rFonts w:ascii="仿宋" w:hAnsi="仿宋" w:eastAsia="仿宋" w:cs="仿宋"/>
          <w:sz w:val="36"/>
          <w:szCs w:val="36"/>
        </w:rPr>
        <w:t>11%</w:t>
      </w:r>
      <w:r>
        <w:rPr>
          <w:rFonts w:hint="eastAsia" w:ascii="仿宋" w:hAnsi="仿宋" w:eastAsia="仿宋" w:cs="仿宋"/>
          <w:sz w:val="36"/>
          <w:szCs w:val="36"/>
        </w:rPr>
        <w:t>，在</w:t>
      </w:r>
      <w:r>
        <w:rPr>
          <w:rFonts w:ascii="仿宋" w:hAnsi="仿宋" w:eastAsia="仿宋" w:cs="仿宋"/>
          <w:sz w:val="36"/>
          <w:szCs w:val="36"/>
        </w:rPr>
        <w:t>16</w:t>
      </w:r>
      <w:r>
        <w:rPr>
          <w:rFonts w:hint="eastAsia" w:ascii="仿宋" w:hAnsi="仿宋" w:eastAsia="仿宋" w:cs="仿宋"/>
          <w:sz w:val="36"/>
          <w:szCs w:val="36"/>
        </w:rPr>
        <w:t>个国家</w:t>
      </w:r>
      <w:r>
        <w:rPr>
          <w:rFonts w:ascii="仿宋" w:hAnsi="仿宋" w:eastAsia="仿宋" w:cs="仿宋"/>
          <w:sz w:val="36"/>
          <w:szCs w:val="36"/>
        </w:rPr>
        <w:t>AAAA</w:t>
      </w:r>
      <w:r>
        <w:rPr>
          <w:rFonts w:hint="eastAsia" w:ascii="仿宋" w:hAnsi="仿宋" w:eastAsia="仿宋" w:cs="仿宋"/>
          <w:sz w:val="36"/>
          <w:szCs w:val="36"/>
        </w:rPr>
        <w:t>级景区中占</w:t>
      </w:r>
      <w:r>
        <w:rPr>
          <w:rFonts w:ascii="仿宋" w:hAnsi="仿宋" w:eastAsia="仿宋" w:cs="仿宋"/>
          <w:sz w:val="36"/>
          <w:szCs w:val="36"/>
        </w:rPr>
        <w:t>18.8%</w:t>
      </w:r>
      <w:r>
        <w:rPr>
          <w:rFonts w:hint="eastAsia" w:ascii="仿宋" w:hAnsi="仿宋" w:eastAsia="仿宋" w:cs="仿宋"/>
          <w:sz w:val="36"/>
          <w:szCs w:val="36"/>
        </w:rPr>
        <w:t>。在</w:t>
      </w:r>
      <w:r>
        <w:rPr>
          <w:rFonts w:ascii="仿宋" w:hAnsi="仿宋" w:eastAsia="仿宋" w:cs="仿宋"/>
          <w:sz w:val="36"/>
          <w:szCs w:val="36"/>
        </w:rPr>
        <w:t>4</w:t>
      </w:r>
      <w:r>
        <w:rPr>
          <w:rFonts w:hint="eastAsia" w:ascii="仿宋" w:hAnsi="仿宋" w:eastAsia="仿宋" w:cs="仿宋"/>
          <w:sz w:val="36"/>
          <w:szCs w:val="36"/>
        </w:rPr>
        <w:t>个</w:t>
      </w:r>
      <w:r>
        <w:rPr>
          <w:rFonts w:ascii="仿宋" w:hAnsi="仿宋" w:eastAsia="仿宋" w:cs="仿宋"/>
          <w:sz w:val="36"/>
          <w:szCs w:val="36"/>
        </w:rPr>
        <w:t>AAAAA</w:t>
      </w:r>
      <w:r>
        <w:rPr>
          <w:rFonts w:hint="eastAsia" w:ascii="仿宋" w:hAnsi="仿宋" w:eastAsia="仿宋" w:cs="仿宋"/>
          <w:sz w:val="36"/>
          <w:szCs w:val="36"/>
        </w:rPr>
        <w:t>级景区中占</w:t>
      </w:r>
      <w:r>
        <w:rPr>
          <w:rFonts w:ascii="仿宋" w:hAnsi="仿宋" w:eastAsia="仿宋" w:cs="仿宋"/>
          <w:sz w:val="36"/>
          <w:szCs w:val="36"/>
        </w:rPr>
        <w:t>25%</w:t>
      </w:r>
      <w:r>
        <w:rPr>
          <w:rFonts w:hint="eastAsia" w:ascii="仿宋" w:hAnsi="仿宋" w:eastAsia="仿宋" w:cs="仿宋"/>
          <w:sz w:val="36"/>
          <w:szCs w:val="36"/>
        </w:rPr>
        <w:t>。</w:t>
      </w:r>
    </w:p>
    <w:bookmarkEnd w:id="0"/>
    <w:bookmarkEnd w:id="1"/>
    <w:p>
      <w:pPr>
        <w:spacing w:line="480" w:lineRule="auto"/>
        <w:ind w:firstLine="723" w:firstLineChars="200"/>
        <w:rPr>
          <w:rFonts w:ascii="仿宋" w:hAnsi="仿宋" w:eastAsia="仿宋" w:cs="Times New Roman"/>
          <w:kern w:val="0"/>
          <w:sz w:val="36"/>
          <w:szCs w:val="36"/>
        </w:rPr>
      </w:pPr>
      <w:r>
        <w:rPr>
          <w:rFonts w:hint="eastAsia" w:ascii="仿宋" w:hAnsi="仿宋" w:eastAsia="仿宋" w:cs="仿宋"/>
          <w:b/>
          <w:bCs/>
          <w:sz w:val="36"/>
          <w:szCs w:val="36"/>
        </w:rPr>
        <w:t>旅游主题形象逐步鲜明。</w:t>
      </w:r>
      <w:r>
        <w:rPr>
          <w:rFonts w:hint="eastAsia" w:ascii="仿宋" w:hAnsi="仿宋" w:eastAsia="仿宋" w:cs="仿宋"/>
          <w:kern w:val="0"/>
          <w:sz w:val="36"/>
          <w:szCs w:val="36"/>
        </w:rPr>
        <w:t>加大</w:t>
      </w:r>
      <w:r>
        <w:rPr>
          <w:rFonts w:hint="eastAsia" w:ascii="仿宋" w:hAnsi="仿宋" w:eastAsia="仿宋" w:cs="仿宋"/>
          <w:b/>
          <w:bCs/>
          <w:kern w:val="0"/>
          <w:sz w:val="36"/>
          <w:szCs w:val="36"/>
        </w:rPr>
        <w:t>“</w:t>
      </w:r>
      <w:r>
        <w:rPr>
          <w:rFonts w:hint="eastAsia" w:ascii="仿宋" w:hAnsi="仿宋" w:eastAsia="仿宋" w:cs="仿宋"/>
          <w:kern w:val="0"/>
          <w:sz w:val="36"/>
          <w:szCs w:val="36"/>
        </w:rPr>
        <w:t>地球绿宝石、风情黔南州</w:t>
      </w:r>
      <w:r>
        <w:rPr>
          <w:rFonts w:hint="eastAsia" w:ascii="仿宋" w:hAnsi="仿宋" w:eastAsia="仿宋" w:cs="仿宋"/>
          <w:b/>
          <w:bCs/>
          <w:kern w:val="0"/>
          <w:sz w:val="36"/>
          <w:szCs w:val="36"/>
        </w:rPr>
        <w:t>”</w:t>
      </w:r>
      <w:r>
        <w:rPr>
          <w:rFonts w:hint="eastAsia" w:ascii="仿宋" w:hAnsi="仿宋" w:eastAsia="仿宋" w:cs="仿宋"/>
          <w:sz w:val="36"/>
          <w:szCs w:val="36"/>
        </w:rPr>
        <w:t xml:space="preserve"> 旅游主题形象</w:t>
      </w:r>
      <w:r>
        <w:rPr>
          <w:rFonts w:hint="eastAsia" w:ascii="仿宋" w:hAnsi="仿宋" w:eastAsia="仿宋" w:cs="仿宋"/>
          <w:kern w:val="0"/>
          <w:sz w:val="36"/>
          <w:szCs w:val="36"/>
        </w:rPr>
        <w:t>宣传力度，渗透到黔南旅游产品建设和服务之中。</w:t>
      </w:r>
    </w:p>
    <w:p>
      <w:pPr>
        <w:spacing w:line="480" w:lineRule="auto"/>
        <w:ind w:firstLine="723" w:firstLineChars="200"/>
        <w:rPr>
          <w:rFonts w:ascii="仿宋" w:hAnsi="仿宋" w:eastAsia="仿宋" w:cs="Times New Roman"/>
          <w:sz w:val="36"/>
          <w:szCs w:val="36"/>
        </w:rPr>
      </w:pPr>
      <w:r>
        <w:rPr>
          <w:rFonts w:hint="eastAsia" w:ascii="仿宋" w:hAnsi="仿宋" w:eastAsia="仿宋" w:cs="仿宋"/>
          <w:b/>
          <w:bCs/>
          <w:sz w:val="36"/>
          <w:szCs w:val="36"/>
        </w:rPr>
        <w:t>旅游市场开发成效显著。</w:t>
      </w:r>
      <w:r>
        <w:rPr>
          <w:rFonts w:hint="eastAsia" w:ascii="仿宋" w:hAnsi="仿宋" w:eastAsia="仿宋" w:cs="仿宋"/>
          <w:sz w:val="36"/>
          <w:szCs w:val="36"/>
        </w:rPr>
        <w:t>国内重点开拓了广东、广西、福建、江苏、湖南、湖北、山东、深圳、上海、北京、天津、重庆等地旅游客源市场；境外主要开拓了香港、澳门、台湾、韩国、瑞士、英国等客源市场。与国内外合作旅行社联合进行市场宣传促销。</w:t>
      </w:r>
    </w:p>
    <w:p>
      <w:pPr>
        <w:spacing w:line="480" w:lineRule="auto"/>
        <w:ind w:firstLine="531" w:firstLineChars="147"/>
        <w:rPr>
          <w:rFonts w:ascii="仿宋" w:hAnsi="仿宋" w:eastAsia="仿宋" w:cs="Times New Roman"/>
          <w:sz w:val="36"/>
          <w:szCs w:val="36"/>
        </w:rPr>
      </w:pPr>
      <w:r>
        <w:rPr>
          <w:rFonts w:hint="eastAsia" w:ascii="仿宋" w:hAnsi="仿宋" w:eastAsia="仿宋" w:cs="仿宋"/>
          <w:b/>
          <w:bCs/>
          <w:sz w:val="36"/>
          <w:szCs w:val="36"/>
        </w:rPr>
        <w:t>“5个100工程”建设取得突破，</w:t>
      </w:r>
      <w:r>
        <w:rPr>
          <w:rFonts w:hint="eastAsia" w:ascii="仿宋" w:hAnsi="仿宋" w:eastAsia="仿宋" w:cs="仿宋"/>
          <w:b/>
          <w:bCs/>
          <w:kern w:val="0"/>
          <w:sz w:val="36"/>
          <w:szCs w:val="36"/>
        </w:rPr>
        <w:t>旅游产品和业态不断创新</w:t>
      </w:r>
      <w:r>
        <w:rPr>
          <w:rFonts w:hint="eastAsia" w:ascii="仿宋" w:hAnsi="仿宋" w:eastAsia="仿宋" w:cs="仿宋"/>
          <w:kern w:val="0"/>
          <w:sz w:val="36"/>
          <w:szCs w:val="36"/>
        </w:rPr>
        <w:t>。</w:t>
      </w:r>
      <w:r>
        <w:rPr>
          <w:rFonts w:ascii="仿宋" w:hAnsi="仿宋" w:eastAsia="仿宋" w:cs="仿宋"/>
          <w:sz w:val="36"/>
          <w:szCs w:val="36"/>
        </w:rPr>
        <w:t>20</w:t>
      </w:r>
      <w:r>
        <w:rPr>
          <w:rFonts w:hint="eastAsia" w:ascii="仿宋" w:hAnsi="仿宋" w:eastAsia="仿宋" w:cs="仿宋"/>
          <w:sz w:val="36"/>
          <w:szCs w:val="36"/>
        </w:rPr>
        <w:t>个重点旅游景区建设累计完成投资</w:t>
      </w:r>
      <w:r>
        <w:rPr>
          <w:rFonts w:ascii="仿宋" w:hAnsi="仿宋" w:eastAsia="仿宋" w:cs="仿宋"/>
          <w:sz w:val="36"/>
          <w:szCs w:val="36"/>
        </w:rPr>
        <w:t>50</w:t>
      </w:r>
      <w:r>
        <w:rPr>
          <w:rFonts w:hint="eastAsia" w:ascii="仿宋" w:hAnsi="仿宋" w:eastAsia="仿宋" w:cs="仿宋"/>
          <w:sz w:val="36"/>
          <w:szCs w:val="36"/>
        </w:rPr>
        <w:t>6亿元。</w:t>
      </w:r>
      <w:r>
        <w:rPr>
          <w:rFonts w:hint="eastAsia" w:ascii="仿宋" w:hAnsi="仿宋" w:eastAsia="仿宋" w:cs="宋体"/>
          <w:sz w:val="32"/>
          <w:szCs w:val="32"/>
        </w:rPr>
        <w:t>旅游招商资金到位90.56亿元。景区建设质和量有新突破,提升改造建设了30 个旅游景区（点），</w:t>
      </w:r>
      <w:r>
        <w:rPr>
          <w:rFonts w:hint="eastAsia" w:ascii="仿宋" w:hAnsi="仿宋" w:eastAsia="仿宋" w:cs="仿宋_GB2312"/>
          <w:color w:val="000000"/>
          <w:sz w:val="32"/>
          <w:szCs w:val="32"/>
        </w:rPr>
        <w:t>建成并推出8个新景区（点）。</w:t>
      </w:r>
      <w:r>
        <w:rPr>
          <w:rFonts w:hint="eastAsia" w:ascii="仿宋" w:hAnsi="仿宋" w:eastAsia="仿宋" w:cs="仿宋"/>
          <w:kern w:val="0"/>
          <w:sz w:val="36"/>
          <w:szCs w:val="36"/>
        </w:rPr>
        <w:t>荔波樟江旅游景区成功创建国家</w:t>
      </w:r>
      <w:r>
        <w:rPr>
          <w:rFonts w:ascii="仿宋" w:hAnsi="仿宋" w:eastAsia="仿宋" w:cs="仿宋"/>
          <w:kern w:val="0"/>
          <w:sz w:val="36"/>
          <w:szCs w:val="36"/>
        </w:rPr>
        <w:t>5A</w:t>
      </w:r>
      <w:r>
        <w:rPr>
          <w:rFonts w:hint="eastAsia" w:ascii="仿宋" w:hAnsi="仿宋" w:eastAsia="仿宋" w:cs="仿宋"/>
          <w:kern w:val="0"/>
          <w:sz w:val="36"/>
          <w:szCs w:val="36"/>
        </w:rPr>
        <w:t>级景区，成为黔南名</w:t>
      </w:r>
      <w:r>
        <w:rPr>
          <w:rFonts w:hint="eastAsia" w:ascii="仿宋" w:hAnsi="仿宋" w:eastAsia="仿宋" w:cs="仿宋"/>
          <w:kern w:val="0"/>
          <w:sz w:val="36"/>
          <w:szCs w:val="36"/>
          <w:u w:val="wave" w:color="FF0000"/>
        </w:rPr>
        <w:t>副</w:t>
      </w:r>
      <w:r>
        <w:rPr>
          <w:rFonts w:hint="eastAsia" w:ascii="仿宋" w:hAnsi="仿宋" w:eastAsia="仿宋" w:cs="仿宋"/>
          <w:kern w:val="0"/>
          <w:sz w:val="36"/>
          <w:szCs w:val="36"/>
        </w:rPr>
        <w:t>其实的旅游增长极。</w:t>
      </w:r>
      <w:r>
        <w:rPr>
          <w:rFonts w:hint="eastAsia" w:ascii="仿宋" w:hAnsi="仿宋" w:eastAsia="仿宋" w:cs="仿宋"/>
          <w:sz w:val="36"/>
          <w:szCs w:val="36"/>
        </w:rPr>
        <w:t>龙里中铁国际户外休闲旅游综合体和</w:t>
      </w:r>
      <w:r>
        <w:rPr>
          <w:rFonts w:hint="eastAsia" w:ascii="仿宋" w:hAnsi="仿宋" w:eastAsia="仿宋" w:cs="仿宋"/>
          <w:kern w:val="0"/>
          <w:sz w:val="36"/>
          <w:szCs w:val="36"/>
        </w:rPr>
        <w:t>荔波</w:t>
      </w:r>
      <w:r>
        <w:rPr>
          <w:rFonts w:hint="eastAsia" w:ascii="仿宋" w:hAnsi="仿宋" w:eastAsia="仿宋" w:cs="仿宋"/>
          <w:sz w:val="36"/>
          <w:szCs w:val="36"/>
        </w:rPr>
        <w:t>科考、康体国际旅游休闲度假基地等两大国际休闲度假区</w:t>
      </w:r>
      <w:r>
        <w:rPr>
          <w:rFonts w:hint="eastAsia" w:ascii="仿宋" w:hAnsi="仿宋" w:eastAsia="仿宋" w:cs="仿宋"/>
          <w:kern w:val="0"/>
          <w:sz w:val="36"/>
          <w:szCs w:val="36"/>
        </w:rPr>
        <w:t>扩大了投资，完善相关配套设施。“</w:t>
      </w:r>
      <w:r>
        <w:rPr>
          <w:rFonts w:hint="eastAsia" w:ascii="仿宋" w:hAnsi="仿宋" w:eastAsia="仿宋" w:cs="仿宋"/>
          <w:sz w:val="36"/>
          <w:szCs w:val="36"/>
        </w:rPr>
        <w:t>贵阳</w:t>
      </w:r>
      <w:r>
        <w:rPr>
          <w:rFonts w:ascii="仿宋" w:hAnsi="仿宋" w:eastAsia="仿宋" w:cs="仿宋"/>
          <w:sz w:val="36"/>
          <w:szCs w:val="36"/>
        </w:rPr>
        <w:t>--</w:t>
      </w:r>
      <w:r>
        <w:rPr>
          <w:rFonts w:hint="eastAsia" w:ascii="仿宋" w:hAnsi="仿宋" w:eastAsia="仿宋" w:cs="仿宋"/>
          <w:sz w:val="36"/>
          <w:szCs w:val="36"/>
        </w:rPr>
        <w:t>都匀</w:t>
      </w:r>
      <w:r>
        <w:rPr>
          <w:rFonts w:ascii="仿宋" w:hAnsi="仿宋" w:eastAsia="仿宋" w:cs="仿宋"/>
          <w:sz w:val="36"/>
          <w:szCs w:val="36"/>
        </w:rPr>
        <w:t>—</w:t>
      </w:r>
      <w:r>
        <w:rPr>
          <w:rFonts w:hint="eastAsia" w:ascii="仿宋" w:hAnsi="仿宋" w:eastAsia="仿宋" w:cs="仿宋"/>
          <w:sz w:val="36"/>
          <w:szCs w:val="36"/>
        </w:rPr>
        <w:t>荔波，凤凰</w:t>
      </w:r>
      <w:r>
        <w:rPr>
          <w:rFonts w:ascii="仿宋" w:hAnsi="仿宋" w:eastAsia="仿宋" w:cs="仿宋"/>
          <w:sz w:val="36"/>
          <w:szCs w:val="36"/>
        </w:rPr>
        <w:t>—</w:t>
      </w:r>
      <w:r>
        <w:rPr>
          <w:rFonts w:hint="eastAsia" w:ascii="仿宋" w:hAnsi="仿宋" w:eastAsia="仿宋" w:cs="仿宋"/>
          <w:sz w:val="36"/>
          <w:szCs w:val="36"/>
        </w:rPr>
        <w:t>梵净山</w:t>
      </w:r>
      <w:r>
        <w:rPr>
          <w:rFonts w:ascii="仿宋" w:hAnsi="仿宋" w:eastAsia="仿宋" w:cs="仿宋"/>
          <w:sz w:val="36"/>
          <w:szCs w:val="36"/>
        </w:rPr>
        <w:t>—</w:t>
      </w:r>
      <w:r>
        <w:rPr>
          <w:rFonts w:hint="eastAsia" w:ascii="仿宋" w:hAnsi="仿宋" w:eastAsia="仿宋" w:cs="仿宋"/>
          <w:sz w:val="36"/>
          <w:szCs w:val="36"/>
        </w:rPr>
        <w:t>凯里西江</w:t>
      </w:r>
      <w:r>
        <w:rPr>
          <w:rFonts w:ascii="仿宋" w:hAnsi="仿宋" w:eastAsia="仿宋" w:cs="仿宋"/>
          <w:sz w:val="36"/>
          <w:szCs w:val="36"/>
        </w:rPr>
        <w:t>—</w:t>
      </w:r>
      <w:r>
        <w:rPr>
          <w:rFonts w:hint="eastAsia" w:ascii="仿宋" w:hAnsi="仿宋" w:eastAsia="仿宋" w:cs="仿宋"/>
          <w:sz w:val="36"/>
          <w:szCs w:val="36"/>
        </w:rPr>
        <w:t>都匀</w:t>
      </w:r>
      <w:r>
        <w:rPr>
          <w:rFonts w:ascii="仿宋" w:hAnsi="仿宋" w:eastAsia="仿宋" w:cs="仿宋"/>
          <w:sz w:val="36"/>
          <w:szCs w:val="36"/>
        </w:rPr>
        <w:t>—</w:t>
      </w:r>
      <w:r>
        <w:rPr>
          <w:rFonts w:hint="eastAsia" w:ascii="仿宋" w:hAnsi="仿宋" w:eastAsia="仿宋" w:cs="仿宋"/>
          <w:sz w:val="36"/>
          <w:szCs w:val="36"/>
        </w:rPr>
        <w:t>荔波，黎、从、榕</w:t>
      </w:r>
      <w:r>
        <w:rPr>
          <w:rFonts w:ascii="仿宋" w:hAnsi="仿宋" w:eastAsia="仿宋" w:cs="仿宋"/>
          <w:sz w:val="36"/>
          <w:szCs w:val="36"/>
        </w:rPr>
        <w:t>—</w:t>
      </w:r>
      <w:r>
        <w:rPr>
          <w:rFonts w:hint="eastAsia" w:ascii="仿宋" w:hAnsi="仿宋" w:eastAsia="仿宋" w:cs="仿宋"/>
          <w:sz w:val="36"/>
          <w:szCs w:val="36"/>
        </w:rPr>
        <w:t>三都</w:t>
      </w:r>
      <w:r>
        <w:rPr>
          <w:rFonts w:ascii="仿宋" w:hAnsi="仿宋" w:eastAsia="仿宋" w:cs="仿宋"/>
          <w:sz w:val="36"/>
          <w:szCs w:val="36"/>
        </w:rPr>
        <w:t>—</w:t>
      </w:r>
      <w:r>
        <w:rPr>
          <w:rFonts w:hint="eastAsia" w:ascii="仿宋" w:hAnsi="仿宋" w:eastAsia="仿宋" w:cs="仿宋"/>
          <w:sz w:val="36"/>
          <w:szCs w:val="36"/>
        </w:rPr>
        <w:t>荔波</w:t>
      </w:r>
      <w:r>
        <w:rPr>
          <w:rFonts w:ascii="仿宋" w:hAnsi="仿宋" w:eastAsia="仿宋" w:cs="仿宋"/>
          <w:sz w:val="36"/>
          <w:szCs w:val="36"/>
        </w:rPr>
        <w:t>—</w:t>
      </w:r>
      <w:r>
        <w:rPr>
          <w:rFonts w:hint="eastAsia" w:ascii="仿宋" w:hAnsi="仿宋" w:eastAsia="仿宋" w:cs="仿宋"/>
          <w:sz w:val="36"/>
          <w:szCs w:val="36"/>
        </w:rPr>
        <w:t>桂林等三条旅游精品线路”联手推广取得实效，使荔波成为贵州三大必到旅游目的地，极大提高了黔南州旅游产品的知名度、美誉度和竞争力。乡村旅游、民族村寨发展成为旅游业的主力军，形成了以民族文化体验和农家乐为主，兼有康体体验和生态农业观光等四种典型的乡村旅游发展模式。以深加工农产品为主的系列优质特色旅游食品、特色旅游保健品和特色药材药品，以少数民族传统民间手工生产为特征的旅游手工艺品和充满浓郁地方特色的旅游日用品等旅游商品种类明显增加</w:t>
      </w:r>
    </w:p>
    <w:p>
      <w:pPr>
        <w:spacing w:line="520" w:lineRule="exact"/>
        <w:ind w:firstLine="723" w:firstLineChars="200"/>
        <w:rPr>
          <w:rFonts w:ascii="仿宋" w:hAnsi="仿宋" w:eastAsia="仿宋" w:cs="仿宋"/>
          <w:sz w:val="32"/>
          <w:szCs w:val="32"/>
        </w:rPr>
      </w:pPr>
      <w:r>
        <w:rPr>
          <w:rFonts w:hint="eastAsia" w:ascii="仿宋" w:hAnsi="仿宋" w:eastAsia="仿宋" w:cs="仿宋"/>
          <w:b/>
          <w:bCs/>
          <w:sz w:val="36"/>
          <w:szCs w:val="36"/>
        </w:rPr>
        <w:t xml:space="preserve"> “快旅慢游”服务体系加快构建。</w:t>
      </w:r>
      <w:r>
        <w:rPr>
          <w:rFonts w:hint="eastAsia" w:ascii="仿宋" w:hAnsi="仿宋" w:eastAsia="仿宋" w:cs="仿宋"/>
          <w:sz w:val="36"/>
          <w:szCs w:val="36"/>
        </w:rPr>
        <w:t>龙洞堡、荔波两个机场，厦蓉高速公路、贵新高速公路、银龙高速（贵百高速）、惠兴高速、贵广快速铁路、沪昆快速铁路、黔桂铁路、湘黔铁路，瓮安江界河、罗甸红水河水运码头，形成了黔南州水、陆、空立体交通大格局。通乡、村公路的建设，州内各县（市）之间、中心城市与景区之间、景区与景区间的路网逐渐完善，通达性、进入性进一步提高。建立了以星级饭店为主体，以乡村旅舍、度假酒店、家庭旅馆、生态旅馆、森林木屋等为补充，规模适度、档次组配合理的旅游饭店体系。“十二五”期间增加19家星级酒店，其中四星级酒店4家，三星级酒店9家。现全州共有星级旅游饭店72家（四星级6家、三星级21家、二星级41家、一星级4家）。有四星级旅游饭店客房1147间，床位1910张；三星级旅游饭店客房1436间，床位2809张。二是全州发展农家乐250多家，乡村客栈180家，2014年黔南97个乡村分别列入国家、省乡村旅游扶贫、转型升级示范点名录。极大提高了黔南州旅游接待能力和接待水平。三是旅行社不断壮大。有旅行社共23家，分社共42家，“十二五”期间，成立14家旅行社，29家分社。四是地方特色饮食不断丰富，定点管理300多个的特色旅游餐饮饭店。五是文化娱乐设施丰富和完善，“十二五”期间，新增文化娱乐单位485家，达到3286家，推出了适应不同层次游客需求的观赏性、趣味性、参与性强的文化娱乐项目和节庆活动。荔波《水韵樟江》市场化运作，三都《远古走来的贵族》已由公司接管和运作。</w:t>
      </w:r>
    </w:p>
    <w:p>
      <w:pPr>
        <w:spacing w:line="560" w:lineRule="exact"/>
        <w:ind w:firstLine="645"/>
        <w:rPr>
          <w:rFonts w:ascii="仿宋" w:hAnsi="仿宋" w:eastAsia="仿宋" w:cs="仿宋"/>
          <w:sz w:val="36"/>
          <w:szCs w:val="36"/>
        </w:rPr>
      </w:pPr>
      <w:r>
        <w:rPr>
          <w:rFonts w:hint="eastAsia" w:ascii="仿宋" w:hAnsi="仿宋" w:eastAsia="仿宋" w:cs="仿宋"/>
          <w:sz w:val="36"/>
          <w:szCs w:val="36"/>
        </w:rPr>
        <w:t>与贵州慧积地大数据平台服务有限公司合作，完成了智慧平台系统的设计和调试。与上海阿发迪软件设计公司和奇码公司对接，对智慧旅游服务平台功能进行完善。重点旅游区、重要景区景点以及乡村旅游点有线和移动通信已全面覆盖；</w:t>
      </w:r>
      <w:r>
        <w:rPr>
          <w:rFonts w:ascii="仿宋" w:hAnsi="仿宋" w:eastAsia="仿宋" w:cs="仿宋"/>
          <w:sz w:val="36"/>
          <w:szCs w:val="36"/>
        </w:rPr>
        <w:t>50%</w:t>
      </w:r>
      <w:r>
        <w:rPr>
          <w:rFonts w:hint="eastAsia" w:ascii="仿宋" w:hAnsi="仿宋" w:eastAsia="仿宋" w:cs="仿宋"/>
          <w:sz w:val="36"/>
          <w:szCs w:val="36"/>
        </w:rPr>
        <w:t>以上星级酒店客房配备了为游客服务的宽带通信服务。州级旅游信息服务中心已建立，重点旅游县（市）已建成网络和信息服务中心及游客接待服务中心。</w:t>
      </w:r>
    </w:p>
    <w:p>
      <w:pPr>
        <w:spacing w:line="480" w:lineRule="auto"/>
        <w:ind w:firstLine="723" w:firstLineChars="200"/>
        <w:rPr>
          <w:rFonts w:ascii="仿宋" w:hAnsi="仿宋" w:eastAsia="仿宋" w:cs="仿宋"/>
          <w:sz w:val="36"/>
          <w:szCs w:val="36"/>
        </w:rPr>
      </w:pPr>
      <w:r>
        <w:rPr>
          <w:rFonts w:hint="eastAsia" w:ascii="仿宋" w:hAnsi="仿宋" w:eastAsia="仿宋" w:cs="仿宋"/>
          <w:b/>
          <w:bCs/>
          <w:sz w:val="36"/>
          <w:szCs w:val="36"/>
        </w:rPr>
        <w:t>旅游招商引资工作迈出新步伐。</w:t>
      </w:r>
      <w:r>
        <w:rPr>
          <w:rFonts w:hint="eastAsia" w:ascii="仿宋" w:hAnsi="仿宋" w:eastAsia="仿宋" w:cs="仿宋"/>
          <w:sz w:val="36"/>
          <w:szCs w:val="36"/>
        </w:rPr>
        <w:t>黔南州成立贵州锦绣有限责任公司，加强了黔南旅游整体投融资速度和水平。</w:t>
      </w:r>
      <w:r>
        <w:rPr>
          <w:rFonts w:ascii="仿宋" w:hAnsi="仿宋" w:eastAsia="仿宋" w:cs="仿宋"/>
          <w:sz w:val="36"/>
          <w:szCs w:val="36"/>
        </w:rPr>
        <w:t xml:space="preserve"> </w:t>
      </w:r>
    </w:p>
    <w:p>
      <w:pPr>
        <w:spacing w:line="480" w:lineRule="auto"/>
        <w:ind w:firstLine="723" w:firstLineChars="200"/>
        <w:rPr>
          <w:rFonts w:ascii="仿宋" w:hAnsi="仿宋" w:eastAsia="仿宋" w:cs="Times New Roman"/>
          <w:b/>
          <w:bCs/>
          <w:sz w:val="36"/>
          <w:szCs w:val="36"/>
          <w:u w:val="single"/>
        </w:rPr>
      </w:pPr>
      <w:r>
        <w:rPr>
          <w:rFonts w:hint="eastAsia" w:ascii="仿宋" w:hAnsi="仿宋" w:eastAsia="仿宋" w:cs="仿宋"/>
          <w:b/>
          <w:bCs/>
          <w:sz w:val="36"/>
          <w:szCs w:val="36"/>
        </w:rPr>
        <w:t>旅游改革不断深化。</w:t>
      </w:r>
      <w:r>
        <w:rPr>
          <w:rFonts w:hint="eastAsia" w:ascii="仿宋" w:hAnsi="仿宋" w:eastAsia="仿宋" w:cs="仿宋"/>
          <w:sz w:val="36"/>
          <w:szCs w:val="36"/>
        </w:rPr>
        <w:t>纳入全省体制机制改革的荔波樟江旅游区、瓮安草塘千年古邑旅游区、平塘大射电</w:t>
      </w:r>
      <w:r>
        <w:rPr>
          <w:rFonts w:ascii="仿宋" w:hAnsi="仿宋" w:eastAsia="仿宋" w:cs="仿宋"/>
          <w:sz w:val="36"/>
          <w:szCs w:val="36"/>
        </w:rPr>
        <w:t>-</w:t>
      </w:r>
      <w:r>
        <w:rPr>
          <w:rFonts w:hint="eastAsia" w:ascii="仿宋" w:hAnsi="仿宋" w:eastAsia="仿宋" w:cs="仿宋"/>
          <w:sz w:val="36"/>
          <w:szCs w:val="36"/>
        </w:rPr>
        <w:t>天坑群旅游区、福泉古城文化旅游区等</w:t>
      </w:r>
      <w:r>
        <w:rPr>
          <w:rFonts w:ascii="仿宋" w:hAnsi="仿宋" w:eastAsia="仿宋" w:cs="仿宋"/>
          <w:sz w:val="36"/>
          <w:szCs w:val="36"/>
        </w:rPr>
        <w:t>4</w:t>
      </w:r>
      <w:r>
        <w:rPr>
          <w:rFonts w:hint="eastAsia" w:ascii="仿宋" w:hAnsi="仿宋" w:eastAsia="仿宋" w:cs="仿宋"/>
          <w:sz w:val="36"/>
          <w:szCs w:val="36"/>
        </w:rPr>
        <w:t>家国有及国有控股景区即按照改革工作要求稳步推进相关工作。在行业管理水平的提升上，坚持通过加强培训和举办技能大赛等活动，全面提升从业人员的管理水平和素质。</w:t>
      </w:r>
    </w:p>
    <w:p>
      <w:pPr>
        <w:spacing w:beforeLines="50" w:afterLines="50" w:line="480" w:lineRule="auto"/>
        <w:ind w:firstLine="542" w:firstLineChars="150"/>
        <w:rPr>
          <w:rFonts w:ascii="黑体" w:hAnsi="黑体" w:eastAsia="黑体" w:cs="Times New Roman"/>
          <w:b/>
          <w:bCs/>
          <w:sz w:val="36"/>
          <w:szCs w:val="36"/>
        </w:rPr>
      </w:pPr>
      <w:r>
        <w:rPr>
          <w:rFonts w:hint="eastAsia" w:ascii="黑体" w:hAnsi="黑体" w:eastAsia="黑体" w:cs="黑体"/>
          <w:b/>
          <w:bCs/>
          <w:sz w:val="36"/>
          <w:szCs w:val="36"/>
        </w:rPr>
        <w:t>（二）旅游发展中存在的短板</w:t>
      </w:r>
    </w:p>
    <w:p>
      <w:pPr>
        <w:spacing w:line="480" w:lineRule="auto"/>
        <w:ind w:firstLine="723" w:firstLineChars="200"/>
        <w:rPr>
          <w:rFonts w:ascii="仿宋" w:hAnsi="仿宋" w:eastAsia="仿宋" w:cs="Times New Roman"/>
          <w:sz w:val="36"/>
          <w:szCs w:val="36"/>
        </w:rPr>
      </w:pPr>
      <w:r>
        <w:rPr>
          <w:rFonts w:hint="eastAsia" w:ascii="仿宋" w:hAnsi="仿宋" w:eastAsia="仿宋" w:cs="仿宋"/>
          <w:b/>
          <w:bCs/>
          <w:sz w:val="36"/>
          <w:szCs w:val="36"/>
        </w:rPr>
        <w:t>旅游形象不够明确。</w:t>
      </w:r>
      <w:r>
        <w:rPr>
          <w:rFonts w:hint="eastAsia" w:ascii="仿宋" w:hAnsi="仿宋" w:eastAsia="仿宋" w:cs="仿宋"/>
          <w:sz w:val="36"/>
          <w:szCs w:val="36"/>
        </w:rPr>
        <w:t>目前、黔南州对外形象宣传主要有“地球绿宝石，风情黔南州”、“生态之州，幸福黔南”</w:t>
      </w:r>
      <w:r>
        <w:rPr>
          <w:rFonts w:ascii="仿宋" w:hAnsi="仿宋" w:eastAsia="仿宋" w:cs="仿宋"/>
          <w:sz w:val="36"/>
          <w:szCs w:val="36"/>
        </w:rPr>
        <w:t xml:space="preserve"> </w:t>
      </w:r>
      <w:r>
        <w:rPr>
          <w:rFonts w:hint="eastAsia" w:ascii="仿宋" w:hAnsi="仿宋" w:eastAsia="仿宋" w:cs="仿宋"/>
          <w:sz w:val="36"/>
          <w:szCs w:val="36"/>
        </w:rPr>
        <w:t>等，造成受众市场不明晰，宣传成效也大受影响，达不到最佳营销效果，严重影响旅游市场的培育特别是省外市场。</w:t>
      </w:r>
    </w:p>
    <w:p>
      <w:pPr>
        <w:spacing w:line="480" w:lineRule="auto"/>
        <w:ind w:firstLine="723" w:firstLineChars="200"/>
        <w:rPr>
          <w:rFonts w:ascii="仿宋" w:hAnsi="仿宋" w:eastAsia="仿宋" w:cs="Times New Roman"/>
          <w:sz w:val="36"/>
          <w:szCs w:val="36"/>
        </w:rPr>
      </w:pPr>
      <w:r>
        <w:rPr>
          <w:rFonts w:hint="eastAsia" w:ascii="仿宋" w:hAnsi="仿宋" w:eastAsia="仿宋" w:cs="仿宋"/>
          <w:b/>
          <w:bCs/>
          <w:sz w:val="36"/>
          <w:szCs w:val="36"/>
        </w:rPr>
        <w:t>部分地区旅游发展思路不够明晰。</w:t>
      </w:r>
      <w:r>
        <w:rPr>
          <w:rFonts w:hint="eastAsia" w:ascii="仿宋" w:hAnsi="仿宋" w:eastAsia="仿宋" w:cs="仿宋"/>
          <w:sz w:val="36"/>
          <w:szCs w:val="36"/>
        </w:rPr>
        <w:t>主要表现在以县市为区域重复规划，规划多、落地少，也未能从全州的角度跨区域整合旅游发展要素合作发展；旅游项目申报数量多而重点不突出散乱、功能性重复较大，特色不明显。</w:t>
      </w:r>
    </w:p>
    <w:p>
      <w:pPr>
        <w:spacing w:line="480" w:lineRule="auto"/>
        <w:ind w:firstLine="531" w:firstLineChars="147"/>
        <w:rPr>
          <w:rFonts w:ascii="仿宋" w:hAnsi="仿宋" w:eastAsia="仿宋" w:cs="Times New Roman"/>
          <w:sz w:val="36"/>
          <w:szCs w:val="36"/>
        </w:rPr>
      </w:pPr>
      <w:r>
        <w:rPr>
          <w:rFonts w:hint="eastAsia" w:ascii="仿宋" w:hAnsi="仿宋" w:eastAsia="仿宋" w:cs="仿宋"/>
          <w:b/>
          <w:sz w:val="36"/>
          <w:szCs w:val="36"/>
        </w:rPr>
        <w:t>景区经济效益提升较慢，“</w:t>
      </w:r>
      <w:r>
        <w:rPr>
          <w:rFonts w:hint="eastAsia" w:ascii="仿宋" w:hAnsi="仿宋" w:eastAsia="仿宋" w:cs="仿宋"/>
          <w:b/>
          <w:bCs/>
          <w:sz w:val="36"/>
          <w:szCs w:val="36"/>
        </w:rPr>
        <w:t>门票经济较为”明显。景区</w:t>
      </w:r>
      <w:r>
        <w:rPr>
          <w:rFonts w:hint="eastAsia" w:ascii="仿宋" w:hAnsi="仿宋" w:eastAsia="仿宋" w:cs="仿宋"/>
          <w:sz w:val="36"/>
          <w:szCs w:val="36"/>
        </w:rPr>
        <w:t>旅游活动项目和旅游商品同质化现象较为严重。景区内部的体验性旅游活动项目偏少，观光游的比重大。乡村旅游转型升级示范点和重点建设村寨经营户（农家乐）数量少，不适应区域外旅游者和区域内城市居民不断提升的休闲度假养生的需求。</w:t>
      </w:r>
    </w:p>
    <w:p>
      <w:pPr>
        <w:spacing w:line="480" w:lineRule="auto"/>
        <w:ind w:firstLine="723" w:firstLineChars="200"/>
        <w:rPr>
          <w:rFonts w:ascii="仿宋" w:hAnsi="仿宋" w:eastAsia="仿宋" w:cs="仿宋"/>
          <w:sz w:val="36"/>
          <w:szCs w:val="36"/>
        </w:rPr>
      </w:pPr>
      <w:r>
        <w:rPr>
          <w:rFonts w:hint="eastAsia" w:ascii="仿宋" w:hAnsi="仿宋" w:eastAsia="仿宋" w:cs="仿宋"/>
          <w:b/>
          <w:bCs/>
          <w:sz w:val="36"/>
          <w:szCs w:val="36"/>
        </w:rPr>
        <w:t>旅游交通建设还存在“短路”。</w:t>
      </w:r>
      <w:r>
        <w:rPr>
          <w:rFonts w:hint="eastAsia" w:ascii="仿宋" w:hAnsi="仿宋" w:eastAsia="仿宋" w:cs="仿宋"/>
          <w:sz w:val="36"/>
          <w:szCs w:val="36"/>
        </w:rPr>
        <w:t xml:space="preserve"> 一是部分主要地段尚有断头路。二是各个景区到主要交通道路之间的道路等级不够，未能形成专用的旅游道路。三是各大交通要道、口岸的旅游集散功能未能发挥其应有作用，核心集散地不够明确。四是道路旅游标识系统不够完善。五是旅游运输主体薄弱，没有形成专项化旅游运输和多样化的旅游运输构架。</w:t>
      </w:r>
    </w:p>
    <w:p>
      <w:pPr>
        <w:spacing w:line="480" w:lineRule="auto"/>
        <w:ind w:firstLine="723" w:firstLineChars="200"/>
        <w:rPr>
          <w:rFonts w:ascii="仿宋" w:hAnsi="仿宋" w:eastAsia="仿宋" w:cs="Times New Roman"/>
          <w:sz w:val="36"/>
          <w:szCs w:val="36"/>
        </w:rPr>
      </w:pPr>
      <w:r>
        <w:rPr>
          <w:rFonts w:hint="eastAsia" w:ascii="仿宋" w:hAnsi="仿宋" w:eastAsia="仿宋" w:cs="仿宋"/>
          <w:b/>
          <w:bCs/>
          <w:sz w:val="36"/>
          <w:szCs w:val="36"/>
        </w:rPr>
        <w:t>旅游服务体系建设有待进一步升级。</w:t>
      </w:r>
      <w:r>
        <w:rPr>
          <w:rFonts w:hint="eastAsia" w:ascii="仿宋" w:hAnsi="仿宋" w:eastAsia="仿宋" w:cs="仿宋"/>
          <w:sz w:val="36"/>
          <w:szCs w:val="36"/>
        </w:rPr>
        <w:t>全州旅游住宿接待设施从档次、数量、上得到较大提高，但由于服务等软件提升水平慢，影响了游客的满意度。旅行社数量虽然不断增加，但体量、质量、功能尚有不足。</w:t>
      </w:r>
    </w:p>
    <w:p>
      <w:pPr>
        <w:spacing w:line="480" w:lineRule="auto"/>
        <w:ind w:firstLine="723" w:firstLineChars="200"/>
        <w:rPr>
          <w:rFonts w:ascii="仿宋" w:hAnsi="仿宋" w:eastAsia="仿宋" w:cs="Times New Roman"/>
          <w:sz w:val="36"/>
          <w:szCs w:val="36"/>
        </w:rPr>
      </w:pPr>
      <w:bookmarkStart w:id="2" w:name="_Toc404109478"/>
      <w:bookmarkStart w:id="3" w:name="_Toc408847985"/>
      <w:bookmarkStart w:id="4" w:name="_Toc409714431"/>
      <w:bookmarkStart w:id="5" w:name="_Toc404109458"/>
      <w:bookmarkStart w:id="6" w:name="_Toc408847982"/>
      <w:bookmarkStart w:id="7" w:name="_Toc404109472"/>
      <w:r>
        <w:rPr>
          <w:rFonts w:hint="eastAsia" w:ascii="仿宋" w:hAnsi="仿宋" w:eastAsia="仿宋" w:cs="仿宋"/>
          <w:b/>
          <w:bCs/>
          <w:sz w:val="36"/>
          <w:szCs w:val="36"/>
        </w:rPr>
        <w:t>产业融合不深，缺乏整合力</w:t>
      </w:r>
      <w:bookmarkEnd w:id="2"/>
      <w:bookmarkEnd w:id="3"/>
      <w:r>
        <w:rPr>
          <w:rFonts w:hint="eastAsia" w:ascii="仿宋" w:hAnsi="仿宋" w:eastAsia="仿宋" w:cs="仿宋"/>
          <w:b/>
          <w:bCs/>
          <w:sz w:val="36"/>
          <w:szCs w:val="36"/>
        </w:rPr>
        <w:t>。</w:t>
      </w:r>
      <w:r>
        <w:rPr>
          <w:rFonts w:hint="eastAsia" w:ascii="仿宋" w:hAnsi="仿宋" w:eastAsia="仿宋" w:cs="仿宋"/>
          <w:sz w:val="36"/>
          <w:szCs w:val="36"/>
        </w:rPr>
        <w:t>黔南旅游业发展与加工工业、农业、文化产业、体育产业整合不深，造成发展底蕴展现不够和市场竞争力较低。</w:t>
      </w:r>
    </w:p>
    <w:p>
      <w:pPr>
        <w:spacing w:line="480" w:lineRule="auto"/>
        <w:ind w:firstLine="723" w:firstLineChars="200"/>
        <w:rPr>
          <w:rFonts w:ascii="仿宋" w:hAnsi="仿宋" w:eastAsia="仿宋" w:cs="Times New Roman"/>
          <w:sz w:val="36"/>
          <w:szCs w:val="36"/>
        </w:rPr>
      </w:pPr>
      <w:bookmarkStart w:id="8" w:name="_Toc404109480"/>
      <w:bookmarkStart w:id="9" w:name="_Toc408847986"/>
      <w:r>
        <w:rPr>
          <w:rFonts w:hint="eastAsia" w:ascii="仿宋" w:hAnsi="仿宋" w:eastAsia="仿宋" w:cs="仿宋"/>
          <w:b/>
          <w:bCs/>
          <w:sz w:val="36"/>
          <w:szCs w:val="36"/>
        </w:rPr>
        <w:t>旅游人才素质有待提高。</w:t>
      </w:r>
      <w:r>
        <w:rPr>
          <w:rFonts w:hint="eastAsia" w:ascii="仿宋" w:hAnsi="仿宋" w:eastAsia="仿宋" w:cs="仿宋"/>
          <w:sz w:val="36"/>
          <w:szCs w:val="36"/>
        </w:rPr>
        <w:t>旅游人才的引进、培养尚未形成体系和规模，尤其缺乏旅游经营和市场开拓的专门人才。</w:t>
      </w:r>
    </w:p>
    <w:p>
      <w:pPr>
        <w:spacing w:line="480" w:lineRule="auto"/>
        <w:ind w:firstLine="723" w:firstLineChars="200"/>
        <w:rPr>
          <w:rFonts w:ascii="仿宋" w:hAnsi="仿宋" w:eastAsia="仿宋" w:cs="仿宋"/>
          <w:sz w:val="36"/>
          <w:szCs w:val="36"/>
        </w:rPr>
      </w:pPr>
      <w:r>
        <w:rPr>
          <w:rFonts w:hint="eastAsia" w:ascii="仿宋" w:hAnsi="仿宋" w:eastAsia="仿宋" w:cs="仿宋"/>
          <w:b/>
          <w:bCs/>
          <w:sz w:val="36"/>
          <w:szCs w:val="36"/>
        </w:rPr>
        <w:t>旅游体制机制</w:t>
      </w:r>
      <w:bookmarkEnd w:id="8"/>
      <w:bookmarkEnd w:id="9"/>
      <w:r>
        <w:rPr>
          <w:rFonts w:hint="eastAsia" w:ascii="仿宋" w:hAnsi="仿宋" w:eastAsia="仿宋" w:cs="仿宋"/>
          <w:b/>
          <w:bCs/>
          <w:sz w:val="36"/>
          <w:szCs w:val="36"/>
        </w:rPr>
        <w:t>改革有待继续深化。</w:t>
      </w:r>
      <w:r>
        <w:rPr>
          <w:rFonts w:hint="eastAsia" w:ascii="仿宋" w:hAnsi="仿宋" w:eastAsia="仿宋" w:cs="仿宋"/>
          <w:sz w:val="36"/>
          <w:szCs w:val="36"/>
        </w:rPr>
        <w:t>旅游业的推动主要以政府为主导，市场化运作能力不强，体制机制不活，缺少综合协调的体制机制。各县市改革步调不一致，改革深度不一，尚未全面完成要求。</w:t>
      </w:r>
    </w:p>
    <w:p>
      <w:pPr>
        <w:jc w:val="center"/>
        <w:rPr>
          <w:rFonts w:ascii="仿宋" w:hAnsi="仿宋" w:eastAsia="仿宋" w:cs="Times New Roman"/>
          <w:b/>
          <w:bCs/>
        </w:rPr>
      </w:pPr>
    </w:p>
    <w:p>
      <w:pPr>
        <w:spacing w:beforeLines="50" w:afterLines="50" w:line="360" w:lineRule="auto"/>
        <w:ind w:firstLine="893" w:firstLineChars="247"/>
        <w:rPr>
          <w:rFonts w:ascii="黑体" w:hAnsi="黑体" w:eastAsia="黑体" w:cs="Times New Roman"/>
          <w:b/>
          <w:bCs/>
          <w:sz w:val="36"/>
          <w:szCs w:val="36"/>
        </w:rPr>
      </w:pPr>
      <w:r>
        <w:rPr>
          <w:rFonts w:hint="eastAsia" w:ascii="黑体" w:hAnsi="黑体" w:eastAsia="黑体" w:cs="黑体"/>
          <w:b/>
          <w:bCs/>
          <w:sz w:val="36"/>
          <w:szCs w:val="36"/>
        </w:rPr>
        <w:t>二、“十三五”黔南旅游发展环境的变化</w:t>
      </w:r>
    </w:p>
    <w:p>
      <w:pPr>
        <w:spacing w:beforeLines="50" w:afterLines="50" w:line="360" w:lineRule="auto"/>
        <w:ind w:firstLine="723" w:firstLineChars="200"/>
        <w:rPr>
          <w:rFonts w:ascii="仿宋" w:hAnsi="仿宋" w:eastAsia="仿宋" w:cs="Times New Roman"/>
          <w:b/>
          <w:bCs/>
          <w:sz w:val="36"/>
          <w:szCs w:val="36"/>
        </w:rPr>
      </w:pPr>
      <w:bookmarkStart w:id="10" w:name="_Toc409714440"/>
      <w:bookmarkStart w:id="11" w:name="_Toc404109464"/>
      <w:r>
        <w:rPr>
          <w:rFonts w:hint="eastAsia" w:ascii="仿宋" w:hAnsi="仿宋" w:eastAsia="仿宋" w:cs="仿宋"/>
          <w:b/>
          <w:bCs/>
          <w:sz w:val="36"/>
          <w:szCs w:val="36"/>
        </w:rPr>
        <w:t>（一）发展机遇</w:t>
      </w:r>
      <w:bookmarkEnd w:id="10"/>
      <w:bookmarkEnd w:id="11"/>
      <w:r>
        <w:rPr>
          <w:rFonts w:hint="eastAsia" w:ascii="仿宋" w:hAnsi="仿宋" w:eastAsia="仿宋" w:cs="仿宋"/>
          <w:b/>
          <w:bCs/>
          <w:sz w:val="36"/>
          <w:szCs w:val="36"/>
        </w:rPr>
        <w:t>前所未有</w:t>
      </w:r>
    </w:p>
    <w:p>
      <w:pPr>
        <w:spacing w:line="360" w:lineRule="auto"/>
        <w:ind w:firstLine="723" w:firstLineChars="200"/>
        <w:rPr>
          <w:rFonts w:ascii="仿宋" w:hAnsi="仿宋" w:eastAsia="仿宋" w:cs="仿宋"/>
          <w:b/>
          <w:kern w:val="44"/>
          <w:sz w:val="36"/>
          <w:szCs w:val="36"/>
        </w:rPr>
      </w:pPr>
      <w:r>
        <w:rPr>
          <w:rFonts w:hint="eastAsia" w:ascii="仿宋" w:hAnsi="仿宋" w:eastAsia="仿宋" w:cs="仿宋"/>
          <w:b/>
          <w:kern w:val="44"/>
          <w:sz w:val="36"/>
          <w:szCs w:val="36"/>
        </w:rPr>
        <w:t>社会经济发展机遇：</w:t>
      </w:r>
      <w:r>
        <w:rPr>
          <w:rFonts w:hint="eastAsia" w:ascii="仿宋" w:hAnsi="仿宋" w:eastAsia="仿宋" w:cs="仿宋"/>
          <w:sz w:val="36"/>
          <w:szCs w:val="36"/>
        </w:rPr>
        <w:t>黔南地处“东经湘赣通沪浙，南下两广接港澳，西过云南连东盟，北上川渝进西北”的交通要道，正处于“一带一路”和长江经济带的交汇点上，对接世界级黄金经济带。沪昆高铁、贵广高铁建成通车极大地拉近了黔南与长三角、泛珠三角等沿海经济发达地区的距离，并成为武汉、重庆、南昌、长沙等周边火炉城市的夏季避暑胜地。毗邻贵阳的黔南州形成北龙洞堡，南荔波的航空集散地。沪昆高铁（西段）、贵（阳）南（宁）高铁、沪昆高速（贵阳至黄平段）扩容改造工程、都（匀）香（格里拉）高速公路、三（都）罗（甸）高速、都凯城市快速干道、都独城市快速干道、都匀机场、独山机场、罗甸机场、</w:t>
      </w:r>
      <w:r>
        <w:rPr>
          <w:rFonts w:hint="eastAsia" w:ascii="仿宋" w:hAnsi="仿宋" w:eastAsia="仿宋" w:cs="仿宋"/>
          <w:kern w:val="0"/>
          <w:sz w:val="36"/>
          <w:szCs w:val="36"/>
        </w:rPr>
        <w:t>罗甸</w:t>
      </w:r>
      <w:r>
        <w:rPr>
          <w:rFonts w:ascii="仿宋" w:hAnsi="仿宋" w:eastAsia="仿宋" w:cs="仿宋"/>
          <w:kern w:val="0"/>
          <w:sz w:val="36"/>
          <w:szCs w:val="36"/>
        </w:rPr>
        <w:t>—</w:t>
      </w:r>
      <w:r>
        <w:rPr>
          <w:rFonts w:hint="eastAsia" w:ascii="仿宋" w:hAnsi="仿宋" w:eastAsia="仿宋" w:cs="仿宋"/>
          <w:kern w:val="0"/>
          <w:sz w:val="36"/>
          <w:szCs w:val="36"/>
        </w:rPr>
        <w:t>平塘</w:t>
      </w:r>
      <w:r>
        <w:rPr>
          <w:rFonts w:ascii="仿宋" w:hAnsi="仿宋" w:eastAsia="仿宋" w:cs="仿宋"/>
          <w:kern w:val="0"/>
          <w:sz w:val="36"/>
          <w:szCs w:val="36"/>
        </w:rPr>
        <w:t>—</w:t>
      </w:r>
      <w:r>
        <w:rPr>
          <w:rFonts w:hint="eastAsia" w:ascii="仿宋" w:hAnsi="仿宋" w:eastAsia="仿宋" w:cs="仿宋"/>
          <w:kern w:val="0"/>
          <w:sz w:val="36"/>
          <w:szCs w:val="36"/>
        </w:rPr>
        <w:t>三都</w:t>
      </w:r>
      <w:r>
        <w:rPr>
          <w:rFonts w:ascii="仿宋" w:hAnsi="仿宋" w:eastAsia="仿宋" w:cs="仿宋"/>
          <w:kern w:val="0"/>
          <w:sz w:val="36"/>
          <w:szCs w:val="36"/>
        </w:rPr>
        <w:t>—</w:t>
      </w:r>
      <w:r>
        <w:rPr>
          <w:rFonts w:hint="eastAsia" w:ascii="仿宋" w:hAnsi="仿宋" w:eastAsia="仿宋" w:cs="仿宋"/>
          <w:kern w:val="0"/>
          <w:sz w:val="36"/>
          <w:szCs w:val="36"/>
        </w:rPr>
        <w:t>荔波</w:t>
      </w:r>
      <w:r>
        <w:rPr>
          <w:rFonts w:ascii="仿宋" w:hAnsi="仿宋" w:eastAsia="仿宋" w:cs="仿宋"/>
          <w:kern w:val="0"/>
          <w:sz w:val="36"/>
          <w:szCs w:val="36"/>
        </w:rPr>
        <w:t>—</w:t>
      </w:r>
      <w:r>
        <w:rPr>
          <w:rFonts w:hint="eastAsia" w:ascii="仿宋" w:hAnsi="仿宋" w:eastAsia="仿宋" w:cs="仿宋"/>
          <w:kern w:val="0"/>
          <w:sz w:val="36"/>
          <w:szCs w:val="36"/>
        </w:rPr>
        <w:t>独山</w:t>
      </w:r>
      <w:r>
        <w:rPr>
          <w:rFonts w:ascii="仿宋" w:hAnsi="仿宋" w:eastAsia="仿宋" w:cs="仿宋"/>
          <w:kern w:val="0"/>
          <w:sz w:val="36"/>
          <w:szCs w:val="36"/>
        </w:rPr>
        <w:t>—</w:t>
      </w:r>
      <w:r>
        <w:rPr>
          <w:rFonts w:hint="eastAsia" w:ascii="仿宋" w:hAnsi="仿宋" w:eastAsia="仿宋" w:cs="仿宋"/>
          <w:kern w:val="0"/>
          <w:sz w:val="36"/>
          <w:szCs w:val="36"/>
        </w:rPr>
        <w:t>都匀城轨、</w:t>
      </w:r>
      <w:r>
        <w:rPr>
          <w:rFonts w:hint="eastAsia" w:ascii="仿宋" w:hAnsi="仿宋" w:eastAsia="仿宋" w:cs="仿宋"/>
          <w:sz w:val="36"/>
          <w:szCs w:val="36"/>
        </w:rPr>
        <w:t>罗甸羊里码头等一批正在规划和实施建设的水陆空交通建设项目将使黔南形成大交通立体网络格局，黔南即将成为黔中集散的重要组成部分。</w:t>
      </w:r>
    </w:p>
    <w:p>
      <w:pPr>
        <w:spacing w:line="360" w:lineRule="auto"/>
        <w:ind w:firstLine="723" w:firstLineChars="200"/>
        <w:rPr>
          <w:rFonts w:ascii="仿宋" w:hAnsi="仿宋" w:eastAsia="仿宋" w:cs="Times New Roman"/>
          <w:kern w:val="44"/>
          <w:sz w:val="36"/>
          <w:szCs w:val="36"/>
        </w:rPr>
      </w:pPr>
      <w:r>
        <w:rPr>
          <w:rFonts w:hint="eastAsia" w:ascii="仿宋" w:hAnsi="仿宋" w:eastAsia="仿宋" w:cs="仿宋"/>
          <w:b/>
          <w:kern w:val="44"/>
          <w:sz w:val="36"/>
          <w:szCs w:val="36"/>
        </w:rPr>
        <w:t>旅游政策机遇。</w:t>
      </w:r>
      <w:r>
        <w:rPr>
          <w:rFonts w:hint="eastAsia" w:ascii="仿宋" w:hAnsi="仿宋" w:eastAsia="仿宋" w:cs="仿宋"/>
          <w:kern w:val="44"/>
          <w:sz w:val="36"/>
          <w:szCs w:val="36"/>
        </w:rPr>
        <w:t>《国务院办公厅关于进一步促进旅游投资和消费的若干意见》（国办发〔</w:t>
      </w:r>
      <w:r>
        <w:rPr>
          <w:rFonts w:ascii="仿宋" w:hAnsi="仿宋" w:eastAsia="仿宋" w:cs="仿宋"/>
          <w:kern w:val="44"/>
          <w:sz w:val="36"/>
          <w:szCs w:val="36"/>
        </w:rPr>
        <w:t>2015</w:t>
      </w:r>
      <w:r>
        <w:rPr>
          <w:rFonts w:hint="eastAsia" w:ascii="仿宋" w:hAnsi="仿宋" w:eastAsia="仿宋" w:cs="仿宋"/>
          <w:kern w:val="44"/>
          <w:sz w:val="36"/>
          <w:szCs w:val="36"/>
        </w:rPr>
        <w:t>〕</w:t>
      </w:r>
      <w:r>
        <w:rPr>
          <w:rFonts w:ascii="仿宋" w:hAnsi="仿宋" w:eastAsia="仿宋" w:cs="仿宋"/>
          <w:kern w:val="44"/>
          <w:sz w:val="36"/>
          <w:szCs w:val="36"/>
        </w:rPr>
        <w:t>62</w:t>
      </w:r>
      <w:r>
        <w:rPr>
          <w:rFonts w:hint="eastAsia" w:ascii="仿宋" w:hAnsi="仿宋" w:eastAsia="仿宋" w:cs="仿宋"/>
          <w:kern w:val="44"/>
          <w:sz w:val="36"/>
          <w:szCs w:val="36"/>
        </w:rPr>
        <w:t>号）提出：实施旅游基础设施提升计划，改善旅游消费环境；实施旅游投资促进计划，新辟旅游消费市场；实施旅游消费促进计划，培育新的消费热点；四是实施乡村旅游提升计划，开拓旅游消费空间；优化休假安排，激发旅游消费需求六、加大改革创新力度，促进旅游投资消费持续增长。还有</w:t>
      </w:r>
      <w:r>
        <w:rPr>
          <w:rFonts w:hint="eastAsia" w:ascii="仿宋" w:hAnsi="仿宋" w:eastAsia="仿宋" w:cs="仿宋"/>
          <w:sz w:val="36"/>
          <w:szCs w:val="36"/>
        </w:rPr>
        <w:t>国务院《实施左右江革命老区振兴规划（</w:t>
      </w:r>
      <w:r>
        <w:rPr>
          <w:rFonts w:ascii="仿宋" w:hAnsi="仿宋" w:eastAsia="仿宋" w:cs="仿宋"/>
          <w:sz w:val="36"/>
          <w:szCs w:val="36"/>
        </w:rPr>
        <w:t>2015-2025</w:t>
      </w:r>
      <w:r>
        <w:rPr>
          <w:rFonts w:hint="eastAsia" w:ascii="仿宋" w:hAnsi="仿宋" w:eastAsia="仿宋" w:cs="仿宋"/>
          <w:sz w:val="36"/>
          <w:szCs w:val="36"/>
        </w:rPr>
        <w:t>年）》、《省人民政府关于改革开放加快旅游业转型的若干意见》（黔府发〔</w:t>
      </w:r>
      <w:r>
        <w:rPr>
          <w:rFonts w:ascii="仿宋" w:hAnsi="仿宋" w:eastAsia="仿宋" w:cs="仿宋"/>
          <w:sz w:val="36"/>
          <w:szCs w:val="36"/>
        </w:rPr>
        <w:t>2014</w:t>
      </w:r>
      <w:r>
        <w:rPr>
          <w:rFonts w:hint="eastAsia" w:ascii="仿宋" w:hAnsi="仿宋" w:eastAsia="仿宋" w:cs="仿宋"/>
          <w:sz w:val="36"/>
          <w:szCs w:val="36"/>
        </w:rPr>
        <w:t>〕</w:t>
      </w:r>
      <w:r>
        <w:rPr>
          <w:rFonts w:ascii="仿宋" w:hAnsi="仿宋" w:eastAsia="仿宋" w:cs="仿宋"/>
          <w:sz w:val="36"/>
          <w:szCs w:val="36"/>
        </w:rPr>
        <w:t>3</w:t>
      </w:r>
      <w:r>
        <w:rPr>
          <w:rFonts w:hint="eastAsia" w:ascii="仿宋" w:hAnsi="仿宋" w:eastAsia="仿宋" w:cs="仿宋"/>
          <w:sz w:val="36"/>
          <w:szCs w:val="36"/>
        </w:rPr>
        <w:t>号）、《省人民政府关于加快现代服务业发展意见》（黔府办</w:t>
      </w:r>
      <w:r>
        <w:rPr>
          <w:rFonts w:ascii="仿宋" w:hAnsi="仿宋" w:eastAsia="仿宋" w:cs="仿宋"/>
          <w:sz w:val="36"/>
          <w:szCs w:val="36"/>
        </w:rPr>
        <w:t>[2014]18</w:t>
      </w:r>
      <w:r>
        <w:rPr>
          <w:rFonts w:hint="eastAsia" w:ascii="仿宋" w:hAnsi="仿宋" w:eastAsia="仿宋" w:cs="仿宋"/>
          <w:sz w:val="36"/>
          <w:szCs w:val="36"/>
        </w:rPr>
        <w:t>号）</w:t>
      </w:r>
      <w:r>
        <w:rPr>
          <w:rFonts w:hint="eastAsia" w:ascii="仿宋" w:hAnsi="仿宋" w:eastAsia="仿宋" w:cs="仿宋"/>
          <w:kern w:val="44"/>
          <w:sz w:val="36"/>
          <w:szCs w:val="36"/>
        </w:rPr>
        <w:t>等文件，为黔南州旅游发展带来了有力的政策保障。《旅游法》（</w:t>
      </w:r>
      <w:r>
        <w:rPr>
          <w:rFonts w:ascii="仿宋" w:hAnsi="仿宋" w:eastAsia="仿宋" w:cs="仿宋"/>
          <w:kern w:val="44"/>
          <w:sz w:val="36"/>
          <w:szCs w:val="36"/>
        </w:rPr>
        <w:t>2013</w:t>
      </w:r>
      <w:r>
        <w:rPr>
          <w:rFonts w:hint="eastAsia" w:ascii="仿宋" w:hAnsi="仿宋" w:eastAsia="仿宋" w:cs="仿宋"/>
          <w:kern w:val="44"/>
          <w:sz w:val="36"/>
          <w:szCs w:val="36"/>
        </w:rPr>
        <w:t>、</w:t>
      </w:r>
      <w:r>
        <w:rPr>
          <w:rFonts w:ascii="仿宋" w:hAnsi="仿宋" w:eastAsia="仿宋" w:cs="仿宋"/>
          <w:kern w:val="44"/>
          <w:sz w:val="36"/>
          <w:szCs w:val="36"/>
        </w:rPr>
        <w:t>10</w:t>
      </w:r>
      <w:r>
        <w:rPr>
          <w:rFonts w:hint="eastAsia" w:ascii="仿宋" w:hAnsi="仿宋" w:eastAsia="仿宋" w:cs="仿宋"/>
          <w:kern w:val="44"/>
          <w:sz w:val="36"/>
          <w:szCs w:val="36"/>
        </w:rPr>
        <w:t>）的实施为旅游业加速发展提供了法律依据，并对黔南州这样少数民族地区的旅游发展提出帮扶要求。</w:t>
      </w:r>
    </w:p>
    <w:p>
      <w:pPr>
        <w:spacing w:line="360" w:lineRule="auto"/>
        <w:ind w:firstLine="723" w:firstLineChars="200"/>
        <w:rPr>
          <w:rFonts w:ascii="仿宋" w:hAnsi="仿宋" w:eastAsia="仿宋" w:cs="宋体"/>
          <w:kern w:val="0"/>
          <w:sz w:val="34"/>
          <w:szCs w:val="34"/>
        </w:rPr>
      </w:pPr>
      <w:r>
        <w:rPr>
          <w:rFonts w:hint="eastAsia" w:ascii="仿宋" w:hAnsi="仿宋" w:eastAsia="仿宋" w:cs="仿宋"/>
          <w:b/>
          <w:kern w:val="44"/>
          <w:sz w:val="36"/>
          <w:szCs w:val="36"/>
        </w:rPr>
        <w:t>旅游市场机遇</w:t>
      </w:r>
      <w:r>
        <w:rPr>
          <w:rFonts w:hint="eastAsia" w:ascii="仿宋" w:hAnsi="仿宋" w:eastAsia="仿宋" w:cs="仿宋"/>
          <w:kern w:val="44"/>
          <w:sz w:val="36"/>
          <w:szCs w:val="36"/>
        </w:rPr>
        <w:t>。《国务院关于促进旅游业改革发展的若干意见》</w:t>
      </w:r>
      <w:r>
        <w:rPr>
          <w:rFonts w:ascii="仿宋" w:hAnsi="仿宋" w:eastAsia="仿宋" w:cs="仿宋"/>
          <w:kern w:val="44"/>
          <w:sz w:val="36"/>
          <w:szCs w:val="36"/>
        </w:rPr>
        <w:t>(</w:t>
      </w:r>
      <w:r>
        <w:rPr>
          <w:rFonts w:hint="eastAsia" w:ascii="仿宋" w:hAnsi="仿宋" w:eastAsia="仿宋" w:cs="仿宋"/>
          <w:kern w:val="44"/>
          <w:sz w:val="36"/>
          <w:szCs w:val="36"/>
        </w:rPr>
        <w:t>国发</w:t>
      </w:r>
      <w:r>
        <w:rPr>
          <w:rFonts w:ascii="仿宋" w:hAnsi="仿宋" w:eastAsia="仿宋" w:cs="仿宋"/>
          <w:kern w:val="44"/>
          <w:sz w:val="36"/>
          <w:szCs w:val="36"/>
        </w:rPr>
        <w:t>[2014]31</w:t>
      </w:r>
      <w:r>
        <w:rPr>
          <w:rFonts w:hint="eastAsia" w:ascii="仿宋" w:hAnsi="仿宋" w:eastAsia="仿宋" w:cs="仿宋"/>
          <w:kern w:val="44"/>
          <w:sz w:val="36"/>
          <w:szCs w:val="36"/>
        </w:rPr>
        <w:t>号</w:t>
      </w:r>
      <w:r>
        <w:rPr>
          <w:rFonts w:ascii="仿宋" w:hAnsi="仿宋" w:eastAsia="仿宋" w:cs="仿宋"/>
          <w:kern w:val="44"/>
          <w:sz w:val="36"/>
          <w:szCs w:val="36"/>
        </w:rPr>
        <w:t>)</w:t>
      </w:r>
      <w:r>
        <w:rPr>
          <w:rFonts w:hint="eastAsia" w:ascii="仿宋" w:hAnsi="仿宋" w:eastAsia="仿宋" w:cs="仿宋"/>
          <w:kern w:val="44"/>
          <w:sz w:val="36"/>
          <w:szCs w:val="36"/>
        </w:rPr>
        <w:t>认为到</w:t>
      </w:r>
      <w:r>
        <w:rPr>
          <w:rFonts w:ascii="仿宋" w:hAnsi="仿宋" w:eastAsia="仿宋" w:cs="仿宋"/>
          <w:kern w:val="44"/>
          <w:sz w:val="36"/>
          <w:szCs w:val="36"/>
        </w:rPr>
        <w:t>2020</w:t>
      </w:r>
      <w:r>
        <w:rPr>
          <w:rFonts w:hint="eastAsia" w:ascii="仿宋" w:hAnsi="仿宋" w:eastAsia="仿宋" w:cs="仿宋"/>
          <w:kern w:val="44"/>
          <w:sz w:val="36"/>
          <w:szCs w:val="36"/>
        </w:rPr>
        <w:t>年，境内旅游总消费额达到</w:t>
      </w:r>
      <w:r>
        <w:rPr>
          <w:rFonts w:ascii="仿宋" w:hAnsi="仿宋" w:eastAsia="仿宋" w:cs="仿宋"/>
          <w:kern w:val="44"/>
          <w:sz w:val="36"/>
          <w:szCs w:val="36"/>
        </w:rPr>
        <w:t>5.5</w:t>
      </w:r>
      <w:r>
        <w:rPr>
          <w:rFonts w:hint="eastAsia" w:ascii="仿宋" w:hAnsi="仿宋" w:eastAsia="仿宋" w:cs="仿宋"/>
          <w:kern w:val="44"/>
          <w:sz w:val="36"/>
          <w:szCs w:val="36"/>
        </w:rPr>
        <w:t>万亿元，城乡居民年人均出游</w:t>
      </w:r>
      <w:r>
        <w:rPr>
          <w:rFonts w:ascii="仿宋" w:hAnsi="仿宋" w:eastAsia="仿宋" w:cs="仿宋"/>
          <w:kern w:val="44"/>
          <w:sz w:val="36"/>
          <w:szCs w:val="36"/>
        </w:rPr>
        <w:t>4.5</w:t>
      </w:r>
      <w:r>
        <w:rPr>
          <w:rFonts w:hint="eastAsia" w:ascii="仿宋" w:hAnsi="仿宋" w:eastAsia="仿宋" w:cs="仿宋"/>
          <w:kern w:val="44"/>
          <w:sz w:val="36"/>
          <w:szCs w:val="36"/>
        </w:rPr>
        <w:t>次，旅游业增加值占国内生产总值的比重超过</w:t>
      </w:r>
      <w:r>
        <w:rPr>
          <w:rFonts w:ascii="仿宋" w:hAnsi="仿宋" w:eastAsia="仿宋" w:cs="仿宋"/>
          <w:kern w:val="44"/>
          <w:sz w:val="36"/>
          <w:szCs w:val="36"/>
        </w:rPr>
        <w:t>5%</w:t>
      </w:r>
      <w:r>
        <w:rPr>
          <w:rFonts w:hint="eastAsia" w:ascii="仿宋" w:hAnsi="仿宋" w:eastAsia="仿宋" w:cs="仿宋"/>
          <w:kern w:val="44"/>
          <w:sz w:val="36"/>
          <w:szCs w:val="36"/>
        </w:rPr>
        <w:t>。”。国家实施的</w:t>
      </w:r>
      <w:r>
        <w:rPr>
          <w:rFonts w:hint="eastAsia" w:ascii="仿宋" w:hAnsi="仿宋" w:eastAsia="仿宋" w:cs="仿宋"/>
          <w:kern w:val="44"/>
          <w:sz w:val="36"/>
          <w:szCs w:val="36"/>
          <w:lang w:eastAsia="zh-CN"/>
        </w:rPr>
        <w:t>“一带一路”倡议</w:t>
      </w:r>
      <w:r>
        <w:rPr>
          <w:rFonts w:hint="eastAsia" w:ascii="仿宋" w:hAnsi="仿宋" w:eastAsia="仿宋" w:cs="仿宋"/>
          <w:kern w:val="44"/>
          <w:sz w:val="36"/>
          <w:szCs w:val="36"/>
        </w:rPr>
        <w:t>中指出，中国将吸引沿线国家</w:t>
      </w:r>
      <w:r>
        <w:rPr>
          <w:rFonts w:ascii="仿宋" w:hAnsi="仿宋" w:eastAsia="仿宋" w:cs="仿宋"/>
          <w:kern w:val="44"/>
          <w:sz w:val="36"/>
          <w:szCs w:val="36"/>
        </w:rPr>
        <w:t>8500</w:t>
      </w:r>
      <w:r>
        <w:rPr>
          <w:rFonts w:hint="eastAsia" w:ascii="仿宋" w:hAnsi="仿宋" w:eastAsia="仿宋" w:cs="仿宋"/>
          <w:kern w:val="44"/>
          <w:sz w:val="36"/>
          <w:szCs w:val="36"/>
        </w:rPr>
        <w:t>万人次游客来华旅游，拉动旅游消费约</w:t>
      </w:r>
      <w:r>
        <w:rPr>
          <w:rFonts w:ascii="仿宋" w:hAnsi="仿宋" w:eastAsia="仿宋" w:cs="仿宋"/>
          <w:kern w:val="44"/>
          <w:sz w:val="36"/>
          <w:szCs w:val="36"/>
        </w:rPr>
        <w:t>1100</w:t>
      </w:r>
      <w:r>
        <w:rPr>
          <w:rFonts w:hint="eastAsia" w:ascii="仿宋" w:hAnsi="仿宋" w:eastAsia="仿宋" w:cs="仿宋"/>
          <w:kern w:val="44"/>
          <w:sz w:val="36"/>
          <w:szCs w:val="36"/>
        </w:rPr>
        <w:t>亿美元。</w:t>
      </w:r>
      <w:r>
        <w:rPr>
          <w:rFonts w:hint="eastAsia" w:ascii="仿宋" w:hAnsi="仿宋" w:eastAsia="仿宋"/>
          <w:spacing w:val="10"/>
          <w:sz w:val="36"/>
          <w:szCs w:val="36"/>
        </w:rPr>
        <w:t>2015年中国人均GDP超过8000美元，2020年有望突破1万美元，贵州省人均GDP也接近5000美元，大众旅游时代已经来临，旅游消费需求将呈现爆发式、井喷式增长，旅游业在经济社会发展中的战略地位将更加凸显。十二五期间，贵州省旅游接待游客从1.3亿人次增长到3.8亿人次，年均增长23.9%，旅游总收入从1061亿元提高到3513亿元，年均增长27%。</w:t>
      </w:r>
      <w:r>
        <w:rPr>
          <w:rFonts w:hint="eastAsia" w:ascii="仿宋" w:hAnsi="仿宋" w:eastAsia="仿宋" w:cs="宋体"/>
          <w:kern w:val="0"/>
          <w:sz w:val="34"/>
          <w:szCs w:val="34"/>
        </w:rPr>
        <w:t>2016年初，贵州入选美国《纽约时报》推荐的2016年世界上52个最值得到访的旅游目的地，贵州之旅正在成为国内外游客憧憬向往的纵情山水之旅，返璞归真之旅，追忆乡愁之旅。</w:t>
      </w:r>
    </w:p>
    <w:p>
      <w:pPr>
        <w:spacing w:line="360" w:lineRule="auto"/>
        <w:ind w:firstLine="723" w:firstLineChars="200"/>
        <w:rPr>
          <w:rFonts w:ascii="仿宋" w:hAnsi="仿宋" w:eastAsia="仿宋" w:cs="Times New Roman"/>
          <w:kern w:val="44"/>
          <w:sz w:val="36"/>
          <w:szCs w:val="36"/>
        </w:rPr>
      </w:pPr>
      <w:r>
        <w:rPr>
          <w:rFonts w:hint="eastAsia" w:ascii="仿宋" w:hAnsi="仿宋" w:eastAsia="仿宋" w:cs="仿宋"/>
          <w:b/>
          <w:kern w:val="44"/>
          <w:sz w:val="36"/>
          <w:szCs w:val="36"/>
        </w:rPr>
        <w:t>旅游业业态机遇。</w:t>
      </w:r>
      <w:r>
        <w:rPr>
          <w:rFonts w:hint="eastAsia" w:ascii="仿宋" w:hAnsi="仿宋" w:eastAsia="仿宋"/>
          <w:spacing w:val="10"/>
          <w:sz w:val="36"/>
          <w:szCs w:val="36"/>
        </w:rPr>
        <w:t>十二五期间，贵州省100个旅游景区累计签约建设项目477个，完成投资506亿元，建成旅游项目2018个，全省4A级以上景区从18家增至65家。一批主题酒店、精品客栈、房车露营地、旅游咨询服务中心加快布局建设。2015年旅游税收104亿元，对全省税收收入贡献率超过7%。全省1630个村寨发展乡村旅游，带动社会就业288万人，受益人数超过577万人。</w:t>
      </w:r>
      <w:r>
        <w:rPr>
          <w:rFonts w:hint="eastAsia" w:ascii="仿宋" w:hAnsi="仿宋" w:eastAsia="仿宋" w:cs="仿宋"/>
          <w:kern w:val="44"/>
          <w:sz w:val="36"/>
          <w:szCs w:val="36"/>
        </w:rPr>
        <w:t>《国务院关于促进旅游业改革发展的若干意见》</w:t>
      </w:r>
      <w:r>
        <w:rPr>
          <w:rFonts w:ascii="仿宋" w:hAnsi="仿宋" w:eastAsia="仿宋" w:cs="仿宋"/>
          <w:kern w:val="44"/>
          <w:sz w:val="36"/>
          <w:szCs w:val="36"/>
        </w:rPr>
        <w:t>(</w:t>
      </w:r>
      <w:r>
        <w:rPr>
          <w:rFonts w:hint="eastAsia" w:ascii="仿宋" w:hAnsi="仿宋" w:eastAsia="仿宋" w:cs="仿宋"/>
          <w:kern w:val="44"/>
          <w:sz w:val="36"/>
          <w:szCs w:val="36"/>
        </w:rPr>
        <w:t>国发</w:t>
      </w:r>
      <w:r>
        <w:rPr>
          <w:rFonts w:ascii="仿宋" w:hAnsi="仿宋" w:eastAsia="仿宋" w:cs="仿宋"/>
          <w:kern w:val="44"/>
          <w:sz w:val="36"/>
          <w:szCs w:val="36"/>
        </w:rPr>
        <w:t>[2014]31</w:t>
      </w:r>
      <w:r>
        <w:rPr>
          <w:rFonts w:hint="eastAsia" w:ascii="仿宋" w:hAnsi="仿宋" w:eastAsia="仿宋" w:cs="仿宋"/>
          <w:kern w:val="44"/>
          <w:sz w:val="36"/>
          <w:szCs w:val="36"/>
        </w:rPr>
        <w:t>号</w:t>
      </w:r>
      <w:r>
        <w:rPr>
          <w:rFonts w:ascii="仿宋" w:hAnsi="仿宋" w:eastAsia="仿宋" w:cs="仿宋"/>
          <w:kern w:val="44"/>
          <w:sz w:val="36"/>
          <w:szCs w:val="36"/>
        </w:rPr>
        <w:t>)</w:t>
      </w:r>
      <w:r>
        <w:rPr>
          <w:rFonts w:hint="eastAsia" w:ascii="仿宋" w:hAnsi="仿宋" w:eastAsia="仿宋" w:cs="仿宋"/>
          <w:kern w:val="44"/>
          <w:sz w:val="36"/>
          <w:szCs w:val="36"/>
        </w:rPr>
        <w:t>要求积极发展休闲度假旅游；大力发展乡村旅游；创新文化旅游产品；积极开展研学旅行；大力发展老年旅游；扩大旅游购物消费。</w:t>
      </w:r>
      <w:r>
        <w:rPr>
          <w:rFonts w:hint="eastAsia" w:ascii="仿宋" w:hAnsi="仿宋" w:eastAsia="仿宋" w:cs="宋体"/>
          <w:sz w:val="36"/>
          <w:szCs w:val="36"/>
        </w:rPr>
        <w:t>《贵州省“十三五”旅游业发展规划》提出把“多彩贵州·山地公园”作为全省旅游发展的基本定位，把建设世界知名山地旅游目的地和全国山地旅游大省作为贵州旅游业的发展目标，把坚持发展全域旅游、发动全民参与作为贵州发展山地旅游的基本方针，把外拓市场，内优服务作为主抓手，把旅游体质创新和大数据应用作为两大引擎，以国际山地大会、全省旅游发展大会、100个景区建设为平台，大力发展以山地生态和文化为特色的观光农业、健康养生、避暑休闲、度假疗养、山地体育、户外运动、汽车露营、山地自驾、旅游城镇、科普探险（含地学旅游）、休学旅行、装备制造等与世界接轨的山地旅游业态。</w:t>
      </w:r>
      <w:r>
        <w:rPr>
          <w:rFonts w:hint="eastAsia" w:ascii="仿宋" w:hAnsi="仿宋" w:eastAsia="仿宋"/>
          <w:spacing w:val="10"/>
          <w:sz w:val="36"/>
          <w:szCs w:val="36"/>
        </w:rPr>
        <w:t>省委</w:t>
      </w:r>
      <w:r>
        <w:rPr>
          <w:rFonts w:ascii="仿宋" w:hAnsi="仿宋" w:eastAsia="仿宋"/>
          <w:spacing w:val="10"/>
          <w:sz w:val="36"/>
          <w:szCs w:val="36"/>
        </w:rPr>
        <w:t>陈敏尔</w:t>
      </w:r>
      <w:r>
        <w:rPr>
          <w:rFonts w:hint="eastAsia" w:ascii="仿宋" w:hAnsi="仿宋" w:eastAsia="仿宋"/>
          <w:spacing w:val="10"/>
          <w:sz w:val="36"/>
          <w:szCs w:val="36"/>
        </w:rPr>
        <w:t>书记在2016年贵州省旅游工作推进会上指出了“十三五”时期贵州旅游业发展目标的几个关键词：</w:t>
      </w:r>
      <w:r>
        <w:rPr>
          <w:rFonts w:hint="eastAsia" w:ascii="仿宋" w:hAnsi="仿宋" w:eastAsia="仿宋"/>
          <w:b/>
          <w:spacing w:val="10"/>
          <w:sz w:val="36"/>
          <w:szCs w:val="36"/>
        </w:rPr>
        <w:t>一是目的地</w:t>
      </w:r>
      <w:r>
        <w:rPr>
          <w:rFonts w:hint="eastAsia" w:ascii="仿宋" w:hAnsi="仿宋" w:eastAsia="仿宋"/>
          <w:spacing w:val="10"/>
          <w:sz w:val="36"/>
          <w:szCs w:val="36"/>
        </w:rPr>
        <w:t>，</w:t>
      </w:r>
      <w:r>
        <w:rPr>
          <w:rFonts w:hint="eastAsia" w:ascii="仿宋" w:hAnsi="仿宋" w:eastAsia="仿宋" w:cs="黑体"/>
          <w:spacing w:val="10"/>
          <w:sz w:val="36"/>
          <w:szCs w:val="36"/>
        </w:rPr>
        <w:t>就是成为游客向往的旅游胜地。今</w:t>
      </w:r>
      <w:r>
        <w:rPr>
          <w:rFonts w:hint="eastAsia" w:ascii="仿宋" w:hAnsi="仿宋" w:eastAsia="仿宋"/>
          <w:spacing w:val="10"/>
          <w:sz w:val="36"/>
          <w:szCs w:val="36"/>
        </w:rPr>
        <w:t>年初美国《纽约时报》将贵州推荐为最值得到访的52个旅游目的地之一。</w:t>
      </w:r>
      <w:r>
        <w:rPr>
          <w:rFonts w:hint="eastAsia" w:ascii="仿宋" w:hAnsi="仿宋" w:eastAsia="仿宋" w:cs="黑体"/>
          <w:spacing w:val="10"/>
          <w:sz w:val="36"/>
          <w:szCs w:val="36"/>
        </w:rPr>
        <w:t>要发挥山地资源禀赋，用足用好国际山地旅游大会平台，力争早日</w:t>
      </w:r>
      <w:r>
        <w:rPr>
          <w:rFonts w:hint="eastAsia" w:ascii="仿宋" w:hAnsi="仿宋" w:eastAsia="仿宋"/>
          <w:spacing w:val="10"/>
          <w:sz w:val="36"/>
          <w:szCs w:val="36"/>
        </w:rPr>
        <w:t>把我省建设成为国内一流、世界知名的山地旅游目的地</w:t>
      </w:r>
      <w:r>
        <w:rPr>
          <w:rFonts w:hint="eastAsia" w:ascii="仿宋" w:hAnsi="仿宋" w:eastAsia="仿宋" w:cs="黑体"/>
          <w:spacing w:val="10"/>
          <w:sz w:val="36"/>
          <w:szCs w:val="36"/>
        </w:rPr>
        <w:t>。</w:t>
      </w:r>
      <w:r>
        <w:rPr>
          <w:rFonts w:hint="eastAsia" w:ascii="仿宋" w:hAnsi="仿宋" w:eastAsia="仿宋"/>
          <w:b/>
          <w:spacing w:val="10"/>
          <w:sz w:val="36"/>
          <w:szCs w:val="36"/>
        </w:rPr>
        <w:t>二是全域化，</w:t>
      </w:r>
      <w:r>
        <w:rPr>
          <w:rFonts w:hint="eastAsia" w:ascii="仿宋" w:hAnsi="仿宋" w:eastAsia="仿宋" w:cs="黑体"/>
          <w:spacing w:val="10"/>
          <w:sz w:val="36"/>
          <w:szCs w:val="36"/>
        </w:rPr>
        <w:t>就是立足“公园省”资源优势，发展全域旅游。</w:t>
      </w:r>
      <w:r>
        <w:rPr>
          <w:rFonts w:hint="eastAsia" w:ascii="仿宋" w:hAnsi="仿宋" w:eastAsia="仿宋"/>
          <w:spacing w:val="10"/>
          <w:sz w:val="36"/>
          <w:szCs w:val="36"/>
        </w:rPr>
        <w:t>发展全域旅游就是要</w:t>
      </w:r>
      <w:r>
        <w:rPr>
          <w:rFonts w:hint="eastAsia" w:ascii="仿宋" w:hAnsi="仿宋" w:eastAsia="仿宋" w:cs="黑体"/>
          <w:spacing w:val="10"/>
          <w:sz w:val="36"/>
          <w:szCs w:val="36"/>
        </w:rPr>
        <w:t>实现</w:t>
      </w:r>
      <w:r>
        <w:rPr>
          <w:rFonts w:hint="eastAsia" w:ascii="仿宋" w:hAnsi="仿宋" w:eastAsia="仿宋"/>
          <w:spacing w:val="10"/>
          <w:sz w:val="36"/>
          <w:szCs w:val="36"/>
        </w:rPr>
        <w:t>全景式打造、全季节体验、全产业发展、全社会参与、全方位服务、全区域管理</w:t>
      </w:r>
      <w:r>
        <w:rPr>
          <w:rFonts w:hint="eastAsia" w:ascii="仿宋" w:hAnsi="仿宋" w:eastAsia="仿宋" w:cs="黑体"/>
          <w:spacing w:val="10"/>
          <w:sz w:val="36"/>
          <w:szCs w:val="36"/>
        </w:rPr>
        <w:t>。</w:t>
      </w:r>
      <w:r>
        <w:rPr>
          <w:rFonts w:hint="eastAsia" w:ascii="仿宋" w:hAnsi="仿宋" w:eastAsia="仿宋" w:cs="黑体"/>
          <w:b/>
          <w:spacing w:val="10"/>
          <w:sz w:val="36"/>
          <w:szCs w:val="36"/>
        </w:rPr>
        <w:t>三</w:t>
      </w:r>
      <w:r>
        <w:rPr>
          <w:rFonts w:hint="eastAsia" w:ascii="仿宋" w:hAnsi="仿宋" w:eastAsia="仿宋"/>
          <w:b/>
          <w:spacing w:val="10"/>
          <w:sz w:val="36"/>
          <w:szCs w:val="36"/>
        </w:rPr>
        <w:t>是井喷式</w:t>
      </w:r>
      <w:r>
        <w:rPr>
          <w:rFonts w:hint="eastAsia" w:ascii="仿宋" w:hAnsi="仿宋" w:eastAsia="仿宋"/>
          <w:spacing w:val="10"/>
          <w:sz w:val="36"/>
          <w:szCs w:val="36"/>
        </w:rPr>
        <w:t>，“十三五”每年</w:t>
      </w:r>
      <w:r>
        <w:rPr>
          <w:rFonts w:ascii="仿宋" w:hAnsi="仿宋" w:eastAsia="仿宋"/>
          <w:spacing w:val="10"/>
          <w:sz w:val="36"/>
          <w:szCs w:val="36"/>
        </w:rPr>
        <w:t>确保旅游接待人数、旅游总收入增长30%以上</w:t>
      </w:r>
      <w:r>
        <w:rPr>
          <w:rFonts w:hint="eastAsia" w:ascii="仿宋" w:hAnsi="仿宋" w:eastAsia="仿宋"/>
          <w:spacing w:val="10"/>
          <w:sz w:val="36"/>
          <w:szCs w:val="36"/>
        </w:rPr>
        <w:t>，到2020年力争省外游客占比达到50%以上</w:t>
      </w:r>
      <w:r>
        <w:rPr>
          <w:rFonts w:hint="eastAsia" w:ascii="仿宋" w:hAnsi="仿宋" w:eastAsia="仿宋" w:cs="黑体"/>
          <w:spacing w:val="10"/>
          <w:sz w:val="36"/>
          <w:szCs w:val="36"/>
        </w:rPr>
        <w:t>。</w:t>
      </w:r>
      <w:r>
        <w:rPr>
          <w:rFonts w:hint="eastAsia" w:ascii="仿宋" w:hAnsi="仿宋" w:eastAsia="仿宋" w:cs="黑体"/>
          <w:b/>
          <w:spacing w:val="10"/>
          <w:sz w:val="36"/>
          <w:szCs w:val="36"/>
        </w:rPr>
        <w:t>四是升级版</w:t>
      </w:r>
      <w:r>
        <w:rPr>
          <w:rFonts w:hint="eastAsia" w:ascii="仿宋" w:hAnsi="仿宋" w:eastAsia="仿宋" w:cs="黑体"/>
          <w:spacing w:val="10"/>
          <w:sz w:val="36"/>
          <w:szCs w:val="36"/>
        </w:rPr>
        <w:t>，</w:t>
      </w:r>
      <w:r>
        <w:rPr>
          <w:rFonts w:hint="eastAsia" w:ascii="仿宋" w:hAnsi="仿宋" w:eastAsia="仿宋"/>
          <w:spacing w:val="10"/>
          <w:sz w:val="36"/>
          <w:szCs w:val="36"/>
        </w:rPr>
        <w:t>要注重丰富旅游生态和人文内涵，讲好多彩贵州的精彩故事，让自然与人文、传统与现代、乡村与城镇各美其美、美美与共。</w:t>
      </w:r>
      <w:r>
        <w:rPr>
          <w:rFonts w:hint="eastAsia" w:ascii="仿宋" w:hAnsi="仿宋" w:eastAsia="仿宋" w:cs="仿宋"/>
          <w:kern w:val="44"/>
          <w:sz w:val="36"/>
          <w:szCs w:val="36"/>
        </w:rPr>
        <w:t>这些任务与要求为黔南州旅游发展方向带来了明确的指引。</w:t>
      </w:r>
    </w:p>
    <w:p>
      <w:pPr>
        <w:spacing w:beforeLines="50" w:afterLines="50" w:line="360" w:lineRule="auto"/>
        <w:ind w:firstLine="535" w:firstLineChars="148"/>
        <w:rPr>
          <w:rFonts w:ascii="仿宋" w:hAnsi="仿宋" w:eastAsia="仿宋" w:cs="Times New Roman"/>
          <w:b/>
          <w:bCs/>
          <w:sz w:val="36"/>
          <w:szCs w:val="36"/>
        </w:rPr>
      </w:pPr>
      <w:r>
        <w:rPr>
          <w:rFonts w:hint="eastAsia" w:ascii="仿宋" w:hAnsi="仿宋" w:eastAsia="仿宋" w:cs="仿宋"/>
          <w:b/>
          <w:bCs/>
          <w:sz w:val="36"/>
          <w:szCs w:val="36"/>
        </w:rPr>
        <w:t>（二）</w:t>
      </w:r>
      <w:bookmarkEnd w:id="4"/>
      <w:bookmarkEnd w:id="5"/>
      <w:r>
        <w:rPr>
          <w:rFonts w:hint="eastAsia" w:ascii="仿宋" w:hAnsi="仿宋" w:eastAsia="仿宋" w:cs="仿宋"/>
          <w:b/>
          <w:bCs/>
          <w:sz w:val="36"/>
          <w:szCs w:val="36"/>
        </w:rPr>
        <w:t>区域旅游竞争激烈</w:t>
      </w:r>
    </w:p>
    <w:bookmarkEnd w:id="6"/>
    <w:bookmarkEnd w:id="7"/>
    <w:p>
      <w:pPr>
        <w:spacing w:line="360" w:lineRule="auto"/>
        <w:ind w:firstLine="654" w:firstLineChars="181"/>
        <w:rPr>
          <w:rFonts w:ascii="仿宋" w:hAnsi="仿宋" w:eastAsia="仿宋" w:cs="Times New Roman"/>
          <w:sz w:val="36"/>
          <w:szCs w:val="36"/>
        </w:rPr>
      </w:pPr>
      <w:r>
        <w:rPr>
          <w:rFonts w:hint="eastAsia" w:ascii="仿宋" w:hAnsi="仿宋" w:eastAsia="仿宋" w:cs="仿宋"/>
          <w:b/>
          <w:bCs/>
          <w:sz w:val="36"/>
          <w:szCs w:val="36"/>
        </w:rPr>
        <w:t>旅游目的地影响力方面的竞争。</w:t>
      </w:r>
      <w:r>
        <w:rPr>
          <w:rFonts w:hint="eastAsia" w:ascii="仿宋" w:hAnsi="仿宋" w:eastAsia="仿宋" w:cs="仿宋"/>
          <w:sz w:val="36"/>
          <w:szCs w:val="36"/>
        </w:rPr>
        <w:t>周边紧邻的桂林、贵阳、安顺、黔东南四个国内外、省内外著名的旅游目的地强势夹击。遵义提出建成文化旅游创新区和国内一流、世界知名旅游目的地。</w:t>
      </w:r>
    </w:p>
    <w:p>
      <w:pPr>
        <w:spacing w:line="360" w:lineRule="auto"/>
        <w:ind w:firstLine="654" w:firstLineChars="181"/>
        <w:rPr>
          <w:rFonts w:ascii="仿宋" w:hAnsi="仿宋" w:eastAsia="仿宋" w:cs="Times New Roman"/>
          <w:sz w:val="36"/>
          <w:szCs w:val="36"/>
        </w:rPr>
      </w:pPr>
      <w:r>
        <w:rPr>
          <w:rFonts w:hint="eastAsia" w:ascii="仿宋" w:hAnsi="仿宋" w:eastAsia="仿宋" w:cs="仿宋"/>
          <w:b/>
          <w:bCs/>
          <w:sz w:val="36"/>
          <w:szCs w:val="36"/>
        </w:rPr>
        <w:t>旅游产品方面的竞争。</w:t>
      </w:r>
      <w:r>
        <w:rPr>
          <w:rFonts w:hint="eastAsia" w:ascii="仿宋" w:hAnsi="仿宋" w:eastAsia="仿宋" w:cs="仿宋"/>
          <w:sz w:val="36"/>
          <w:szCs w:val="36"/>
        </w:rPr>
        <w:t>遵义海龙囤申报世界文化遗产成功，黔东南施秉云台山申报中国南方喀斯特世界自然遗产成功。遵义赤水丹霞地貌是世界级自然遗产地。茅台酒文化申报世界级文化遗产纳入省级计划。安顺正在申报黄果树</w:t>
      </w:r>
      <w:r>
        <w:rPr>
          <w:rFonts w:ascii="仿宋" w:hAnsi="仿宋" w:eastAsia="仿宋" w:cs="仿宋"/>
          <w:sz w:val="36"/>
          <w:szCs w:val="36"/>
        </w:rPr>
        <w:t>——</w:t>
      </w:r>
      <w:r>
        <w:rPr>
          <w:rFonts w:hint="eastAsia" w:ascii="仿宋" w:hAnsi="仿宋" w:eastAsia="仿宋" w:cs="仿宋"/>
          <w:sz w:val="36"/>
          <w:szCs w:val="36"/>
        </w:rPr>
        <w:t>屯堡世界自然文化双遗产。铜仁梵净山申报世界自然文化双遗产纳入省级计划。</w:t>
      </w:r>
    </w:p>
    <w:p>
      <w:pPr>
        <w:spacing w:line="360" w:lineRule="auto"/>
        <w:ind w:firstLine="723" w:firstLineChars="200"/>
        <w:rPr>
          <w:rFonts w:ascii="仿宋" w:hAnsi="仿宋" w:eastAsia="仿宋" w:cs="Times New Roman"/>
          <w:sz w:val="36"/>
          <w:szCs w:val="36"/>
        </w:rPr>
      </w:pPr>
      <w:r>
        <w:rPr>
          <w:rFonts w:hint="eastAsia" w:ascii="仿宋" w:hAnsi="仿宋" w:eastAsia="仿宋" w:cs="仿宋"/>
          <w:b/>
          <w:bCs/>
          <w:sz w:val="36"/>
          <w:szCs w:val="36"/>
        </w:rPr>
        <w:t>生态牌方面的竞争。</w:t>
      </w:r>
      <w:r>
        <w:rPr>
          <w:rFonts w:hint="eastAsia" w:ascii="仿宋" w:hAnsi="仿宋" w:eastAsia="仿宋" w:cs="仿宋"/>
          <w:sz w:val="36"/>
          <w:szCs w:val="36"/>
        </w:rPr>
        <w:t>整个贵州九个地州市一个国家新区都是生态良好之地，“爽爽的贵阳”、“中国凉都六盘水”旅游形象市场印象深刻。</w:t>
      </w:r>
    </w:p>
    <w:p>
      <w:pPr>
        <w:spacing w:line="360" w:lineRule="auto"/>
        <w:ind w:firstLine="716" w:firstLineChars="198"/>
        <w:rPr>
          <w:rFonts w:ascii="仿宋" w:hAnsi="仿宋" w:eastAsia="仿宋" w:cs="Times New Roman"/>
          <w:sz w:val="36"/>
          <w:szCs w:val="36"/>
        </w:rPr>
      </w:pPr>
      <w:r>
        <w:rPr>
          <w:rFonts w:hint="eastAsia" w:ascii="仿宋" w:hAnsi="仿宋" w:eastAsia="仿宋" w:cs="仿宋"/>
          <w:b/>
          <w:bCs/>
          <w:sz w:val="36"/>
          <w:szCs w:val="36"/>
        </w:rPr>
        <w:t>山地旅游方面的竞争。</w:t>
      </w:r>
      <w:r>
        <w:rPr>
          <w:rFonts w:hint="eastAsia" w:ascii="仿宋" w:hAnsi="仿宋" w:eastAsia="仿宋" w:cs="仿宋"/>
          <w:sz w:val="36"/>
          <w:szCs w:val="36"/>
        </w:rPr>
        <w:t>黔西南州兴义市</w:t>
      </w:r>
      <w:r>
        <w:rPr>
          <w:rFonts w:ascii="仿宋" w:hAnsi="仿宋" w:eastAsia="仿宋" w:cs="仿宋"/>
          <w:sz w:val="36"/>
          <w:szCs w:val="36"/>
        </w:rPr>
        <w:t>2015</w:t>
      </w:r>
      <w:r>
        <w:rPr>
          <w:rFonts w:hint="eastAsia" w:ascii="仿宋" w:hAnsi="仿宋" w:eastAsia="仿宋" w:cs="仿宋"/>
          <w:sz w:val="36"/>
          <w:szCs w:val="36"/>
        </w:rPr>
        <w:t>年举办首届国际山地旅游大会。兴义市拥有独特的喀斯特锥峰岩溶地貌景观，具有举办世界山地旅游大会的资源优势。遵义实施仁习赤旅游公路、国家步道、国际自行车赛道建设。</w:t>
      </w:r>
    </w:p>
    <w:p>
      <w:pPr>
        <w:spacing w:line="360" w:lineRule="auto"/>
        <w:ind w:firstLine="535" w:firstLineChars="148"/>
        <w:rPr>
          <w:rFonts w:ascii="仿宋" w:hAnsi="仿宋" w:eastAsia="仿宋" w:cs="Times New Roman"/>
          <w:sz w:val="36"/>
          <w:szCs w:val="36"/>
        </w:rPr>
      </w:pPr>
      <w:r>
        <w:rPr>
          <w:rFonts w:hint="eastAsia" w:ascii="仿宋" w:hAnsi="仿宋" w:eastAsia="仿宋" w:cs="仿宋"/>
          <w:b/>
          <w:bCs/>
          <w:sz w:val="36"/>
          <w:szCs w:val="36"/>
        </w:rPr>
        <w:t>乡村旅游方面的竞争。</w:t>
      </w:r>
      <w:r>
        <w:rPr>
          <w:rFonts w:hint="eastAsia" w:ascii="仿宋" w:hAnsi="仿宋" w:eastAsia="仿宋" w:cs="仿宋"/>
          <w:sz w:val="36"/>
          <w:szCs w:val="36"/>
        </w:rPr>
        <w:t>遵义重点推进湄潭茶旅一体化；打造余庆县全景域生态旅游城市，打造旅居农家最美乡村；打造</w:t>
      </w:r>
      <w:r>
        <w:rPr>
          <w:rFonts w:ascii="仿宋" w:hAnsi="仿宋" w:eastAsia="仿宋" w:cs="仿宋"/>
          <w:sz w:val="36"/>
          <w:szCs w:val="36"/>
        </w:rPr>
        <w:t>6</w:t>
      </w:r>
      <w:r>
        <w:rPr>
          <w:rFonts w:hint="eastAsia" w:ascii="仿宋" w:hAnsi="仿宋" w:eastAsia="仿宋" w:cs="仿宋"/>
          <w:sz w:val="36"/>
          <w:szCs w:val="36"/>
        </w:rPr>
        <w:t>个以上休闲农业观光体验园。铜仁重点打造石阡龙塘万亩苔茶园区、松桃正大茶叶园区为核心节点的茶海观光、养生拜佛、修身体验三条茶乡风情游精品线路。黔西南以“</w:t>
      </w:r>
      <w:r>
        <w:rPr>
          <w:rFonts w:ascii="仿宋" w:hAnsi="仿宋" w:eastAsia="仿宋" w:cs="仿宋"/>
          <w:sz w:val="36"/>
          <w:szCs w:val="36"/>
        </w:rPr>
        <w:t>2014</w:t>
      </w:r>
      <w:r>
        <w:rPr>
          <w:rFonts w:hint="eastAsia" w:ascii="仿宋" w:hAnsi="仿宋" w:eastAsia="仿宋" w:cs="仿宋"/>
          <w:sz w:val="36"/>
          <w:szCs w:val="36"/>
        </w:rPr>
        <w:t>万峰林美丽乡村徒步旅游节”等旅游节庆活动为契机，扩大黔西南州旅游的知名度。六盘水</w:t>
      </w:r>
      <w:r>
        <w:rPr>
          <w:rFonts w:ascii="仿宋" w:hAnsi="仿宋" w:eastAsia="仿宋" w:cs="仿宋"/>
          <w:sz w:val="36"/>
          <w:szCs w:val="36"/>
        </w:rPr>
        <w:t>9</w:t>
      </w:r>
      <w:r>
        <w:rPr>
          <w:rFonts w:hint="eastAsia" w:ascii="仿宋" w:hAnsi="仿宋" w:eastAsia="仿宋" w:cs="仿宋"/>
          <w:sz w:val="36"/>
          <w:szCs w:val="36"/>
        </w:rPr>
        <w:t>个村寨被纳入《贵州省乡村旅游转型升级行动计划（</w:t>
      </w:r>
      <w:r>
        <w:rPr>
          <w:rFonts w:ascii="仿宋" w:hAnsi="仿宋" w:eastAsia="仿宋" w:cs="仿宋"/>
          <w:sz w:val="36"/>
          <w:szCs w:val="36"/>
        </w:rPr>
        <w:t>2014——2017</w:t>
      </w:r>
      <w:r>
        <w:rPr>
          <w:rFonts w:hint="eastAsia" w:ascii="仿宋" w:hAnsi="仿宋" w:eastAsia="仿宋" w:cs="仿宋"/>
          <w:sz w:val="36"/>
          <w:szCs w:val="36"/>
        </w:rPr>
        <w:t>）》重点建设村寨名单。</w:t>
      </w:r>
    </w:p>
    <w:p>
      <w:pPr>
        <w:spacing w:line="360" w:lineRule="auto"/>
        <w:ind w:firstLine="531" w:firstLineChars="147"/>
        <w:rPr>
          <w:rFonts w:ascii="仿宋" w:hAnsi="仿宋" w:eastAsia="仿宋" w:cs="Times New Roman"/>
          <w:sz w:val="36"/>
          <w:szCs w:val="36"/>
        </w:rPr>
      </w:pPr>
      <w:r>
        <w:rPr>
          <w:rFonts w:hint="eastAsia" w:ascii="仿宋" w:hAnsi="仿宋" w:eastAsia="仿宋" w:cs="仿宋"/>
          <w:b/>
          <w:bCs/>
          <w:sz w:val="36"/>
          <w:szCs w:val="36"/>
        </w:rPr>
        <w:t>景区建设和旅游线路打造方面的竞争。</w:t>
      </w:r>
      <w:r>
        <w:rPr>
          <w:rFonts w:hint="eastAsia" w:ascii="仿宋" w:hAnsi="仿宋" w:eastAsia="仿宋" w:cs="仿宋"/>
          <w:sz w:val="36"/>
          <w:szCs w:val="36"/>
        </w:rPr>
        <w:t>贵阳重点推进青岩古镇、多彩贵州城、时光贵州湿地公园、中天未来方舟旅游综合体等项目建设。以文化商业为载体推出“爽爽贵阳城市旅游空间”，已授牌</w:t>
      </w:r>
      <w:r>
        <w:rPr>
          <w:rFonts w:ascii="仿宋" w:hAnsi="仿宋" w:eastAsia="仿宋" w:cs="仿宋"/>
          <w:sz w:val="36"/>
          <w:szCs w:val="36"/>
        </w:rPr>
        <w:t>30</w:t>
      </w:r>
      <w:r>
        <w:rPr>
          <w:rFonts w:hint="eastAsia" w:ascii="仿宋" w:hAnsi="仿宋" w:eastAsia="仿宋" w:cs="仿宋"/>
          <w:sz w:val="36"/>
          <w:szCs w:val="36"/>
        </w:rPr>
        <w:t>家。遵义加快赤水市国际旅游目的地建设。申报老城红色文化旅游综合体国家</w:t>
      </w:r>
      <w:r>
        <w:rPr>
          <w:rFonts w:ascii="仿宋" w:hAnsi="仿宋" w:eastAsia="仿宋" w:cs="仿宋"/>
          <w:sz w:val="36"/>
          <w:szCs w:val="36"/>
        </w:rPr>
        <w:t>5A</w:t>
      </w:r>
      <w:r>
        <w:rPr>
          <w:rFonts w:hint="eastAsia" w:ascii="仿宋" w:hAnsi="仿宋" w:eastAsia="仿宋" w:cs="仿宋"/>
          <w:sz w:val="36"/>
          <w:szCs w:val="36"/>
        </w:rPr>
        <w:t>级旅游景区，力争赤水大瀑布景区创建国家</w:t>
      </w:r>
      <w:r>
        <w:rPr>
          <w:rFonts w:ascii="仿宋" w:hAnsi="仿宋" w:eastAsia="仿宋" w:cs="仿宋"/>
          <w:sz w:val="36"/>
          <w:szCs w:val="36"/>
        </w:rPr>
        <w:t>5A</w:t>
      </w:r>
      <w:r>
        <w:rPr>
          <w:rFonts w:hint="eastAsia" w:ascii="仿宋" w:hAnsi="仿宋" w:eastAsia="仿宋" w:cs="仿宋"/>
          <w:sz w:val="36"/>
          <w:szCs w:val="36"/>
        </w:rPr>
        <w:t>级旅游景区成功。黔东南重点打造以舞阳河和镇远古城为核心的自然山水和历史文化走廊、以西江千户苗寨为核心的环雷公山古苗疆文化走廊两条精品旅游线路和环雷公山苗族风情体验自驾游线路。着力完善景区旅游服务功能和智慧景区基础设施建设。黔西南重点完成兴义“一城三景”产城融合规划（万峰林区域旅游发展试验区规划）、晴隆史迪威公路“二十四道拐”遗址公园建设规划的编制工作，启动贵州省高度重视的万峰林、二十四道拐两个国际化旅游景区建设。毕节提升百里杜鹃</w:t>
      </w:r>
      <w:r>
        <w:rPr>
          <w:rFonts w:ascii="仿宋" w:hAnsi="仿宋" w:eastAsia="仿宋" w:cs="仿宋"/>
          <w:sz w:val="36"/>
          <w:szCs w:val="36"/>
        </w:rPr>
        <w:t>5A</w:t>
      </w:r>
      <w:r>
        <w:rPr>
          <w:rFonts w:hint="eastAsia" w:ascii="仿宋" w:hAnsi="仿宋" w:eastAsia="仿宋" w:cs="仿宋"/>
          <w:sz w:val="36"/>
          <w:szCs w:val="36"/>
        </w:rPr>
        <w:t>级景区服务质量，加快推进织金洞申报</w:t>
      </w:r>
      <w:r>
        <w:rPr>
          <w:rFonts w:ascii="仿宋" w:hAnsi="仿宋" w:eastAsia="仿宋" w:cs="仿宋"/>
          <w:sz w:val="36"/>
          <w:szCs w:val="36"/>
        </w:rPr>
        <w:t>5A</w:t>
      </w:r>
      <w:r>
        <w:rPr>
          <w:rFonts w:hint="eastAsia" w:ascii="仿宋" w:hAnsi="仿宋" w:eastAsia="仿宋" w:cs="仿宋"/>
          <w:sz w:val="36"/>
          <w:szCs w:val="36"/>
        </w:rPr>
        <w:t>级景区和“世界地质公园”，支持草海、慕俄格等景区创建</w:t>
      </w:r>
      <w:r>
        <w:rPr>
          <w:rFonts w:ascii="仿宋" w:hAnsi="仿宋" w:eastAsia="仿宋" w:cs="仿宋"/>
          <w:sz w:val="36"/>
          <w:szCs w:val="36"/>
        </w:rPr>
        <w:t>4A</w:t>
      </w:r>
      <w:r>
        <w:rPr>
          <w:rFonts w:hint="eastAsia" w:ascii="仿宋" w:hAnsi="仿宋" w:eastAsia="仿宋" w:cs="仿宋"/>
          <w:sz w:val="36"/>
          <w:szCs w:val="36"/>
        </w:rPr>
        <w:t>级景区。</w:t>
      </w:r>
    </w:p>
    <w:p>
      <w:pPr>
        <w:spacing w:line="360" w:lineRule="auto"/>
        <w:ind w:firstLine="723" w:firstLineChars="200"/>
        <w:rPr>
          <w:rFonts w:ascii="仿宋" w:hAnsi="仿宋" w:eastAsia="仿宋" w:cs="Times New Roman"/>
          <w:sz w:val="36"/>
          <w:szCs w:val="36"/>
        </w:rPr>
      </w:pPr>
      <w:r>
        <w:rPr>
          <w:rFonts w:hint="eastAsia" w:ascii="仿宋" w:hAnsi="仿宋" w:eastAsia="仿宋" w:cs="仿宋"/>
          <w:b/>
          <w:bCs/>
          <w:sz w:val="36"/>
          <w:szCs w:val="36"/>
        </w:rPr>
        <w:t>旅游集散和交通方面的竞争。</w:t>
      </w:r>
      <w:r>
        <w:rPr>
          <w:rFonts w:hint="eastAsia" w:ascii="仿宋" w:hAnsi="仿宋" w:eastAsia="仿宋" w:cs="仿宋"/>
          <w:sz w:val="36"/>
          <w:szCs w:val="36"/>
        </w:rPr>
        <w:t>贵阳市在机场、火车站等入城交通枢纽（站）点、重要交通沿线和中心城区重要景点、游客集聚区，建设咨询服务为主、配套功能齐全的游客集散服务中心；增设</w:t>
      </w:r>
      <w:r>
        <w:rPr>
          <w:rFonts w:ascii="仿宋" w:hAnsi="仿宋" w:eastAsia="仿宋" w:cs="仿宋"/>
          <w:sz w:val="36"/>
          <w:szCs w:val="36"/>
        </w:rPr>
        <w:t>15</w:t>
      </w:r>
      <w:r>
        <w:rPr>
          <w:rFonts w:hint="eastAsia" w:ascii="仿宋" w:hAnsi="仿宋" w:eastAsia="仿宋" w:cs="仿宋"/>
          <w:sz w:val="36"/>
          <w:szCs w:val="36"/>
        </w:rPr>
        <w:t>处市内旅游大巴停泊站或临时停靠点，新增</w:t>
      </w:r>
      <w:r>
        <w:rPr>
          <w:rFonts w:ascii="仿宋" w:hAnsi="仿宋" w:eastAsia="仿宋" w:cs="仿宋"/>
          <w:sz w:val="36"/>
          <w:szCs w:val="36"/>
        </w:rPr>
        <w:t>100</w:t>
      </w:r>
      <w:r>
        <w:rPr>
          <w:rFonts w:hint="eastAsia" w:ascii="仿宋" w:hAnsi="仿宋" w:eastAsia="仿宋" w:cs="仿宋"/>
          <w:sz w:val="36"/>
          <w:szCs w:val="36"/>
        </w:rPr>
        <w:t>辆高端小型旅游客运车辆。黔东南重点推进凯里三棵树、雷山西江营上、镇远古城、肇洛（肇兴至洛香）、施秉云台山等旅游综合配套服务区建设，形成游客集散地。</w:t>
      </w:r>
    </w:p>
    <w:p>
      <w:pPr>
        <w:spacing w:line="360" w:lineRule="auto"/>
        <w:ind w:firstLine="719" w:firstLineChars="199"/>
        <w:rPr>
          <w:rFonts w:ascii="仿宋" w:hAnsi="仿宋" w:eastAsia="仿宋" w:cs="Times New Roman"/>
          <w:sz w:val="36"/>
          <w:szCs w:val="36"/>
        </w:rPr>
      </w:pPr>
      <w:r>
        <w:rPr>
          <w:rFonts w:hint="eastAsia" w:ascii="仿宋" w:hAnsi="仿宋" w:eastAsia="仿宋" w:cs="仿宋"/>
          <w:b/>
          <w:bCs/>
          <w:sz w:val="36"/>
          <w:szCs w:val="36"/>
        </w:rPr>
        <w:t>旅游服务体系方面的竞争。</w:t>
      </w:r>
      <w:r>
        <w:rPr>
          <w:rFonts w:hint="eastAsia" w:ascii="仿宋" w:hAnsi="仿宋" w:eastAsia="仿宋" w:cs="仿宋"/>
          <w:bCs/>
          <w:sz w:val="36"/>
          <w:szCs w:val="36"/>
        </w:rPr>
        <w:t>一、智慧旅游：</w:t>
      </w:r>
      <w:r>
        <w:rPr>
          <w:rFonts w:hint="eastAsia" w:ascii="仿宋" w:hAnsi="仿宋" w:eastAsia="仿宋" w:cs="仿宋"/>
          <w:sz w:val="36"/>
          <w:szCs w:val="36"/>
        </w:rPr>
        <w:t>贵阳编制智慧旅游建设工作方案，成立智慧旅游工作领导小组，与贵州爽游在线旅游发展有限公司签订合作协议，积极推进智慧旅游商务管理网络平台项目建设，“爽游在线”旅游电商平台已上线内测；重点推进各景区的自助游、自驾游散客门票的网络销售和全自动管理系统建设，整合打造“线上线下一条龙服务”电商平台。联合太极计算机股份有限公司有序推进“贵阳智慧旅游运营平台”建设。遵义新建以旅游宣传、电子商务为主的遵义旅游网站；提出实现市内</w:t>
      </w:r>
      <w:r>
        <w:rPr>
          <w:rFonts w:ascii="仿宋" w:hAnsi="仿宋" w:eastAsia="仿宋" w:cs="仿宋"/>
          <w:sz w:val="36"/>
          <w:szCs w:val="36"/>
        </w:rPr>
        <w:t>4A</w:t>
      </w:r>
      <w:r>
        <w:rPr>
          <w:rFonts w:hint="eastAsia" w:ascii="仿宋" w:hAnsi="仿宋" w:eastAsia="仿宋" w:cs="仿宋"/>
          <w:sz w:val="36"/>
          <w:szCs w:val="36"/>
        </w:rPr>
        <w:t>级景区、四星级酒店</w:t>
      </w:r>
      <w:r>
        <w:rPr>
          <w:rFonts w:ascii="仿宋" w:hAnsi="仿宋" w:eastAsia="仿宋" w:cs="仿宋"/>
          <w:sz w:val="36"/>
          <w:szCs w:val="36"/>
        </w:rPr>
        <w:t>wifi</w:t>
      </w:r>
      <w:r>
        <w:rPr>
          <w:rFonts w:hint="eastAsia" w:ascii="仿宋" w:hAnsi="仿宋" w:eastAsia="仿宋" w:cs="仿宋"/>
          <w:sz w:val="36"/>
          <w:szCs w:val="36"/>
        </w:rPr>
        <w:t>信号全覆盖；建立遵义旅游手机</w:t>
      </w:r>
      <w:r>
        <w:rPr>
          <w:rFonts w:ascii="仿宋" w:hAnsi="仿宋" w:eastAsia="仿宋" w:cs="仿宋"/>
          <w:sz w:val="36"/>
          <w:szCs w:val="36"/>
        </w:rPr>
        <w:t>App</w:t>
      </w:r>
      <w:r>
        <w:rPr>
          <w:rFonts w:hint="eastAsia" w:ascii="仿宋" w:hAnsi="仿宋" w:eastAsia="仿宋" w:cs="仿宋"/>
          <w:sz w:val="36"/>
          <w:szCs w:val="36"/>
        </w:rPr>
        <w:t>客户端，并提升微博、微信的影响。六盘水开通了凉都旅游微信、微博等信息平台。铜仁建设了微铜仁、铜仁微报、铜仁市旅发委微平台及各区县、景区微平台。</w:t>
      </w:r>
      <w:r>
        <w:rPr>
          <w:rFonts w:hint="eastAsia" w:ascii="仿宋" w:hAnsi="仿宋" w:eastAsia="仿宋" w:cs="仿宋"/>
          <w:bCs/>
          <w:sz w:val="36"/>
          <w:szCs w:val="36"/>
        </w:rPr>
        <w:t>二、休闲度假接待：</w:t>
      </w:r>
      <w:r>
        <w:rPr>
          <w:rFonts w:hint="eastAsia" w:ascii="仿宋" w:hAnsi="仿宋" w:eastAsia="仿宋" w:cs="仿宋"/>
          <w:sz w:val="36"/>
          <w:szCs w:val="36"/>
        </w:rPr>
        <w:t>贵阳制定了《贵阳市避暑度假精品酒店划分与评定实施细则》。遵义提出新建</w:t>
      </w:r>
      <w:r>
        <w:rPr>
          <w:rFonts w:ascii="仿宋" w:hAnsi="仿宋" w:eastAsia="仿宋" w:cs="仿宋"/>
          <w:sz w:val="36"/>
          <w:szCs w:val="36"/>
        </w:rPr>
        <w:t>150</w:t>
      </w:r>
      <w:r>
        <w:rPr>
          <w:rFonts w:hint="eastAsia" w:ascii="仿宋" w:hAnsi="仿宋" w:eastAsia="仿宋" w:cs="仿宋"/>
          <w:sz w:val="36"/>
          <w:szCs w:val="36"/>
        </w:rPr>
        <w:t>个各类精品酒庄、茶庄和特色主题酒店。</w:t>
      </w:r>
    </w:p>
    <w:p>
      <w:pPr>
        <w:spacing w:line="360" w:lineRule="auto"/>
        <w:ind w:firstLine="723" w:firstLineChars="200"/>
        <w:rPr>
          <w:rFonts w:ascii="仿宋" w:hAnsi="仿宋" w:eastAsia="仿宋" w:cs="Times New Roman"/>
          <w:sz w:val="36"/>
          <w:szCs w:val="36"/>
        </w:rPr>
      </w:pPr>
      <w:r>
        <w:rPr>
          <w:rFonts w:hint="eastAsia" w:ascii="仿宋" w:hAnsi="仿宋" w:eastAsia="仿宋" w:cs="仿宋"/>
          <w:b/>
          <w:bCs/>
          <w:sz w:val="36"/>
          <w:szCs w:val="36"/>
        </w:rPr>
        <w:t>旅游营销方面的竞争。</w:t>
      </w:r>
      <w:r>
        <w:rPr>
          <w:rFonts w:hint="eastAsia" w:ascii="仿宋" w:hAnsi="仿宋" w:eastAsia="仿宋" w:cs="仿宋"/>
          <w:sz w:val="36"/>
          <w:szCs w:val="36"/>
        </w:rPr>
        <w:t>遵义与泰国国家旅游局、韩中文化友好协会建立联系，推动境外旅游市场交流。铜仁围绕重大事件开展事件营销。</w:t>
      </w:r>
      <w:r>
        <w:rPr>
          <w:rFonts w:hint="eastAsia" w:ascii="仿宋" w:hAnsi="仿宋" w:eastAsia="仿宋" w:cs="仿宋"/>
          <w:sz w:val="36"/>
          <w:szCs w:val="36"/>
          <w:lang w:eastAsia="zh-CN"/>
        </w:rPr>
        <w:t>习近平总书记</w:t>
      </w:r>
      <w:r>
        <w:rPr>
          <w:rFonts w:hint="eastAsia" w:ascii="仿宋" w:hAnsi="仿宋" w:eastAsia="仿宋" w:cs="仿宋"/>
          <w:sz w:val="36"/>
          <w:szCs w:val="36"/>
        </w:rPr>
        <w:t>关于“贵州将来可以生产‘空气罐头’”的指示、前国家主席胡锦涛同志铜仁行、姚明携“姚基金”铜仁行、国家旅游局局长邵琪伟到梵净山考察以及在第九届贵州旅发大会上推介“此生不到梵净山，确实会是大遗憾”等事件。开展了香港、台湾、韩国等境外市场营销工作。六盘水将重庆</w:t>
      </w:r>
      <w:r>
        <w:rPr>
          <w:rFonts w:ascii="仿宋" w:hAnsi="仿宋" w:eastAsia="仿宋" w:cs="仿宋"/>
          <w:sz w:val="36"/>
          <w:szCs w:val="36"/>
        </w:rPr>
        <w:t>3</w:t>
      </w:r>
      <w:r>
        <w:rPr>
          <w:rFonts w:hint="eastAsia" w:ascii="仿宋" w:hAnsi="仿宋" w:eastAsia="仿宋" w:cs="仿宋"/>
          <w:sz w:val="36"/>
          <w:szCs w:val="36"/>
        </w:rPr>
        <w:t>号轻轨冠名为“中国凉都·六盘水”号。</w:t>
      </w:r>
    </w:p>
    <w:p>
      <w:pPr>
        <w:spacing w:line="360" w:lineRule="auto"/>
        <w:ind w:firstLine="654" w:firstLineChars="181"/>
        <w:rPr>
          <w:rFonts w:ascii="仿宋" w:hAnsi="仿宋" w:eastAsia="仿宋" w:cs="Times New Roman"/>
          <w:sz w:val="36"/>
          <w:szCs w:val="36"/>
        </w:rPr>
      </w:pPr>
      <w:r>
        <w:rPr>
          <w:rFonts w:hint="eastAsia" w:ascii="仿宋" w:hAnsi="仿宋" w:eastAsia="仿宋" w:cs="仿宋"/>
          <w:b/>
          <w:bCs/>
          <w:sz w:val="36"/>
          <w:szCs w:val="36"/>
        </w:rPr>
        <w:t>旅游投融资方面的竞争。</w:t>
      </w:r>
      <w:r>
        <w:rPr>
          <w:rFonts w:hint="eastAsia" w:ascii="仿宋" w:hAnsi="仿宋" w:eastAsia="仿宋" w:cs="仿宋"/>
          <w:sz w:val="36"/>
          <w:szCs w:val="36"/>
        </w:rPr>
        <w:t>黔西南与中国民族文化发展公司、北京大成酒店集团、中国交通建设集团、贵州浙江商会等企业的联系对接合作，完成州级旅游投融资集团组建工作。</w:t>
      </w:r>
    </w:p>
    <w:p>
      <w:pPr>
        <w:spacing w:line="360" w:lineRule="auto"/>
        <w:ind w:firstLine="723" w:firstLineChars="200"/>
        <w:rPr>
          <w:rFonts w:ascii="仿宋" w:hAnsi="仿宋" w:eastAsia="仿宋" w:cs="Times New Roman"/>
          <w:sz w:val="36"/>
          <w:szCs w:val="36"/>
        </w:rPr>
      </w:pPr>
      <w:r>
        <w:rPr>
          <w:rFonts w:hint="eastAsia" w:ascii="仿宋" w:hAnsi="仿宋" w:eastAsia="仿宋" w:cs="仿宋"/>
          <w:b/>
          <w:bCs/>
          <w:sz w:val="36"/>
          <w:szCs w:val="36"/>
        </w:rPr>
        <w:t>旅游对外合作方面的竞争。</w:t>
      </w:r>
      <w:r>
        <w:rPr>
          <w:rFonts w:hint="eastAsia" w:ascii="仿宋" w:hAnsi="仿宋" w:eastAsia="仿宋" w:cs="仿宋"/>
          <w:sz w:val="36"/>
          <w:szCs w:val="36"/>
        </w:rPr>
        <w:t>遵义加入了中国武陵山片区旅游联盟体系。黔西南加入滇黔桂旅游联盟。</w:t>
      </w:r>
    </w:p>
    <w:p>
      <w:pPr>
        <w:spacing w:line="360" w:lineRule="auto"/>
        <w:ind w:firstLine="723" w:firstLineChars="200"/>
        <w:jc w:val="left"/>
        <w:rPr>
          <w:rFonts w:ascii="仿宋" w:hAnsi="仿宋" w:eastAsia="仿宋"/>
          <w:sz w:val="36"/>
          <w:szCs w:val="36"/>
        </w:rPr>
      </w:pPr>
      <w:r>
        <w:rPr>
          <w:rFonts w:hint="eastAsia" w:ascii="仿宋" w:hAnsi="仿宋" w:eastAsia="仿宋" w:cs="仿宋"/>
          <w:b/>
          <w:bCs/>
          <w:sz w:val="36"/>
          <w:szCs w:val="36"/>
        </w:rPr>
        <w:t>旅游体制机制改革方面的竞争。</w:t>
      </w:r>
      <w:r>
        <w:rPr>
          <w:rFonts w:hint="eastAsia" w:ascii="仿宋" w:hAnsi="仿宋" w:eastAsia="仿宋"/>
          <w:sz w:val="36"/>
          <w:szCs w:val="36"/>
        </w:rPr>
        <w:t>六盘水盘县和野玉海国际山地旅游度假区成功申报为全省旅游体制机制改革试点县和试点景区。</w:t>
      </w:r>
    </w:p>
    <w:p>
      <w:pPr>
        <w:spacing w:line="520" w:lineRule="exact"/>
        <w:ind w:firstLine="422"/>
        <w:rPr>
          <w:rFonts w:ascii="仿宋" w:hAnsi="仿宋" w:eastAsia="仿宋" w:cs="Times New Roman"/>
          <w:b/>
          <w:bCs/>
          <w:sz w:val="32"/>
          <w:szCs w:val="32"/>
        </w:rPr>
      </w:pPr>
    </w:p>
    <w:p>
      <w:pPr>
        <w:spacing w:line="520" w:lineRule="exact"/>
        <w:ind w:firstLine="422"/>
        <w:rPr>
          <w:rFonts w:ascii="仿宋" w:hAnsi="仿宋" w:eastAsia="仿宋" w:cs="Times New Roman"/>
          <w:b/>
          <w:bCs/>
          <w:sz w:val="32"/>
          <w:szCs w:val="32"/>
        </w:rPr>
      </w:pPr>
    </w:p>
    <w:p>
      <w:pPr>
        <w:ind w:left="787" w:leftChars="253" w:hanging="256" w:hangingChars="49"/>
        <w:jc w:val="center"/>
        <w:rPr>
          <w:rFonts w:ascii="黑体" w:hAnsi="黑体" w:eastAsia="黑体" w:cs="Times New Roman"/>
          <w:b/>
          <w:bCs/>
          <w:sz w:val="52"/>
          <w:szCs w:val="52"/>
        </w:rPr>
      </w:pPr>
      <w:r>
        <w:rPr>
          <w:rFonts w:hint="eastAsia" w:ascii="黑体" w:hAnsi="黑体" w:eastAsia="黑体" w:cs="仿宋"/>
          <w:b/>
          <w:bCs/>
          <w:sz w:val="52"/>
          <w:szCs w:val="52"/>
        </w:rPr>
        <w:t>第二章  十三五时期旅游发展总体要求与发展目标</w:t>
      </w:r>
    </w:p>
    <w:p>
      <w:pPr>
        <w:spacing w:line="520" w:lineRule="exact"/>
        <w:ind w:firstLine="1044" w:firstLineChars="200"/>
        <w:rPr>
          <w:rFonts w:ascii="黑体" w:hAnsi="黑体" w:eastAsia="黑体" w:cs="黑体"/>
          <w:b/>
          <w:bCs/>
          <w:sz w:val="52"/>
          <w:szCs w:val="52"/>
        </w:rPr>
      </w:pPr>
    </w:p>
    <w:p>
      <w:pPr>
        <w:spacing w:afterLines="50" w:line="360" w:lineRule="auto"/>
        <w:ind w:firstLine="723" w:firstLineChars="200"/>
        <w:rPr>
          <w:rFonts w:ascii="黑体" w:hAnsi="黑体" w:eastAsia="黑体" w:cs="黑体"/>
          <w:b/>
          <w:bCs/>
          <w:sz w:val="36"/>
          <w:szCs w:val="36"/>
        </w:rPr>
      </w:pPr>
    </w:p>
    <w:p>
      <w:pPr>
        <w:spacing w:afterLines="50" w:line="360" w:lineRule="auto"/>
        <w:ind w:firstLine="723" w:firstLineChars="200"/>
        <w:rPr>
          <w:rFonts w:ascii="黑体" w:hAnsi="黑体" w:eastAsia="黑体" w:cs="Times New Roman"/>
          <w:b/>
          <w:bCs/>
          <w:sz w:val="36"/>
          <w:szCs w:val="36"/>
        </w:rPr>
      </w:pPr>
      <w:r>
        <w:rPr>
          <w:rFonts w:hint="eastAsia" w:ascii="黑体" w:hAnsi="黑体" w:eastAsia="黑体" w:cs="黑体"/>
          <w:b/>
          <w:bCs/>
          <w:sz w:val="36"/>
          <w:szCs w:val="36"/>
        </w:rPr>
        <w:t>一、指导思想</w:t>
      </w:r>
    </w:p>
    <w:p>
      <w:pPr>
        <w:spacing w:line="360" w:lineRule="auto"/>
        <w:ind w:firstLine="540" w:firstLineChars="150"/>
        <w:rPr>
          <w:rFonts w:ascii="仿宋" w:hAnsi="仿宋" w:eastAsia="仿宋" w:cs="仿宋"/>
          <w:sz w:val="36"/>
          <w:szCs w:val="36"/>
        </w:rPr>
      </w:pPr>
      <w:r>
        <w:rPr>
          <w:rFonts w:hint="eastAsia" w:ascii="仿宋" w:hAnsi="仿宋" w:eastAsia="仿宋"/>
          <w:sz w:val="36"/>
          <w:szCs w:val="36"/>
        </w:rPr>
        <w:t>全面贯彻落实党的十八大和十八届山中、四中、五中全会精神和习近平总书记系列重要讲话，紧紧围绕“四个全面”战略布局和“创新、协调、绿色、开放、共享”五大发展理念，坚持守底线、走新路、奔小康，按照国家对旅游业发展的战略部署，围绕贵州省“多彩贵州﹒山地公园”的旅游发展定位，贯彻“坚持发展全域旅游、发动全民参与”的发展山地旅游的基本方针，以黔南州“一圈两翼”发展战略，黔南州“十三五”规划纲要为依据，以黔南旅游“</w:t>
      </w:r>
      <w:r>
        <w:rPr>
          <w:rFonts w:ascii="仿宋" w:hAnsi="仿宋" w:eastAsia="仿宋"/>
          <w:sz w:val="36"/>
          <w:szCs w:val="36"/>
        </w:rPr>
        <w:t>123</w:t>
      </w:r>
      <w:r>
        <w:rPr>
          <w:rFonts w:hint="eastAsia" w:ascii="仿宋" w:hAnsi="仿宋" w:eastAsia="仿宋"/>
          <w:sz w:val="36"/>
          <w:szCs w:val="36"/>
        </w:rPr>
        <w:t>”体系的发展格局为基础，</w:t>
      </w:r>
      <w:r>
        <w:rPr>
          <w:rFonts w:hint="eastAsia" w:ascii="仿宋" w:hAnsi="仿宋" w:eastAsia="仿宋" w:cs="仿宋"/>
          <w:sz w:val="36"/>
          <w:szCs w:val="36"/>
        </w:rPr>
        <w:t>科学合理的确定旅游发展目标，以切实可行的措施实现发展目标，促进黔南旅游在“十三五”时期走上新台阶</w:t>
      </w:r>
    </w:p>
    <w:p>
      <w:pPr>
        <w:spacing w:beforeLines="50" w:afterLines="50" w:line="360" w:lineRule="auto"/>
        <w:ind w:firstLine="723" w:firstLineChars="200"/>
        <w:rPr>
          <w:rFonts w:ascii="黑体" w:hAnsi="黑体" w:eastAsia="黑体" w:cs="仿宋"/>
          <w:b/>
          <w:sz w:val="36"/>
          <w:szCs w:val="36"/>
        </w:rPr>
      </w:pPr>
      <w:r>
        <w:rPr>
          <w:rFonts w:hint="eastAsia" w:ascii="黑体" w:hAnsi="黑体" w:eastAsia="黑体" w:cs="仿宋"/>
          <w:b/>
          <w:sz w:val="36"/>
          <w:szCs w:val="36"/>
        </w:rPr>
        <w:t>二、发展原则</w:t>
      </w:r>
    </w:p>
    <w:p>
      <w:pPr>
        <w:spacing w:line="360" w:lineRule="auto"/>
        <w:ind w:firstLine="723" w:firstLineChars="200"/>
        <w:rPr>
          <w:rFonts w:ascii="仿宋" w:hAnsi="仿宋" w:eastAsia="仿宋" w:cs="仿宋"/>
          <w:sz w:val="36"/>
          <w:szCs w:val="36"/>
        </w:rPr>
      </w:pPr>
      <w:r>
        <w:rPr>
          <w:rFonts w:hint="eastAsia" w:ascii="仿宋" w:hAnsi="仿宋" w:eastAsia="仿宋"/>
          <w:b/>
          <w:sz w:val="36"/>
          <w:szCs w:val="36"/>
        </w:rPr>
        <w:t>秉承与突破原则</w:t>
      </w:r>
      <w:r>
        <w:rPr>
          <w:rFonts w:hint="eastAsia" w:ascii="仿宋" w:hAnsi="仿宋" w:eastAsia="仿宋"/>
          <w:sz w:val="36"/>
          <w:szCs w:val="36"/>
        </w:rPr>
        <w:t>。以黔南旅游发展的现状为基础，以《贵州省“十三五”旅游发展规划》为指导，继承黔南前期相关规划的优秀成果，打破行政区划界限，加强旅游发展要素的聚合。</w:t>
      </w:r>
      <w:r>
        <w:rPr>
          <w:rFonts w:ascii="仿宋" w:hAnsi="仿宋" w:eastAsia="仿宋" w:cs="仿宋"/>
          <w:sz w:val="36"/>
          <w:szCs w:val="36"/>
        </w:rPr>
        <w:br w:type="textWrapping"/>
      </w:r>
      <w:r>
        <w:rPr>
          <w:rFonts w:hint="eastAsia" w:ascii="仿宋" w:hAnsi="仿宋" w:eastAsia="仿宋" w:cs="仿宋"/>
          <w:b/>
          <w:bCs/>
          <w:sz w:val="36"/>
          <w:szCs w:val="36"/>
        </w:rPr>
        <w:t xml:space="preserve">    融合联动原则。</w:t>
      </w:r>
      <w:r>
        <w:rPr>
          <w:rFonts w:hint="eastAsia" w:ascii="仿宋" w:hAnsi="仿宋" w:eastAsia="仿宋" w:cs="仿宋"/>
          <w:sz w:val="36"/>
          <w:szCs w:val="36"/>
        </w:rPr>
        <w:t>把旅游业与社会发展建设、与生态文明建设紧密结合。加强旅游业与</w:t>
      </w:r>
      <w:r>
        <w:rPr>
          <w:rFonts w:hint="eastAsia" w:ascii="仿宋" w:hAnsi="仿宋" w:eastAsia="仿宋"/>
          <w:sz w:val="36"/>
          <w:szCs w:val="36"/>
        </w:rPr>
        <w:t>其他产业的</w:t>
      </w:r>
      <w:r>
        <w:rPr>
          <w:rFonts w:hint="eastAsia" w:ascii="仿宋" w:hAnsi="仿宋" w:eastAsia="仿宋" w:cs="仿宋"/>
          <w:sz w:val="36"/>
          <w:szCs w:val="36"/>
        </w:rPr>
        <w:t>深度融合，形成合力，做大产业。</w:t>
      </w:r>
    </w:p>
    <w:p>
      <w:pPr>
        <w:spacing w:line="360" w:lineRule="auto"/>
        <w:ind w:firstLine="723" w:firstLineChars="200"/>
        <w:rPr>
          <w:rFonts w:ascii="仿宋" w:hAnsi="仿宋" w:eastAsia="仿宋" w:cs="仿宋"/>
          <w:sz w:val="36"/>
          <w:szCs w:val="36"/>
        </w:rPr>
      </w:pPr>
      <w:r>
        <w:rPr>
          <w:rFonts w:hint="eastAsia" w:ascii="仿宋" w:hAnsi="仿宋" w:eastAsia="仿宋"/>
          <w:b/>
          <w:sz w:val="36"/>
          <w:szCs w:val="36"/>
        </w:rPr>
        <w:t>重点亮点突出原则</w:t>
      </w:r>
      <w:r>
        <w:rPr>
          <w:rFonts w:hint="eastAsia" w:ascii="仿宋" w:hAnsi="仿宋" w:eastAsia="仿宋"/>
          <w:sz w:val="36"/>
          <w:szCs w:val="36"/>
        </w:rPr>
        <w:t>。</w:t>
      </w:r>
      <w:r>
        <w:rPr>
          <w:rFonts w:hint="eastAsia" w:ascii="仿宋" w:hAnsi="仿宋" w:eastAsia="仿宋" w:cs="仿宋"/>
          <w:sz w:val="36"/>
          <w:szCs w:val="36"/>
        </w:rPr>
        <w:t>以大都匀、荔波、平塘、三都为重点，延伸遗产旅游内涵，体现天文旅游亮点，体现茶文化特色。重点打造山地户外休闲度假游、生态休闲度假养生游、温泉旅游、乡村休闲养生游等旅游产品。</w:t>
      </w:r>
    </w:p>
    <w:p>
      <w:pPr>
        <w:spacing w:line="360" w:lineRule="auto"/>
        <w:ind w:firstLine="723" w:firstLineChars="200"/>
        <w:rPr>
          <w:rFonts w:ascii="仿宋" w:hAnsi="仿宋" w:eastAsia="仿宋"/>
          <w:sz w:val="36"/>
          <w:szCs w:val="36"/>
        </w:rPr>
      </w:pPr>
      <w:r>
        <w:rPr>
          <w:rFonts w:hint="eastAsia" w:ascii="仿宋" w:hAnsi="仿宋" w:eastAsia="仿宋" w:cs="仿宋"/>
          <w:b/>
          <w:sz w:val="36"/>
          <w:szCs w:val="36"/>
        </w:rPr>
        <w:t>内涵和质量提升原则</w:t>
      </w:r>
      <w:r>
        <w:rPr>
          <w:rFonts w:hint="eastAsia" w:ascii="仿宋" w:hAnsi="仿宋" w:eastAsia="仿宋" w:cs="仿宋"/>
          <w:sz w:val="36"/>
          <w:szCs w:val="36"/>
        </w:rPr>
        <w:t>。通过新体制、新机制、新产品、新业态、新技术、新模式来构建全新的旅游发展模式，撬动新的旅游市场。</w:t>
      </w:r>
    </w:p>
    <w:p>
      <w:pPr>
        <w:spacing w:beforeLines="50" w:afterLines="50" w:line="360" w:lineRule="auto"/>
        <w:ind w:left="531" w:leftChars="253" w:firstLine="181" w:firstLineChars="50"/>
        <w:rPr>
          <w:rFonts w:ascii="黑体" w:hAnsi="黑体" w:eastAsia="黑体" w:cs="仿宋"/>
          <w:b/>
          <w:bCs/>
          <w:sz w:val="36"/>
          <w:szCs w:val="36"/>
        </w:rPr>
      </w:pPr>
      <w:r>
        <w:rPr>
          <w:rFonts w:hint="eastAsia" w:ascii="黑体" w:hAnsi="黑体" w:eastAsia="黑体" w:cs="仿宋"/>
          <w:b/>
          <w:bCs/>
          <w:sz w:val="36"/>
          <w:szCs w:val="36"/>
        </w:rPr>
        <w:t>三、发展定位</w:t>
      </w:r>
    </w:p>
    <w:p>
      <w:pPr>
        <w:spacing w:line="360" w:lineRule="auto"/>
        <w:ind w:firstLine="712" w:firstLineChars="197"/>
        <w:rPr>
          <w:rFonts w:ascii="仿宋" w:hAnsi="仿宋" w:eastAsia="仿宋" w:cs="Times New Roman"/>
          <w:sz w:val="36"/>
          <w:szCs w:val="36"/>
        </w:rPr>
      </w:pPr>
      <w:bookmarkStart w:id="12" w:name="_Toc404109484"/>
      <w:bookmarkStart w:id="13" w:name="_Toc409714453"/>
      <w:r>
        <w:rPr>
          <w:rFonts w:hint="eastAsia" w:ascii="仿宋" w:hAnsi="仿宋" w:eastAsia="仿宋" w:cs="仿宋"/>
          <w:b/>
          <w:bCs/>
          <w:sz w:val="36"/>
          <w:szCs w:val="36"/>
        </w:rPr>
        <w:t>在世界（全国）中的战略定位</w:t>
      </w:r>
      <w:bookmarkEnd w:id="12"/>
      <w:bookmarkEnd w:id="13"/>
      <w:r>
        <w:rPr>
          <w:rFonts w:hint="eastAsia" w:ascii="仿宋" w:hAnsi="仿宋" w:eastAsia="仿宋" w:cs="仿宋"/>
          <w:b/>
          <w:bCs/>
          <w:sz w:val="36"/>
          <w:szCs w:val="36"/>
        </w:rPr>
        <w:t>：</w:t>
      </w:r>
      <w:r>
        <w:rPr>
          <w:rFonts w:hint="eastAsia" w:ascii="仿宋" w:hAnsi="仿宋" w:eastAsia="仿宋" w:cs="仿宋"/>
          <w:sz w:val="36"/>
          <w:szCs w:val="36"/>
        </w:rPr>
        <w:t>国际山地生态和天文旅游目的地。</w:t>
      </w:r>
    </w:p>
    <w:p>
      <w:pPr>
        <w:spacing w:line="360" w:lineRule="auto"/>
        <w:ind w:firstLine="723" w:firstLineChars="200"/>
        <w:rPr>
          <w:rFonts w:ascii="仿宋" w:hAnsi="仿宋" w:eastAsia="仿宋" w:cs="仿宋"/>
          <w:sz w:val="36"/>
          <w:szCs w:val="36"/>
        </w:rPr>
      </w:pPr>
      <w:bookmarkStart w:id="14" w:name="_Toc404109485"/>
      <w:bookmarkStart w:id="15" w:name="_Toc409714454"/>
      <w:r>
        <w:rPr>
          <w:rFonts w:hint="eastAsia" w:ascii="仿宋" w:hAnsi="仿宋" w:eastAsia="仿宋" w:cs="仿宋"/>
          <w:b/>
          <w:bCs/>
          <w:sz w:val="36"/>
          <w:szCs w:val="36"/>
        </w:rPr>
        <w:t>在贵州省旅游发展中的战略定位</w:t>
      </w:r>
      <w:bookmarkEnd w:id="14"/>
      <w:bookmarkEnd w:id="15"/>
      <w:r>
        <w:rPr>
          <w:rFonts w:hint="eastAsia" w:ascii="仿宋" w:hAnsi="仿宋" w:eastAsia="仿宋" w:cs="仿宋"/>
          <w:b/>
          <w:bCs/>
          <w:sz w:val="36"/>
          <w:szCs w:val="36"/>
        </w:rPr>
        <w:t>:</w:t>
      </w:r>
      <w:r>
        <w:rPr>
          <w:rFonts w:hint="eastAsia" w:ascii="仿宋" w:hAnsi="仿宋" w:eastAsia="仿宋" w:cs="仿宋"/>
          <w:sz w:val="36"/>
          <w:szCs w:val="36"/>
        </w:rPr>
        <w:t>贵州旅游升级发展的示范地。</w:t>
      </w:r>
    </w:p>
    <w:p>
      <w:pPr>
        <w:spacing w:line="360" w:lineRule="auto"/>
        <w:ind w:firstLine="723" w:firstLineChars="200"/>
        <w:rPr>
          <w:rFonts w:ascii="仿宋" w:hAnsi="仿宋" w:eastAsia="仿宋" w:cs="Times New Roman"/>
          <w:sz w:val="36"/>
          <w:szCs w:val="36"/>
        </w:rPr>
      </w:pPr>
      <w:r>
        <w:rPr>
          <w:rFonts w:hint="eastAsia" w:ascii="仿宋" w:hAnsi="仿宋" w:eastAsia="仿宋" w:cs="仿宋"/>
          <w:b/>
          <w:bCs/>
          <w:sz w:val="36"/>
          <w:szCs w:val="36"/>
        </w:rPr>
        <w:t>旅游形象定位——“地球绿宝石，多姿黔南州”。</w:t>
      </w:r>
      <w:r>
        <w:rPr>
          <w:rFonts w:hint="eastAsia" w:ascii="仿宋" w:hAnsi="仿宋" w:eastAsia="仿宋" w:cs="仿宋"/>
          <w:sz w:val="36"/>
          <w:szCs w:val="36"/>
        </w:rPr>
        <w:t>黔南州高品质旅游资源富集，民族文化绚丽多彩且保存完整，拥有国家级以上旅游资源</w:t>
      </w:r>
      <w:r>
        <w:rPr>
          <w:rFonts w:ascii="仿宋" w:hAnsi="仿宋" w:eastAsia="仿宋" w:cs="仿宋"/>
          <w:sz w:val="36"/>
          <w:szCs w:val="36"/>
        </w:rPr>
        <w:t>36</w:t>
      </w:r>
      <w:r>
        <w:rPr>
          <w:rFonts w:hint="eastAsia" w:ascii="仿宋" w:hAnsi="仿宋" w:eastAsia="仿宋" w:cs="仿宋"/>
          <w:sz w:val="36"/>
          <w:szCs w:val="36"/>
        </w:rPr>
        <w:t>个，贵州省第一。其中，突出的、具有代表性的旅游资源的级别可划分为：一级</w:t>
      </w:r>
      <w:r>
        <w:rPr>
          <w:rFonts w:ascii="仿宋" w:hAnsi="仿宋" w:eastAsia="仿宋" w:cs="仿宋"/>
          <w:sz w:val="36"/>
          <w:szCs w:val="36"/>
        </w:rPr>
        <w:t>——</w:t>
      </w:r>
      <w:r>
        <w:rPr>
          <w:rFonts w:hint="eastAsia" w:ascii="仿宋" w:hAnsi="仿宋" w:eastAsia="仿宋" w:cs="仿宋"/>
          <w:sz w:val="36"/>
          <w:szCs w:val="36"/>
        </w:rPr>
        <w:t>平塘大射电科普文化、荔波世界自然遗产生态文化、三都水族文化、都匀毛尖茶文化；二级</w:t>
      </w:r>
      <w:r>
        <w:rPr>
          <w:rFonts w:ascii="仿宋" w:hAnsi="仿宋" w:eastAsia="仿宋" w:cs="仿宋"/>
          <w:sz w:val="36"/>
          <w:szCs w:val="36"/>
        </w:rPr>
        <w:t>——</w:t>
      </w:r>
      <w:r>
        <w:rPr>
          <w:rFonts w:hint="eastAsia" w:ascii="仿宋" w:hAnsi="仿宋" w:eastAsia="仿宋" w:cs="仿宋"/>
          <w:sz w:val="36"/>
          <w:szCs w:val="36"/>
        </w:rPr>
        <w:t>瓮安红色文化</w:t>
      </w:r>
      <w:r>
        <w:rPr>
          <w:rFonts w:ascii="仿宋" w:hAnsi="仿宋" w:eastAsia="仿宋" w:cs="仿宋"/>
          <w:sz w:val="36"/>
          <w:szCs w:val="36"/>
        </w:rPr>
        <w:t xml:space="preserve"> </w:t>
      </w:r>
      <w:r>
        <w:rPr>
          <w:rFonts w:hint="eastAsia" w:ascii="仿宋" w:hAnsi="仿宋" w:eastAsia="仿宋" w:cs="仿宋"/>
          <w:sz w:val="36"/>
          <w:szCs w:val="36"/>
        </w:rPr>
        <w:t>、福泉和贵定的佛道文化、长顺的夜郎文化，惠水的好花红文化</w:t>
      </w:r>
      <w:r>
        <w:rPr>
          <w:rFonts w:ascii="仿宋" w:hAnsi="仿宋" w:eastAsia="仿宋" w:cs="仿宋"/>
          <w:sz w:val="36"/>
          <w:szCs w:val="36"/>
        </w:rPr>
        <w:t xml:space="preserve"> </w:t>
      </w:r>
      <w:r>
        <w:rPr>
          <w:rFonts w:hint="eastAsia" w:ascii="仿宋" w:hAnsi="仿宋" w:eastAsia="仿宋" w:cs="仿宋"/>
          <w:sz w:val="36"/>
          <w:szCs w:val="36"/>
        </w:rPr>
        <w:t>、独山的抗战文化、龙里的体育休闲文化、罗甸的水玉文化。黔南州资源品位高、组合度好，生态环境优美、气候舒适宜人，有潜力成为最受向往新的旅游热点区。选择在市场上已有一定知名度的“地球绿宝石，风情黔南州”和“生态之州，幸福黔南”</w:t>
      </w:r>
      <w:r>
        <w:rPr>
          <w:rFonts w:ascii="仿宋" w:hAnsi="仿宋" w:eastAsia="仿宋" w:cs="仿宋"/>
          <w:sz w:val="36"/>
          <w:szCs w:val="36"/>
        </w:rPr>
        <w:t xml:space="preserve"> </w:t>
      </w:r>
      <w:r>
        <w:rPr>
          <w:rFonts w:hint="eastAsia" w:ascii="仿宋" w:hAnsi="仿宋" w:eastAsia="仿宋" w:cs="仿宋"/>
          <w:sz w:val="36"/>
          <w:szCs w:val="36"/>
        </w:rPr>
        <w:t>等二个形象，进行明确和提升，既使得原来的宣传营销的人财物没有白费，又符合和比附贵州省“多彩贵州”的旅游形象，既有秉承，又有创新效果。对黔南的地脉特色来说，“地球绿宝石”比“生态”一词更具有代表性、准确性和感染性。对黔南的文脉特色来说，“风情”过于偏向民族民俗，缺失了历史、宗教、红色、商贾、科技等黔南元素，而“幸福”一词偏向于经济社会，不适合于旅游形象使用。在此整体旅游形象之下统一规划十二县市的旅游形象（图</w:t>
      </w:r>
      <w:r>
        <w:rPr>
          <w:rFonts w:ascii="仿宋" w:hAnsi="仿宋" w:eastAsia="仿宋" w:cs="仿宋"/>
          <w:sz w:val="36"/>
          <w:szCs w:val="36"/>
        </w:rPr>
        <w:t>1</w:t>
      </w:r>
      <w:r>
        <w:rPr>
          <w:rFonts w:hint="eastAsia" w:ascii="仿宋" w:hAnsi="仿宋" w:eastAsia="仿宋" w:cs="仿宋"/>
          <w:sz w:val="36"/>
          <w:szCs w:val="36"/>
        </w:rPr>
        <w:t>），再围绕这些形象系统，根据不同县市所拥有的旅游资源，统一规划建设出支撑这一形象系统的、不同特色的、个性鲜明的旅游产品，增强对旅游市场的吸引力和宣传效果。</w:t>
      </w:r>
    </w:p>
    <w:p>
      <w:pPr>
        <w:spacing w:line="520" w:lineRule="exact"/>
        <w:ind w:firstLine="723" w:firstLineChars="200"/>
        <w:jc w:val="left"/>
        <w:rPr>
          <w:rFonts w:ascii="仿宋" w:hAnsi="仿宋" w:eastAsia="仿宋" w:cs="仿宋"/>
          <w:b/>
          <w:bCs/>
          <w:sz w:val="32"/>
          <w:szCs w:val="32"/>
        </w:rPr>
      </w:pPr>
      <w:r>
        <w:rPr>
          <w:rFonts w:ascii="仿宋" w:hAnsi="仿宋" w:eastAsia="仿宋" w:cs="仿宋"/>
          <w:b/>
          <w:bCs/>
          <w:sz w:val="36"/>
          <w:szCs w:val="36"/>
        </w:rPr>
        <mc:AlternateContent>
          <mc:Choice Requires="wpg">
            <w:drawing>
              <wp:anchor distT="0" distB="0" distL="114300" distR="114300" simplePos="0" relativeHeight="251659264" behindDoc="0" locked="0" layoutInCell="1" allowOverlap="1">
                <wp:simplePos x="0" y="0"/>
                <wp:positionH relativeFrom="column">
                  <wp:posOffset>958850</wp:posOffset>
                </wp:positionH>
                <wp:positionV relativeFrom="paragraph">
                  <wp:posOffset>-130810</wp:posOffset>
                </wp:positionV>
                <wp:extent cx="6471920" cy="5605145"/>
                <wp:effectExtent l="19050" t="19050" r="24130" b="33655"/>
                <wp:wrapNone/>
                <wp:docPr id="30" name="组合 2"/>
                <wp:cNvGraphicFramePr/>
                <a:graphic xmlns:a="http://schemas.openxmlformats.org/drawingml/2006/main">
                  <a:graphicData uri="http://schemas.microsoft.com/office/word/2010/wordprocessingGroup">
                    <wpg:wgp>
                      <wpg:cNvGrpSpPr/>
                      <wpg:grpSpPr>
                        <a:xfrm>
                          <a:off x="0" y="0"/>
                          <a:ext cx="6471920" cy="5605145"/>
                          <a:chOff x="1545" y="7905"/>
                          <a:chExt cx="8190" cy="6045"/>
                        </a:xfrm>
                      </wpg:grpSpPr>
                      <wps:wsp>
                        <wps:cNvPr id="1" name="椭圆 3"/>
                        <wps:cNvSpPr/>
                        <wps:spPr>
                          <a:xfrm>
                            <a:off x="6645" y="8385"/>
                            <a:ext cx="1740" cy="975"/>
                          </a:xfrm>
                          <a:prstGeom prst="ellipse">
                            <a:avLst/>
                          </a:prstGeom>
                          <a:solidFill>
                            <a:srgbClr val="FFFFFF"/>
                          </a:solidFill>
                          <a:ln w="38100" cap="flat" cmpd="sng">
                            <a:solidFill>
                              <a:srgbClr val="4F81BD"/>
                            </a:solidFill>
                            <a:prstDash val="solid"/>
                            <a:headEnd type="none" w="med" len="med"/>
                            <a:tailEnd type="none" w="med" len="med"/>
                          </a:ln>
                        </wps:spPr>
                        <wps:txbx>
                          <w:txbxContent>
                            <w:p>
                              <w:pPr>
                                <w:spacing w:line="200" w:lineRule="exact"/>
                                <w:rPr>
                                  <w:rFonts w:ascii="黑体" w:hAnsi="黑体" w:eastAsia="黑体"/>
                                </w:rPr>
                              </w:pPr>
                            </w:p>
                            <w:p>
                              <w:pPr>
                                <w:spacing w:line="200" w:lineRule="exact"/>
                                <w:ind w:firstLine="210" w:firstLineChars="100"/>
                                <w:rPr>
                                  <w:rFonts w:ascii="黑体" w:hAnsi="黑体" w:eastAsia="黑体"/>
                                </w:rPr>
                              </w:pPr>
                            </w:p>
                            <w:p>
                              <w:pPr>
                                <w:spacing w:line="200" w:lineRule="exact"/>
                                <w:ind w:firstLine="210" w:firstLineChars="100"/>
                                <w:rPr>
                                  <w:rFonts w:ascii="黑体" w:hAnsi="黑体" w:eastAsia="黑体"/>
                                </w:rPr>
                              </w:pPr>
                              <w:r>
                                <w:rPr>
                                  <w:rFonts w:hint="eastAsia" w:ascii="黑体" w:hAnsi="黑体" w:eastAsia="黑体"/>
                                </w:rPr>
                                <w:t>吉祥长顺</w:t>
                              </w:r>
                            </w:p>
                          </w:txbxContent>
                        </wps:txbx>
                        <wps:bodyPr upright="1"/>
                      </wps:wsp>
                      <wps:wsp>
                        <wps:cNvPr id="2" name="椭圆 4"/>
                        <wps:cNvSpPr/>
                        <wps:spPr>
                          <a:xfrm>
                            <a:off x="7740" y="9255"/>
                            <a:ext cx="1740" cy="975"/>
                          </a:xfrm>
                          <a:prstGeom prst="ellipse">
                            <a:avLst/>
                          </a:prstGeom>
                          <a:solidFill>
                            <a:srgbClr val="FFFFFF"/>
                          </a:solidFill>
                          <a:ln w="38100" cap="flat" cmpd="sng">
                            <a:solidFill>
                              <a:srgbClr val="4F81BD"/>
                            </a:solidFill>
                            <a:prstDash val="solid"/>
                            <a:headEnd type="none" w="med" len="med"/>
                            <a:tailEnd type="none" w="med" len="med"/>
                          </a:ln>
                        </wps:spPr>
                        <wps:txbx>
                          <w:txbxContent>
                            <w:p>
                              <w:pPr>
                                <w:spacing w:line="200" w:lineRule="exact"/>
                                <w:rPr>
                                  <w:rFonts w:ascii="黑体" w:hAnsi="黑体" w:eastAsia="黑体"/>
                                </w:rPr>
                              </w:pPr>
                            </w:p>
                            <w:p>
                              <w:pPr>
                                <w:spacing w:line="200" w:lineRule="exact"/>
                                <w:ind w:firstLine="210" w:firstLineChars="100"/>
                                <w:rPr>
                                  <w:rFonts w:ascii="黑体" w:hAnsi="黑体" w:eastAsia="黑体"/>
                                </w:rPr>
                              </w:pPr>
                            </w:p>
                            <w:p>
                              <w:pPr>
                                <w:spacing w:line="200" w:lineRule="exact"/>
                                <w:ind w:firstLine="210" w:firstLineChars="100"/>
                                <w:rPr>
                                  <w:rFonts w:ascii="黑体" w:hAnsi="黑体" w:eastAsia="黑体"/>
                                </w:rPr>
                              </w:pPr>
                              <w:r>
                                <w:rPr>
                                  <w:rFonts w:hint="eastAsia" w:ascii="黑体" w:hAnsi="黑体" w:eastAsia="黑体"/>
                                </w:rPr>
                                <w:t>道法福泉</w:t>
                              </w:r>
                            </w:p>
                            <w:p>
                              <w:pPr>
                                <w:spacing w:before="156" w:after="156"/>
                                <w:ind w:firstLine="420"/>
                              </w:pPr>
                            </w:p>
                          </w:txbxContent>
                        </wps:txbx>
                        <wps:bodyPr upright="1"/>
                      </wps:wsp>
                      <wps:wsp>
                        <wps:cNvPr id="3" name="椭圆 5"/>
                        <wps:cNvSpPr/>
                        <wps:spPr>
                          <a:xfrm>
                            <a:off x="2970" y="8370"/>
                            <a:ext cx="1740" cy="975"/>
                          </a:xfrm>
                          <a:prstGeom prst="ellipse">
                            <a:avLst/>
                          </a:prstGeom>
                          <a:solidFill>
                            <a:srgbClr val="FFFFFF"/>
                          </a:solidFill>
                          <a:ln w="38100" cap="flat" cmpd="sng">
                            <a:solidFill>
                              <a:srgbClr val="4F81BD"/>
                            </a:solidFill>
                            <a:prstDash val="solid"/>
                            <a:headEnd type="none" w="med" len="med"/>
                            <a:tailEnd type="none" w="med" len="med"/>
                          </a:ln>
                        </wps:spPr>
                        <wps:txbx>
                          <w:txbxContent>
                            <w:p>
                              <w:pPr>
                                <w:spacing w:line="200" w:lineRule="exact"/>
                                <w:rPr>
                                  <w:rFonts w:ascii="黑体" w:hAnsi="黑体" w:eastAsia="黑体"/>
                                </w:rPr>
                              </w:pPr>
                            </w:p>
                            <w:p>
                              <w:pPr>
                                <w:spacing w:line="200" w:lineRule="exact"/>
                                <w:rPr>
                                  <w:rFonts w:ascii="黑体" w:hAnsi="黑体" w:eastAsia="黑体"/>
                                </w:rPr>
                              </w:pPr>
                            </w:p>
                            <w:p>
                              <w:pPr>
                                <w:spacing w:line="200" w:lineRule="exact"/>
                                <w:ind w:firstLine="210" w:firstLineChars="100"/>
                                <w:rPr>
                                  <w:rFonts w:ascii="黑体" w:hAnsi="黑体" w:eastAsia="黑体"/>
                                </w:rPr>
                              </w:pPr>
                              <w:r>
                                <w:rPr>
                                  <w:rFonts w:hint="eastAsia" w:ascii="黑体" w:hAnsi="黑体" w:eastAsia="黑体"/>
                                </w:rPr>
                                <w:t>遗产荔波</w:t>
                              </w:r>
                            </w:p>
                            <w:p>
                              <w:pPr>
                                <w:spacing w:before="156" w:after="156"/>
                                <w:ind w:firstLine="420"/>
                              </w:pPr>
                            </w:p>
                          </w:txbxContent>
                        </wps:txbx>
                        <wps:bodyPr upright="1"/>
                      </wps:wsp>
                      <wps:wsp>
                        <wps:cNvPr id="4" name="椭圆 6"/>
                        <wps:cNvSpPr/>
                        <wps:spPr>
                          <a:xfrm>
                            <a:off x="1905" y="9345"/>
                            <a:ext cx="1740" cy="975"/>
                          </a:xfrm>
                          <a:prstGeom prst="ellipse">
                            <a:avLst/>
                          </a:prstGeom>
                          <a:solidFill>
                            <a:srgbClr val="FFFFFF"/>
                          </a:solidFill>
                          <a:ln w="38100" cap="flat" cmpd="sng">
                            <a:solidFill>
                              <a:srgbClr val="4F81BD"/>
                            </a:solidFill>
                            <a:prstDash val="solid"/>
                            <a:headEnd type="none" w="med" len="med"/>
                            <a:tailEnd type="none" w="med" len="med"/>
                          </a:ln>
                        </wps:spPr>
                        <wps:txbx>
                          <w:txbxContent>
                            <w:p>
                              <w:pPr>
                                <w:spacing w:line="200" w:lineRule="exact"/>
                                <w:rPr>
                                  <w:rFonts w:ascii="黑体" w:hAnsi="黑体" w:eastAsia="黑体"/>
                                </w:rPr>
                              </w:pPr>
                            </w:p>
                            <w:p>
                              <w:pPr>
                                <w:spacing w:line="200" w:lineRule="exact"/>
                                <w:rPr>
                                  <w:rFonts w:ascii="黑体" w:hAnsi="黑体" w:eastAsia="黑体"/>
                                </w:rPr>
                              </w:pPr>
                            </w:p>
                            <w:p>
                              <w:pPr>
                                <w:spacing w:line="200" w:lineRule="exact"/>
                                <w:ind w:firstLine="210" w:firstLineChars="100"/>
                                <w:rPr>
                                  <w:rFonts w:ascii="黑体" w:hAnsi="黑体" w:eastAsia="黑体"/>
                                </w:rPr>
                              </w:pPr>
                              <w:r>
                                <w:rPr>
                                  <w:rFonts w:hint="eastAsia" w:ascii="黑体" w:hAnsi="黑体" w:eastAsia="黑体"/>
                                </w:rPr>
                                <w:t>悠悠独山</w:t>
                              </w:r>
                            </w:p>
                            <w:p>
                              <w:pPr>
                                <w:spacing w:before="156" w:after="156"/>
                                <w:ind w:firstLine="420"/>
                              </w:pPr>
                            </w:p>
                          </w:txbxContent>
                        </wps:txbx>
                        <wps:bodyPr upright="1"/>
                      </wps:wsp>
                      <wpg:grpSp>
                        <wpg:cNvPr id="28" name="组合 7"/>
                        <wpg:cNvGrpSpPr/>
                        <wpg:grpSpPr>
                          <a:xfrm>
                            <a:off x="1545" y="8880"/>
                            <a:ext cx="8190" cy="5070"/>
                            <a:chOff x="1545" y="8880"/>
                            <a:chExt cx="8190" cy="5070"/>
                          </a:xfrm>
                        </wpg:grpSpPr>
                        <wpg:grpSp>
                          <wpg:cNvPr id="20" name="组合 8"/>
                          <wpg:cNvGrpSpPr/>
                          <wpg:grpSpPr>
                            <a:xfrm>
                              <a:off x="3285" y="8880"/>
                              <a:ext cx="4710" cy="4095"/>
                              <a:chOff x="3285" y="8880"/>
                              <a:chExt cx="4710" cy="4095"/>
                            </a:xfrm>
                          </wpg:grpSpPr>
                          <wps:wsp>
                            <wps:cNvPr id="5" name="椭圆 9"/>
                            <wps:cNvSpPr/>
                            <wps:spPr>
                              <a:xfrm>
                                <a:off x="4710" y="10320"/>
                                <a:ext cx="1860" cy="1230"/>
                              </a:xfrm>
                              <a:prstGeom prst="ellipse">
                                <a:avLst/>
                              </a:prstGeom>
                              <a:solidFill>
                                <a:srgbClr val="FFFFFF"/>
                              </a:solidFill>
                              <a:ln w="38100" cap="flat" cmpd="sng">
                                <a:solidFill>
                                  <a:srgbClr val="4F81BD"/>
                                </a:solidFill>
                                <a:prstDash val="solid"/>
                                <a:headEnd type="none" w="med" len="med"/>
                                <a:tailEnd type="none" w="med" len="med"/>
                              </a:ln>
                            </wps:spPr>
                            <wps:txbx>
                              <w:txbxContent>
                                <w:p>
                                  <w:pPr>
                                    <w:spacing w:line="240" w:lineRule="exact"/>
                                    <w:rPr>
                                      <w:rFonts w:ascii="仿宋" w:hAnsi="仿宋" w:eastAsia="仿宋"/>
                                      <w:b/>
                                    </w:rPr>
                                  </w:pPr>
                                </w:p>
                                <w:p>
                                  <w:pPr>
                                    <w:spacing w:line="240" w:lineRule="exact"/>
                                    <w:rPr>
                                      <w:rFonts w:ascii="仿宋" w:hAnsi="仿宋" w:eastAsia="仿宋"/>
                                      <w:b/>
                                      <w:sz w:val="24"/>
                                      <w:szCs w:val="24"/>
                                    </w:rPr>
                                  </w:pPr>
                                  <w:r>
                                    <w:rPr>
                                      <w:rFonts w:hint="eastAsia" w:ascii="仿宋" w:hAnsi="仿宋" w:eastAsia="仿宋"/>
                                      <w:b/>
                                      <w:sz w:val="24"/>
                                      <w:szCs w:val="24"/>
                                    </w:rPr>
                                    <w:t xml:space="preserve">地球绿宝石 </w:t>
                                  </w:r>
                                </w:p>
                                <w:p>
                                  <w:pPr>
                                    <w:spacing w:line="240" w:lineRule="exact"/>
                                    <w:rPr>
                                      <w:rFonts w:ascii="仿宋" w:hAnsi="仿宋" w:eastAsia="仿宋"/>
                                      <w:b/>
                                      <w:sz w:val="24"/>
                                      <w:szCs w:val="24"/>
                                    </w:rPr>
                                  </w:pPr>
                                  <w:r>
                                    <w:rPr>
                                      <w:rFonts w:hint="eastAsia" w:ascii="仿宋" w:hAnsi="仿宋" w:eastAsia="仿宋"/>
                                      <w:b/>
                                      <w:sz w:val="24"/>
                                      <w:szCs w:val="24"/>
                                    </w:rPr>
                                    <w:t>多姿黔南州</w:t>
                                  </w:r>
                                </w:p>
                                <w:p>
                                  <w:pPr>
                                    <w:spacing w:before="156" w:after="156"/>
                                  </w:pPr>
                                </w:p>
                              </w:txbxContent>
                            </wps:txbx>
                            <wps:bodyPr upright="1"/>
                          </wps:wsp>
                          <wpg:grpSp>
                            <wpg:cNvPr id="19" name="组合 10"/>
                            <wpg:cNvGrpSpPr/>
                            <wpg:grpSpPr>
                              <a:xfrm>
                                <a:off x="3285" y="8880"/>
                                <a:ext cx="4710" cy="4095"/>
                                <a:chOff x="3285" y="8880"/>
                                <a:chExt cx="4710" cy="4095"/>
                              </a:xfrm>
                            </wpg:grpSpPr>
                            <wps:wsp>
                              <wps:cNvPr id="6" name="自选图形 11"/>
                              <wps:cNvCnPr/>
                              <wps:spPr>
                                <a:xfrm>
                                  <a:off x="6105" y="11625"/>
                                  <a:ext cx="720" cy="1110"/>
                                </a:xfrm>
                                <a:prstGeom prst="straightConnector1">
                                  <a:avLst/>
                                </a:prstGeom>
                                <a:ln w="38100" cap="flat" cmpd="sng">
                                  <a:solidFill>
                                    <a:srgbClr val="4F81BD"/>
                                  </a:solidFill>
                                  <a:prstDash val="solid"/>
                                  <a:headEnd type="none" w="med" len="med"/>
                                  <a:tailEnd type="none" w="med" len="med"/>
                                </a:ln>
                              </wps:spPr>
                              <wps:bodyPr/>
                            </wps:wsp>
                            <wps:wsp>
                              <wps:cNvPr id="7" name="自选图形 12"/>
                              <wps:cNvCnPr/>
                              <wps:spPr>
                                <a:xfrm>
                                  <a:off x="6570" y="11295"/>
                                  <a:ext cx="1170" cy="570"/>
                                </a:xfrm>
                                <a:prstGeom prst="straightConnector1">
                                  <a:avLst/>
                                </a:prstGeom>
                                <a:ln w="38100" cap="flat" cmpd="sng">
                                  <a:solidFill>
                                    <a:srgbClr val="4F81BD"/>
                                  </a:solidFill>
                                  <a:prstDash val="solid"/>
                                  <a:headEnd type="none" w="med" len="med"/>
                                  <a:tailEnd type="none" w="med" len="med"/>
                                </a:ln>
                              </wps:spPr>
                              <wps:bodyPr/>
                            </wps:wsp>
                            <wps:wsp>
                              <wps:cNvPr id="8" name="自选图形 13"/>
                              <wps:cNvCnPr/>
                              <wps:spPr>
                                <a:xfrm flipV="1">
                                  <a:off x="5625" y="11625"/>
                                  <a:ext cx="0" cy="1350"/>
                                </a:xfrm>
                                <a:prstGeom prst="straightConnector1">
                                  <a:avLst/>
                                </a:prstGeom>
                                <a:ln w="38100" cap="flat" cmpd="sng">
                                  <a:solidFill>
                                    <a:srgbClr val="4F81BD"/>
                                  </a:solidFill>
                                  <a:prstDash val="solid"/>
                                  <a:headEnd type="none" w="med" len="med"/>
                                  <a:tailEnd type="none" w="med" len="med"/>
                                </a:ln>
                              </wps:spPr>
                              <wps:bodyPr/>
                            </wps:wsp>
                            <wpg:grpSp>
                              <wpg:cNvPr id="16" name="组合 14"/>
                              <wpg:cNvGrpSpPr/>
                              <wpg:grpSpPr>
                                <a:xfrm>
                                  <a:off x="3285" y="8880"/>
                                  <a:ext cx="4710" cy="2085"/>
                                  <a:chOff x="3285" y="8880"/>
                                  <a:chExt cx="4710" cy="2085"/>
                                </a:xfrm>
                              </wpg:grpSpPr>
                              <wps:wsp>
                                <wps:cNvPr id="9" name="自选图形 15"/>
                                <wps:cNvCnPr/>
                                <wps:spPr>
                                  <a:xfrm flipV="1">
                                    <a:off x="6645" y="10905"/>
                                    <a:ext cx="1350" cy="30"/>
                                  </a:xfrm>
                                  <a:prstGeom prst="straightConnector1">
                                    <a:avLst/>
                                  </a:prstGeom>
                                  <a:ln w="38100" cap="flat" cmpd="sng">
                                    <a:solidFill>
                                      <a:srgbClr val="4F81BD"/>
                                    </a:solidFill>
                                    <a:prstDash val="solid"/>
                                    <a:headEnd type="none" w="med" len="med"/>
                                    <a:tailEnd type="none" w="med" len="med"/>
                                  </a:ln>
                                </wps:spPr>
                                <wps:bodyPr/>
                              </wps:wsp>
                              <wps:wsp>
                                <wps:cNvPr id="10" name="自选图形 16"/>
                                <wps:cNvCnPr/>
                                <wps:spPr>
                                  <a:xfrm flipV="1">
                                    <a:off x="5625" y="8880"/>
                                    <a:ext cx="0" cy="1350"/>
                                  </a:xfrm>
                                  <a:prstGeom prst="straightConnector1">
                                    <a:avLst/>
                                  </a:prstGeom>
                                  <a:ln w="38100" cap="flat" cmpd="sng">
                                    <a:solidFill>
                                      <a:srgbClr val="4F81BD"/>
                                    </a:solidFill>
                                    <a:prstDash val="solid"/>
                                    <a:headEnd type="none" w="med" len="med"/>
                                    <a:tailEnd type="none" w="med" len="med"/>
                                  </a:ln>
                                </wps:spPr>
                                <wps:bodyPr/>
                              </wps:wsp>
                              <wps:wsp>
                                <wps:cNvPr id="11" name="自选图形 17"/>
                                <wps:cNvCnPr/>
                                <wps:spPr>
                                  <a:xfrm flipV="1">
                                    <a:off x="6030" y="8985"/>
                                    <a:ext cx="615" cy="1245"/>
                                  </a:xfrm>
                                  <a:prstGeom prst="straightConnector1">
                                    <a:avLst/>
                                  </a:prstGeom>
                                  <a:ln w="38100" cap="flat" cmpd="sng">
                                    <a:solidFill>
                                      <a:srgbClr val="4F81BD"/>
                                    </a:solidFill>
                                    <a:prstDash val="solid"/>
                                    <a:headEnd type="none" w="med" len="med"/>
                                    <a:tailEnd type="none" w="med" len="med"/>
                                  </a:ln>
                                </wps:spPr>
                                <wps:bodyPr/>
                              </wps:wsp>
                              <wps:wsp>
                                <wps:cNvPr id="12" name="自选图形 18"/>
                                <wps:cNvCnPr/>
                                <wps:spPr>
                                  <a:xfrm flipV="1">
                                    <a:off x="6465" y="9750"/>
                                    <a:ext cx="1275" cy="780"/>
                                  </a:xfrm>
                                  <a:prstGeom prst="straightConnector1">
                                    <a:avLst/>
                                  </a:prstGeom>
                                  <a:ln w="38100" cap="flat" cmpd="sng">
                                    <a:solidFill>
                                      <a:srgbClr val="4F81BD"/>
                                    </a:solidFill>
                                    <a:prstDash val="solid"/>
                                    <a:headEnd type="none" w="med" len="med"/>
                                    <a:tailEnd type="none" w="med" len="med"/>
                                  </a:ln>
                                </wps:spPr>
                                <wps:bodyPr/>
                              </wps:wsp>
                              <wps:wsp>
                                <wps:cNvPr id="13" name="自选图形 19"/>
                                <wps:cNvCnPr/>
                                <wps:spPr>
                                  <a:xfrm flipV="1">
                                    <a:off x="3285" y="10935"/>
                                    <a:ext cx="1350" cy="30"/>
                                  </a:xfrm>
                                  <a:prstGeom prst="straightConnector1">
                                    <a:avLst/>
                                  </a:prstGeom>
                                  <a:ln w="38100" cap="flat" cmpd="sng">
                                    <a:solidFill>
                                      <a:srgbClr val="4F81BD"/>
                                    </a:solidFill>
                                    <a:prstDash val="solid"/>
                                    <a:headEnd type="none" w="med" len="med"/>
                                    <a:tailEnd type="none" w="med" len="med"/>
                                  </a:ln>
                                </wps:spPr>
                                <wps:bodyPr/>
                              </wps:wsp>
                              <wps:wsp>
                                <wps:cNvPr id="14" name="自选图形 20"/>
                                <wps:cNvCnPr/>
                                <wps:spPr>
                                  <a:xfrm>
                                    <a:off x="4545" y="9120"/>
                                    <a:ext cx="720" cy="1110"/>
                                  </a:xfrm>
                                  <a:prstGeom prst="straightConnector1">
                                    <a:avLst/>
                                  </a:prstGeom>
                                  <a:ln w="38100" cap="flat" cmpd="sng">
                                    <a:solidFill>
                                      <a:srgbClr val="4F81BD"/>
                                    </a:solidFill>
                                    <a:prstDash val="solid"/>
                                    <a:headEnd type="none" w="med" len="med"/>
                                    <a:tailEnd type="none" w="med" len="med"/>
                                  </a:ln>
                                </wps:spPr>
                                <wps:bodyPr/>
                              </wps:wsp>
                              <wps:wsp>
                                <wps:cNvPr id="15" name="自选图形 21"/>
                                <wps:cNvCnPr/>
                                <wps:spPr>
                                  <a:xfrm>
                                    <a:off x="3645" y="9960"/>
                                    <a:ext cx="1140" cy="570"/>
                                  </a:xfrm>
                                  <a:prstGeom prst="straightConnector1">
                                    <a:avLst/>
                                  </a:prstGeom>
                                  <a:ln w="38100" cap="flat" cmpd="sng">
                                    <a:solidFill>
                                      <a:srgbClr val="4F81BD"/>
                                    </a:solidFill>
                                    <a:prstDash val="solid"/>
                                    <a:headEnd type="none" w="med" len="med"/>
                                    <a:tailEnd type="none" w="med" len="med"/>
                                  </a:ln>
                                </wps:spPr>
                                <wps:bodyPr/>
                              </wps:wsp>
                            </wpg:grpSp>
                            <wps:wsp>
                              <wps:cNvPr id="17" name="自选图形 22"/>
                              <wps:cNvCnPr/>
                              <wps:spPr>
                                <a:xfrm flipV="1">
                                  <a:off x="3540" y="11295"/>
                                  <a:ext cx="1170" cy="690"/>
                                </a:xfrm>
                                <a:prstGeom prst="straightConnector1">
                                  <a:avLst/>
                                </a:prstGeom>
                                <a:ln w="38100" cap="flat" cmpd="sng">
                                  <a:solidFill>
                                    <a:srgbClr val="4F81BD"/>
                                  </a:solidFill>
                                  <a:prstDash val="solid"/>
                                  <a:headEnd type="none" w="med" len="med"/>
                                  <a:tailEnd type="none" w="med" len="med"/>
                                </a:ln>
                              </wps:spPr>
                              <wps:bodyPr/>
                            </wps:wsp>
                            <wps:wsp>
                              <wps:cNvPr id="18" name="自选图形 23"/>
                              <wps:cNvCnPr/>
                              <wps:spPr>
                                <a:xfrm flipV="1">
                                  <a:off x="4545" y="11550"/>
                                  <a:ext cx="630" cy="1275"/>
                                </a:xfrm>
                                <a:prstGeom prst="straightConnector1">
                                  <a:avLst/>
                                </a:prstGeom>
                                <a:ln w="38100" cap="flat" cmpd="sng">
                                  <a:solidFill>
                                    <a:srgbClr val="4F81BD"/>
                                  </a:solidFill>
                                  <a:prstDash val="solid"/>
                                  <a:headEnd type="none" w="med" len="med"/>
                                  <a:tailEnd type="none" w="med" len="med"/>
                                </a:ln>
                              </wps:spPr>
                              <wps:bodyPr/>
                            </wps:wsp>
                          </wpg:grpSp>
                        </wpg:grpSp>
                        <wps:wsp>
                          <wps:cNvPr id="21" name="椭圆 24"/>
                          <wps:cNvSpPr/>
                          <wps:spPr>
                            <a:xfrm>
                              <a:off x="2970" y="12600"/>
                              <a:ext cx="1740" cy="975"/>
                            </a:xfrm>
                            <a:prstGeom prst="ellipse">
                              <a:avLst/>
                            </a:prstGeom>
                            <a:solidFill>
                              <a:srgbClr val="FFFFFF"/>
                            </a:solidFill>
                            <a:ln w="38100" cap="flat" cmpd="sng">
                              <a:solidFill>
                                <a:srgbClr val="4F81BD"/>
                              </a:solidFill>
                              <a:prstDash val="solid"/>
                              <a:headEnd type="none" w="med" len="med"/>
                              <a:tailEnd type="none" w="med" len="med"/>
                            </a:ln>
                          </wps:spPr>
                          <wps:txbx>
                            <w:txbxContent>
                              <w:p>
                                <w:pPr>
                                  <w:spacing w:line="200" w:lineRule="exact"/>
                                  <w:rPr>
                                    <w:rFonts w:ascii="黑体" w:hAnsi="黑体" w:eastAsia="黑体"/>
                                  </w:rPr>
                                </w:pPr>
                              </w:p>
                              <w:p>
                                <w:pPr>
                                  <w:spacing w:line="200" w:lineRule="exact"/>
                                  <w:rPr>
                                    <w:rFonts w:ascii="黑体" w:hAnsi="黑体" w:eastAsia="黑体"/>
                                  </w:rPr>
                                </w:pPr>
                              </w:p>
                              <w:p>
                                <w:pPr>
                                  <w:spacing w:line="200" w:lineRule="exact"/>
                                  <w:ind w:firstLine="210" w:firstLineChars="100"/>
                                  <w:rPr>
                                    <w:rFonts w:ascii="黑体" w:hAnsi="黑体" w:eastAsia="黑体"/>
                                  </w:rPr>
                                </w:pPr>
                                <w:r>
                                  <w:rPr>
                                    <w:rFonts w:hint="eastAsia" w:ascii="黑体" w:hAnsi="黑体" w:eastAsia="黑体"/>
                                  </w:rPr>
                                  <w:t>三天平塘</w:t>
                                </w:r>
                              </w:p>
                              <w:p>
                                <w:pPr>
                                  <w:spacing w:before="156" w:after="156"/>
                                  <w:ind w:firstLine="420"/>
                                </w:pPr>
                              </w:p>
                            </w:txbxContent>
                          </wps:txbx>
                          <wps:bodyPr upright="1"/>
                        </wps:wsp>
                        <wps:wsp>
                          <wps:cNvPr id="22" name="椭圆 25"/>
                          <wps:cNvSpPr/>
                          <wps:spPr>
                            <a:xfrm>
                              <a:off x="7995" y="10335"/>
                              <a:ext cx="1740" cy="975"/>
                            </a:xfrm>
                            <a:prstGeom prst="ellipse">
                              <a:avLst/>
                            </a:prstGeom>
                            <a:solidFill>
                              <a:srgbClr val="FFFFFF"/>
                            </a:solidFill>
                            <a:ln w="38100" cap="flat" cmpd="sng">
                              <a:solidFill>
                                <a:srgbClr val="4F81BD"/>
                              </a:solidFill>
                              <a:prstDash val="solid"/>
                              <a:headEnd type="none" w="med" len="med"/>
                              <a:tailEnd type="none" w="med" len="med"/>
                            </a:ln>
                          </wps:spPr>
                          <wps:txbx>
                            <w:txbxContent>
                              <w:p>
                                <w:pPr>
                                  <w:spacing w:line="200" w:lineRule="exact"/>
                                  <w:rPr>
                                    <w:rFonts w:ascii="黑体" w:hAnsi="黑体" w:eastAsia="黑体"/>
                                  </w:rPr>
                                </w:pPr>
                              </w:p>
                              <w:p>
                                <w:pPr>
                                  <w:spacing w:line="200" w:lineRule="exact"/>
                                  <w:ind w:firstLine="210" w:firstLineChars="100"/>
                                  <w:rPr>
                                    <w:rFonts w:ascii="黑体" w:hAnsi="黑体" w:eastAsia="黑体"/>
                                  </w:rPr>
                                </w:pPr>
                              </w:p>
                              <w:p>
                                <w:pPr>
                                  <w:spacing w:line="200" w:lineRule="exact"/>
                                  <w:ind w:firstLine="210" w:firstLineChars="100"/>
                                  <w:rPr>
                                    <w:rFonts w:ascii="黑体" w:hAnsi="黑体" w:eastAsia="黑体"/>
                                  </w:rPr>
                                </w:pPr>
                                <w:r>
                                  <w:rPr>
                                    <w:rFonts w:hint="eastAsia" w:ascii="黑体" w:hAnsi="黑体" w:eastAsia="黑体"/>
                                  </w:rPr>
                                  <w:t>金佛贵定</w:t>
                                </w:r>
                              </w:p>
                              <w:p>
                                <w:pPr>
                                  <w:spacing w:before="156" w:after="156"/>
                                  <w:ind w:firstLine="420"/>
                                </w:pPr>
                              </w:p>
                            </w:txbxContent>
                          </wps:txbx>
                          <wps:bodyPr upright="1"/>
                        </wps:wsp>
                        <wps:wsp>
                          <wps:cNvPr id="23" name="椭圆 26"/>
                          <wps:cNvSpPr/>
                          <wps:spPr>
                            <a:xfrm>
                              <a:off x="7740" y="11430"/>
                              <a:ext cx="1740" cy="975"/>
                            </a:xfrm>
                            <a:prstGeom prst="ellipse">
                              <a:avLst/>
                            </a:prstGeom>
                            <a:solidFill>
                              <a:srgbClr val="FFFFFF"/>
                            </a:solidFill>
                            <a:ln w="38100" cap="flat" cmpd="sng">
                              <a:solidFill>
                                <a:srgbClr val="4F81BD"/>
                              </a:solidFill>
                              <a:prstDash val="solid"/>
                              <a:headEnd type="none" w="med" len="med"/>
                              <a:tailEnd type="none" w="med" len="med"/>
                            </a:ln>
                          </wps:spPr>
                          <wps:txbx>
                            <w:txbxContent>
                              <w:p>
                                <w:pPr>
                                  <w:spacing w:line="200" w:lineRule="exact"/>
                                  <w:rPr>
                                    <w:rFonts w:ascii="黑体" w:hAnsi="黑体" w:eastAsia="黑体"/>
                                  </w:rPr>
                                </w:pPr>
                              </w:p>
                              <w:p>
                                <w:pPr>
                                  <w:spacing w:line="200" w:lineRule="exact"/>
                                  <w:ind w:firstLine="210" w:firstLineChars="100"/>
                                  <w:rPr>
                                    <w:rFonts w:ascii="黑体" w:hAnsi="黑体" w:eastAsia="黑体"/>
                                  </w:rPr>
                                </w:pPr>
                              </w:p>
                              <w:p>
                                <w:pPr>
                                  <w:spacing w:line="200" w:lineRule="exact"/>
                                  <w:ind w:firstLine="210" w:firstLineChars="100"/>
                                  <w:rPr>
                                    <w:rFonts w:ascii="黑体" w:hAnsi="黑体" w:eastAsia="黑体"/>
                                  </w:rPr>
                                </w:pPr>
                                <w:r>
                                  <w:rPr>
                                    <w:rFonts w:hint="eastAsia" w:ascii="黑体" w:hAnsi="黑体" w:eastAsia="黑体"/>
                                  </w:rPr>
                                  <w:t>好花惠水</w:t>
                                </w:r>
                              </w:p>
                              <w:p>
                                <w:pPr>
                                  <w:spacing w:before="156" w:after="156"/>
                                  <w:ind w:firstLine="420"/>
                                </w:pPr>
                              </w:p>
                            </w:txbxContent>
                          </wps:txbx>
                          <wps:bodyPr upright="1"/>
                        </wps:wsp>
                        <wps:wsp>
                          <wps:cNvPr id="24" name="椭圆 27"/>
                          <wps:cNvSpPr/>
                          <wps:spPr>
                            <a:xfrm>
                              <a:off x="1800" y="11625"/>
                              <a:ext cx="1740" cy="975"/>
                            </a:xfrm>
                            <a:prstGeom prst="ellipse">
                              <a:avLst/>
                            </a:prstGeom>
                            <a:solidFill>
                              <a:srgbClr val="FFFFFF"/>
                            </a:solidFill>
                            <a:ln w="38100" cap="flat" cmpd="sng">
                              <a:solidFill>
                                <a:srgbClr val="4F81BD"/>
                              </a:solidFill>
                              <a:prstDash val="solid"/>
                              <a:headEnd type="none" w="med" len="med"/>
                              <a:tailEnd type="none" w="med" len="med"/>
                            </a:ln>
                          </wps:spPr>
                          <wps:txbx>
                            <w:txbxContent>
                              <w:p>
                                <w:pPr>
                                  <w:spacing w:line="200" w:lineRule="exact"/>
                                  <w:rPr>
                                    <w:rFonts w:ascii="黑体" w:hAnsi="黑体" w:eastAsia="黑体"/>
                                  </w:rPr>
                                </w:pPr>
                              </w:p>
                              <w:p>
                                <w:pPr>
                                  <w:spacing w:line="200" w:lineRule="exact"/>
                                  <w:rPr>
                                    <w:rFonts w:ascii="黑体" w:hAnsi="黑体" w:eastAsia="黑体"/>
                                  </w:rPr>
                                </w:pPr>
                              </w:p>
                              <w:p>
                                <w:pPr>
                                  <w:spacing w:line="200" w:lineRule="exact"/>
                                  <w:ind w:firstLine="210" w:firstLineChars="100"/>
                                  <w:rPr>
                                    <w:rFonts w:ascii="黑体" w:hAnsi="黑体" w:eastAsia="黑体"/>
                                  </w:rPr>
                                </w:pPr>
                                <w:r>
                                  <w:rPr>
                                    <w:rFonts w:hint="eastAsia" w:ascii="黑体" w:hAnsi="黑体" w:eastAsia="黑体"/>
                                  </w:rPr>
                                  <w:t>水玉罗甸</w:t>
                                </w:r>
                              </w:p>
                              <w:p>
                                <w:pPr>
                                  <w:spacing w:before="156" w:after="156"/>
                                  <w:ind w:firstLine="420"/>
                                </w:pPr>
                              </w:p>
                            </w:txbxContent>
                          </wps:txbx>
                          <wps:bodyPr upright="1"/>
                        </wps:wsp>
                        <wps:wsp>
                          <wps:cNvPr id="25" name="椭圆 28"/>
                          <wps:cNvSpPr/>
                          <wps:spPr>
                            <a:xfrm>
                              <a:off x="1545" y="10455"/>
                              <a:ext cx="1740" cy="975"/>
                            </a:xfrm>
                            <a:prstGeom prst="ellipse">
                              <a:avLst/>
                            </a:prstGeom>
                            <a:solidFill>
                              <a:srgbClr val="FFFFFF"/>
                            </a:solidFill>
                            <a:ln w="38100" cap="flat" cmpd="sng">
                              <a:solidFill>
                                <a:srgbClr val="4F81BD"/>
                              </a:solidFill>
                              <a:prstDash val="solid"/>
                              <a:headEnd type="none" w="med" len="med"/>
                              <a:tailEnd type="none" w="med" len="med"/>
                            </a:ln>
                          </wps:spPr>
                          <wps:txbx>
                            <w:txbxContent>
                              <w:p>
                                <w:pPr>
                                  <w:spacing w:line="200" w:lineRule="exact"/>
                                  <w:rPr>
                                    <w:rFonts w:ascii="黑体" w:hAnsi="黑体" w:eastAsia="黑体"/>
                                  </w:rPr>
                                </w:pPr>
                              </w:p>
                              <w:p>
                                <w:pPr>
                                  <w:spacing w:line="200" w:lineRule="exact"/>
                                  <w:rPr>
                                    <w:rFonts w:ascii="黑体" w:hAnsi="黑体" w:eastAsia="黑体"/>
                                  </w:rPr>
                                </w:pPr>
                              </w:p>
                              <w:p>
                                <w:pPr>
                                  <w:spacing w:line="200" w:lineRule="exact"/>
                                  <w:ind w:firstLine="315" w:firstLineChars="150"/>
                                  <w:rPr>
                                    <w:rFonts w:ascii="黑体" w:hAnsi="黑体" w:eastAsia="黑体"/>
                                  </w:rPr>
                                </w:pPr>
                                <w:r>
                                  <w:rPr>
                                    <w:rFonts w:hint="eastAsia" w:ascii="黑体" w:hAnsi="黑体" w:eastAsia="黑体"/>
                                  </w:rPr>
                                  <w:t>原乡龙里</w:t>
                                </w:r>
                              </w:p>
                              <w:p>
                                <w:pPr>
                                  <w:spacing w:before="156" w:after="156"/>
                                  <w:ind w:firstLine="420"/>
                                </w:pPr>
                              </w:p>
                            </w:txbxContent>
                          </wps:txbx>
                          <wps:bodyPr upright="1"/>
                        </wps:wsp>
                        <wps:wsp>
                          <wps:cNvPr id="26" name="椭圆 29"/>
                          <wps:cNvSpPr/>
                          <wps:spPr>
                            <a:xfrm>
                              <a:off x="6645" y="12600"/>
                              <a:ext cx="1740" cy="975"/>
                            </a:xfrm>
                            <a:prstGeom prst="ellipse">
                              <a:avLst/>
                            </a:prstGeom>
                            <a:solidFill>
                              <a:srgbClr val="FFFFFF"/>
                            </a:solidFill>
                            <a:ln w="38100" cap="flat" cmpd="sng">
                              <a:solidFill>
                                <a:srgbClr val="4F81BD"/>
                              </a:solidFill>
                              <a:prstDash val="solid"/>
                              <a:headEnd type="none" w="med" len="med"/>
                              <a:tailEnd type="none" w="med" len="med"/>
                            </a:ln>
                          </wps:spPr>
                          <wps:txbx>
                            <w:txbxContent>
                              <w:p>
                                <w:pPr>
                                  <w:spacing w:line="200" w:lineRule="exact"/>
                                  <w:rPr>
                                    <w:rFonts w:ascii="黑体" w:hAnsi="黑体" w:eastAsia="黑体"/>
                                  </w:rPr>
                                </w:pPr>
                              </w:p>
                              <w:p>
                                <w:pPr>
                                  <w:spacing w:line="200" w:lineRule="exact"/>
                                  <w:rPr>
                                    <w:rFonts w:ascii="黑体" w:hAnsi="黑体" w:eastAsia="黑体"/>
                                  </w:rPr>
                                </w:pPr>
                              </w:p>
                              <w:p>
                                <w:pPr>
                                  <w:spacing w:line="200" w:lineRule="exact"/>
                                  <w:ind w:firstLine="210" w:firstLineChars="100"/>
                                  <w:rPr>
                                    <w:rFonts w:ascii="黑体" w:hAnsi="黑体" w:eastAsia="黑体"/>
                                  </w:rPr>
                                </w:pPr>
                                <w:r>
                                  <w:rPr>
                                    <w:rFonts w:hint="eastAsia" w:ascii="黑体" w:hAnsi="黑体" w:eastAsia="黑体"/>
                                  </w:rPr>
                                  <w:t>红色瓮安</w:t>
                                </w:r>
                              </w:p>
                              <w:p>
                                <w:pPr>
                                  <w:spacing w:before="156" w:after="156"/>
                                  <w:ind w:firstLine="420"/>
                                </w:pPr>
                              </w:p>
                            </w:txbxContent>
                          </wps:txbx>
                          <wps:bodyPr upright="1"/>
                        </wps:wsp>
                        <wps:wsp>
                          <wps:cNvPr id="27" name="椭圆 30"/>
                          <wps:cNvSpPr/>
                          <wps:spPr>
                            <a:xfrm>
                              <a:off x="4785" y="12975"/>
                              <a:ext cx="1740" cy="975"/>
                            </a:xfrm>
                            <a:prstGeom prst="ellipse">
                              <a:avLst/>
                            </a:prstGeom>
                            <a:solidFill>
                              <a:srgbClr val="FFFFFF"/>
                            </a:solidFill>
                            <a:ln w="38100" cap="flat" cmpd="sng">
                              <a:solidFill>
                                <a:srgbClr val="4F81BD"/>
                              </a:solidFill>
                              <a:prstDash val="solid"/>
                              <a:headEnd type="none" w="med" len="med"/>
                              <a:tailEnd type="none" w="med" len="med"/>
                            </a:ln>
                          </wps:spPr>
                          <wps:txbx>
                            <w:txbxContent>
                              <w:p>
                                <w:pPr>
                                  <w:spacing w:line="200" w:lineRule="exact"/>
                                  <w:rPr>
                                    <w:rFonts w:ascii="黑体" w:hAnsi="黑体" w:eastAsia="黑体"/>
                                  </w:rPr>
                                </w:pPr>
                              </w:p>
                              <w:p>
                                <w:pPr>
                                  <w:spacing w:line="200" w:lineRule="exact"/>
                                  <w:ind w:firstLine="210" w:firstLineChars="100"/>
                                  <w:rPr>
                                    <w:rFonts w:ascii="黑体" w:hAnsi="黑体" w:eastAsia="黑体"/>
                                  </w:rPr>
                                </w:pPr>
                              </w:p>
                              <w:p>
                                <w:pPr>
                                  <w:spacing w:line="200" w:lineRule="exact"/>
                                  <w:ind w:firstLine="210" w:firstLineChars="100"/>
                                  <w:rPr>
                                    <w:rFonts w:ascii="黑体" w:hAnsi="黑体" w:eastAsia="黑体"/>
                                  </w:rPr>
                                </w:pPr>
                                <w:r>
                                  <w:rPr>
                                    <w:rFonts w:hint="eastAsia" w:ascii="黑体" w:hAnsi="黑体" w:eastAsia="黑体"/>
                                  </w:rPr>
                                  <w:t>秘境三都</w:t>
                                </w:r>
                              </w:p>
                              <w:p>
                                <w:pPr>
                                  <w:spacing w:before="156" w:after="156"/>
                                  <w:ind w:firstLine="420"/>
                                </w:pPr>
                              </w:p>
                            </w:txbxContent>
                          </wps:txbx>
                          <wps:bodyPr upright="1"/>
                        </wps:wsp>
                      </wpg:grpSp>
                      <wps:wsp>
                        <wps:cNvPr id="29" name="椭圆 31"/>
                        <wps:cNvSpPr/>
                        <wps:spPr>
                          <a:xfrm>
                            <a:off x="4785" y="7905"/>
                            <a:ext cx="1740" cy="975"/>
                          </a:xfrm>
                          <a:prstGeom prst="ellipse">
                            <a:avLst/>
                          </a:prstGeom>
                          <a:solidFill>
                            <a:srgbClr val="FFFFFF"/>
                          </a:solidFill>
                          <a:ln w="38100" cap="flat" cmpd="sng">
                            <a:solidFill>
                              <a:srgbClr val="4F81BD"/>
                            </a:solidFill>
                            <a:prstDash val="solid"/>
                            <a:headEnd type="none" w="med" len="med"/>
                            <a:tailEnd type="none" w="med" len="med"/>
                          </a:ln>
                        </wps:spPr>
                        <wps:txbx>
                          <w:txbxContent>
                            <w:p>
                              <w:pPr>
                                <w:spacing w:line="200" w:lineRule="exact"/>
                                <w:rPr>
                                  <w:rFonts w:ascii="仿宋" w:hAnsi="仿宋" w:eastAsia="仿宋"/>
                                </w:rPr>
                              </w:pPr>
                            </w:p>
                            <w:p>
                              <w:pPr>
                                <w:spacing w:line="200" w:lineRule="exact"/>
                                <w:ind w:firstLine="210" w:firstLineChars="100"/>
                                <w:rPr>
                                  <w:rFonts w:ascii="黑体" w:hAnsi="黑体" w:eastAsia="黑体"/>
                                </w:rPr>
                              </w:pPr>
                            </w:p>
                            <w:p>
                              <w:pPr>
                                <w:spacing w:line="200" w:lineRule="exact"/>
                                <w:ind w:firstLine="210" w:firstLineChars="100"/>
                                <w:rPr>
                                  <w:rFonts w:ascii="黑体" w:hAnsi="黑体" w:eastAsia="黑体"/>
                                </w:rPr>
                              </w:pPr>
                              <w:r>
                                <w:rPr>
                                  <w:rFonts w:hint="eastAsia" w:ascii="黑体" w:hAnsi="黑体" w:eastAsia="黑体"/>
                                </w:rPr>
                                <w:t>国茶都匀</w:t>
                              </w:r>
                            </w:p>
                          </w:txbxContent>
                        </wps:txbx>
                        <wps:bodyPr upright="1"/>
                      </wps:wsp>
                    </wpg:wgp>
                  </a:graphicData>
                </a:graphic>
              </wp:anchor>
            </w:drawing>
          </mc:Choice>
          <mc:Fallback>
            <w:pict>
              <v:group id="组合 2" o:spid="_x0000_s1026" o:spt="203" style="position:absolute;left:0pt;margin-left:75.5pt;margin-top:-10.3pt;height:441.35pt;width:509.6pt;z-index:251659264;mso-width-relative:page;mso-height-relative:page;" coordorigin="1545,7905" coordsize="8190,6045" o:gfxdata="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">
                <o:lock v:ext="edit" aspectratio="f"/>
                <v:shape id="椭圆 3" o:spid="_x0000_s1026" o:spt="3" type="#_x0000_t3" style="position:absolute;left:6645;top:8385;height:975;width:1740;" fillcolor="#FFFFFF" filled="t" stroked="t" coordsize="21600,21600" o:gfxdata="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r8JVi2AAAA2gAAAA8A&#10;AAAAAAAAAQAgAAAAIgAAAGRycy9kb3ducmV2LnhtbFBLAQIUABQAAAAIAIdO4kAzLwWeOwAAADkA&#10;AAAQAAAAAAAAAAEAIAAAAAUBAABkcnMvc2hhcGV4bWwueG1sUEsFBgAAAAAGAAYAWwEAAK8DAAAA&#10;AA==&#10;">
                  <v:fill on="t" focussize="0,0"/>
                  <v:stroke weight="3pt" color="#4F81BD" joinstyle="round"/>
                  <v:imagedata o:title=""/>
                  <o:lock v:ext="edit" aspectratio="f"/>
                  <v:textbox>
                    <w:txbxContent>
                      <w:p>
                        <w:pPr>
                          <w:spacing w:line="200" w:lineRule="exact"/>
                          <w:rPr>
                            <w:rFonts w:ascii="黑体" w:hAnsi="黑体" w:eastAsia="黑体"/>
                          </w:rPr>
                        </w:pPr>
                      </w:p>
                      <w:p>
                        <w:pPr>
                          <w:spacing w:line="200" w:lineRule="exact"/>
                          <w:ind w:firstLine="210" w:firstLineChars="100"/>
                          <w:rPr>
                            <w:rFonts w:ascii="黑体" w:hAnsi="黑体" w:eastAsia="黑体"/>
                          </w:rPr>
                        </w:pPr>
                      </w:p>
                      <w:p>
                        <w:pPr>
                          <w:spacing w:line="200" w:lineRule="exact"/>
                          <w:ind w:firstLine="210" w:firstLineChars="100"/>
                          <w:rPr>
                            <w:rFonts w:ascii="黑体" w:hAnsi="黑体" w:eastAsia="黑体"/>
                          </w:rPr>
                        </w:pPr>
                        <w:r>
                          <w:rPr>
                            <w:rFonts w:hint="eastAsia" w:ascii="黑体" w:hAnsi="黑体" w:eastAsia="黑体"/>
                          </w:rPr>
                          <w:t>吉祥长顺</w:t>
                        </w:r>
                      </w:p>
                    </w:txbxContent>
                  </v:textbox>
                </v:shape>
                <v:shape id="椭圆 4" o:spid="_x0000_s1026" o:spt="3" type="#_x0000_t3" style="position:absolute;left:7740;top:9255;height:975;width:1740;" fillcolor="#FFFFFF" filled="t" stroked="t" coordsize="21600,21600" o:gfxdata="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ouuy+5AAAA2gAA&#10;AA8AAAAAAAAAAQAgAAAAIgAAAGRycy9kb3ducmV2LnhtbFBLAQIUABQAAAAIAIdO4kAzLwWeOwAA&#10;ADkAAAAQAAAAAAAAAAEAIAAAAAgBAABkcnMvc2hhcGV4bWwueG1sUEsFBgAAAAAGAAYAWwEAALID&#10;AAAAAA==&#10;">
                  <v:fill on="t" focussize="0,0"/>
                  <v:stroke weight="3pt" color="#4F81BD" joinstyle="round"/>
                  <v:imagedata o:title=""/>
                  <o:lock v:ext="edit" aspectratio="f"/>
                  <v:textbox>
                    <w:txbxContent>
                      <w:p>
                        <w:pPr>
                          <w:spacing w:line="200" w:lineRule="exact"/>
                          <w:rPr>
                            <w:rFonts w:ascii="黑体" w:hAnsi="黑体" w:eastAsia="黑体"/>
                          </w:rPr>
                        </w:pPr>
                      </w:p>
                      <w:p>
                        <w:pPr>
                          <w:spacing w:line="200" w:lineRule="exact"/>
                          <w:ind w:firstLine="210" w:firstLineChars="100"/>
                          <w:rPr>
                            <w:rFonts w:ascii="黑体" w:hAnsi="黑体" w:eastAsia="黑体"/>
                          </w:rPr>
                        </w:pPr>
                      </w:p>
                      <w:p>
                        <w:pPr>
                          <w:spacing w:line="200" w:lineRule="exact"/>
                          <w:ind w:firstLine="210" w:firstLineChars="100"/>
                          <w:rPr>
                            <w:rFonts w:ascii="黑体" w:hAnsi="黑体" w:eastAsia="黑体"/>
                          </w:rPr>
                        </w:pPr>
                        <w:r>
                          <w:rPr>
                            <w:rFonts w:hint="eastAsia" w:ascii="黑体" w:hAnsi="黑体" w:eastAsia="黑体"/>
                          </w:rPr>
                          <w:t>道法福泉</w:t>
                        </w:r>
                      </w:p>
                      <w:p>
                        <w:pPr>
                          <w:spacing w:before="156" w:after="156"/>
                          <w:ind w:firstLine="420"/>
                        </w:pPr>
                      </w:p>
                    </w:txbxContent>
                  </v:textbox>
                </v:shape>
                <v:shape id="椭圆 5" o:spid="_x0000_s1026" o:spt="3" type="#_x0000_t3" style="position:absolute;left:2970;top:8370;height:975;width:1740;" fillcolor="#FFFFFF" filled="t" stroked="t" coordsize="21600,21600" o:gfxdata="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ViHrS5AAAA2gAA&#10;AA8AAAAAAAAAAQAgAAAAIgAAAGRycy9kb3ducmV2LnhtbFBLAQIUABQAAAAIAIdO4kAzLwWeOwAA&#10;ADkAAAAQAAAAAAAAAAEAIAAAAAgBAABkcnMvc2hhcGV4bWwueG1sUEsFBgAAAAAGAAYAWwEAALID&#10;AAAAAA==&#10;">
                  <v:fill on="t" focussize="0,0"/>
                  <v:stroke weight="3pt" color="#4F81BD" joinstyle="round"/>
                  <v:imagedata o:title=""/>
                  <o:lock v:ext="edit" aspectratio="f"/>
                  <v:textbox>
                    <w:txbxContent>
                      <w:p>
                        <w:pPr>
                          <w:spacing w:line="200" w:lineRule="exact"/>
                          <w:rPr>
                            <w:rFonts w:ascii="黑体" w:hAnsi="黑体" w:eastAsia="黑体"/>
                          </w:rPr>
                        </w:pPr>
                      </w:p>
                      <w:p>
                        <w:pPr>
                          <w:spacing w:line="200" w:lineRule="exact"/>
                          <w:rPr>
                            <w:rFonts w:ascii="黑体" w:hAnsi="黑体" w:eastAsia="黑体"/>
                          </w:rPr>
                        </w:pPr>
                      </w:p>
                      <w:p>
                        <w:pPr>
                          <w:spacing w:line="200" w:lineRule="exact"/>
                          <w:ind w:firstLine="210" w:firstLineChars="100"/>
                          <w:rPr>
                            <w:rFonts w:ascii="黑体" w:hAnsi="黑体" w:eastAsia="黑体"/>
                          </w:rPr>
                        </w:pPr>
                        <w:r>
                          <w:rPr>
                            <w:rFonts w:hint="eastAsia" w:ascii="黑体" w:hAnsi="黑体" w:eastAsia="黑体"/>
                          </w:rPr>
                          <w:t>遗产荔波</w:t>
                        </w:r>
                      </w:p>
                      <w:p>
                        <w:pPr>
                          <w:spacing w:before="156" w:after="156"/>
                          <w:ind w:firstLine="420"/>
                        </w:pPr>
                      </w:p>
                    </w:txbxContent>
                  </v:textbox>
                </v:shape>
                <v:shape id="椭圆 6" o:spid="_x0000_s1026" o:spt="3" type="#_x0000_t3" style="position:absolute;left:1905;top:9345;height:975;width:1740;" fillcolor="#FFFFFF" filled="t" stroked="t" coordsize="21600,21600" o:gfxdata="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qLhsC5AAAA2gAA&#10;AA8AAAAAAAAAAQAgAAAAIgAAAGRycy9kb3ducmV2LnhtbFBLAQIUABQAAAAIAIdO4kAzLwWeOwAA&#10;ADkAAAAQAAAAAAAAAAEAIAAAAAgBAABkcnMvc2hhcGV4bWwueG1sUEsFBgAAAAAGAAYAWwEAALID&#10;AAAAAA==&#10;">
                  <v:fill on="t" focussize="0,0"/>
                  <v:stroke weight="3pt" color="#4F81BD" joinstyle="round"/>
                  <v:imagedata o:title=""/>
                  <o:lock v:ext="edit" aspectratio="f"/>
                  <v:textbox>
                    <w:txbxContent>
                      <w:p>
                        <w:pPr>
                          <w:spacing w:line="200" w:lineRule="exact"/>
                          <w:rPr>
                            <w:rFonts w:ascii="黑体" w:hAnsi="黑体" w:eastAsia="黑体"/>
                          </w:rPr>
                        </w:pPr>
                      </w:p>
                      <w:p>
                        <w:pPr>
                          <w:spacing w:line="200" w:lineRule="exact"/>
                          <w:rPr>
                            <w:rFonts w:ascii="黑体" w:hAnsi="黑体" w:eastAsia="黑体"/>
                          </w:rPr>
                        </w:pPr>
                      </w:p>
                      <w:p>
                        <w:pPr>
                          <w:spacing w:line="200" w:lineRule="exact"/>
                          <w:ind w:firstLine="210" w:firstLineChars="100"/>
                          <w:rPr>
                            <w:rFonts w:ascii="黑体" w:hAnsi="黑体" w:eastAsia="黑体"/>
                          </w:rPr>
                        </w:pPr>
                        <w:r>
                          <w:rPr>
                            <w:rFonts w:hint="eastAsia" w:ascii="黑体" w:hAnsi="黑体" w:eastAsia="黑体"/>
                          </w:rPr>
                          <w:t>悠悠独山</w:t>
                        </w:r>
                      </w:p>
                      <w:p>
                        <w:pPr>
                          <w:spacing w:before="156" w:after="156"/>
                          <w:ind w:firstLine="420"/>
                        </w:pPr>
                      </w:p>
                    </w:txbxContent>
                  </v:textbox>
                </v:shape>
                <v:group id="组合 7" o:spid="_x0000_s1026" o:spt="203" style="position:absolute;left:1545;top:8880;height:5070;width:8190;" coordorigin="1545,8880" coordsize="8190,5070"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group id="组合 8" o:spid="_x0000_s1026" o:spt="203" style="position:absolute;left:3285;top:8880;height:4095;width:4710;" coordorigin="3285,8880" coordsize="4710,4095"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shape id="椭圆 9" o:spid="_x0000_s1026" o:spt="3" type="#_x0000_t3" style="position:absolute;left:4710;top:10320;height:1230;width:1860;" fillcolor="#FFFFFF" filled="t" stroked="t" coordsize="21600,21600" o:gfxdata="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XHI1u5AAAA2gAA&#10;AA8AAAAAAAAAAQAgAAAAIgAAAGRycy9kb3ducmV2LnhtbFBLAQIUABQAAAAIAIdO4kAzLwWeOwAA&#10;ADkAAAAQAAAAAAAAAAEAIAAAAAgBAABkcnMvc2hhcGV4bWwueG1sUEsFBgAAAAAGAAYAWwEAALID&#10;AAAAAA==&#10;">
                      <v:fill on="t" focussize="0,0"/>
                      <v:stroke weight="3pt" color="#4F81BD" joinstyle="round"/>
                      <v:imagedata o:title=""/>
                      <o:lock v:ext="edit" aspectratio="f"/>
                      <v:textbox>
                        <w:txbxContent>
                          <w:p>
                            <w:pPr>
                              <w:spacing w:line="240" w:lineRule="exact"/>
                              <w:rPr>
                                <w:rFonts w:ascii="仿宋" w:hAnsi="仿宋" w:eastAsia="仿宋"/>
                                <w:b/>
                              </w:rPr>
                            </w:pPr>
                          </w:p>
                          <w:p>
                            <w:pPr>
                              <w:spacing w:line="240" w:lineRule="exact"/>
                              <w:rPr>
                                <w:rFonts w:ascii="仿宋" w:hAnsi="仿宋" w:eastAsia="仿宋"/>
                                <w:b/>
                                <w:sz w:val="24"/>
                                <w:szCs w:val="24"/>
                              </w:rPr>
                            </w:pPr>
                            <w:r>
                              <w:rPr>
                                <w:rFonts w:hint="eastAsia" w:ascii="仿宋" w:hAnsi="仿宋" w:eastAsia="仿宋"/>
                                <w:b/>
                                <w:sz w:val="24"/>
                                <w:szCs w:val="24"/>
                              </w:rPr>
                              <w:t xml:space="preserve">地球绿宝石 </w:t>
                            </w:r>
                          </w:p>
                          <w:p>
                            <w:pPr>
                              <w:spacing w:line="240" w:lineRule="exact"/>
                              <w:rPr>
                                <w:rFonts w:ascii="仿宋" w:hAnsi="仿宋" w:eastAsia="仿宋"/>
                                <w:b/>
                                <w:sz w:val="24"/>
                                <w:szCs w:val="24"/>
                              </w:rPr>
                            </w:pPr>
                            <w:r>
                              <w:rPr>
                                <w:rFonts w:hint="eastAsia" w:ascii="仿宋" w:hAnsi="仿宋" w:eastAsia="仿宋"/>
                                <w:b/>
                                <w:sz w:val="24"/>
                                <w:szCs w:val="24"/>
                              </w:rPr>
                              <w:t>多姿黔南州</w:t>
                            </w:r>
                          </w:p>
                          <w:p>
                            <w:pPr>
                              <w:spacing w:before="156" w:after="156"/>
                            </w:pPr>
                          </w:p>
                        </w:txbxContent>
                      </v:textbox>
                    </v:shape>
                    <v:group id="组合 10" o:spid="_x0000_s1026" o:spt="203" style="position:absolute;left:3285;top:8880;height:4095;width:4710;" coordorigin="3285,8880" coordsize="4710,4095"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shape id="自选图形 11" o:spid="_x0000_s1026" o:spt="32" type="#_x0000_t32" style="position:absolute;left:6105;top:11625;height:1110;width:720;" filled="f" stroked="t" coordsize="21600,21600" o:gfxdata="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A8avugAAANoA&#10;AAAPAAAAAAAAAAEAIAAAACIAAABkcnMvZG93bnJldi54bWxQSwECFAAUAAAACACHTuJAMy8FnjsA&#10;AAA5AAAAEAAAAAAAAAABACAAAAAJAQAAZHJzL3NoYXBleG1sLnhtbFBLBQYAAAAABgAGAFsBAACz&#10;AwAAAAA=&#10;">
                        <v:fill on="f" focussize="0,0"/>
                        <v:stroke weight="3pt" color="#4F81BD" joinstyle="round"/>
                        <v:imagedata o:title=""/>
                        <o:lock v:ext="edit" aspectratio="f"/>
                      </v:shape>
                      <v:shape id="自选图形 12" o:spid="_x0000_s1026" o:spt="32" type="#_x0000_t32" style="position:absolute;left:6570;top:11295;height:570;width:1170;" filled="f" stroked="t" coordsize="21600,21600" o:gfxdata="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U9jNLsAAADa&#10;AAAADwAAAAAAAAABACAAAAAiAAAAZHJzL2Rvd25yZXYueG1sUEsBAhQAFAAAAAgAh07iQDMvBZ47&#10;AAAAOQAAABAAAAAAAAAAAQAgAAAACgEAAGRycy9zaGFwZXhtbC54bWxQSwUGAAAAAAYABgBbAQAA&#10;tAMAAAAA&#10;">
                        <v:fill on="f" focussize="0,0"/>
                        <v:stroke weight="3pt" color="#4F81BD" joinstyle="round"/>
                        <v:imagedata o:title=""/>
                        <o:lock v:ext="edit" aspectratio="f"/>
                      </v:shape>
                      <v:shape id="自选图形 13" o:spid="_x0000_s1026" o:spt="32" type="#_x0000_t32" style="position:absolute;left:5625;top:11625;flip:y;height:1350;width:0;" filled="f" stroked="t" coordsize="21600,21600" o:gfxdata="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zYYRbgAAADaAAAA&#10;DwAAAAAAAAABACAAAAAiAAAAZHJzL2Rvd25yZXYueG1sUEsBAhQAFAAAAAgAh07iQDMvBZ47AAAA&#10;OQAAABAAAAAAAAAAAQAgAAAABwEAAGRycy9zaGFwZXhtbC54bWxQSwUGAAAAAAYABgBbAQAAsQMA&#10;AAAA&#10;">
                        <v:fill on="f" focussize="0,0"/>
                        <v:stroke weight="3pt" color="#4F81BD" joinstyle="round"/>
                        <v:imagedata o:title=""/>
                        <o:lock v:ext="edit" aspectratio="f"/>
                      </v:shape>
                      <v:group id="组合 14" o:spid="_x0000_s1026" o:spt="203" style="position:absolute;left:3285;top:8880;height:2085;width:4710;" coordorigin="3285,8880" coordsize="4710,2085"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自选图形 15" o:spid="_x0000_s1026" o:spt="32" type="#_x0000_t32" style="position:absolute;left:6645;top:10905;flip:y;height:30;width:1350;" filled="f" stroked="t" coordsize="21600,21600" o:gfxdata="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h6vd68AAAA&#10;2gAAAA8AAAAAAAAAAQAgAAAAIgAAAGRycy9kb3ducmV2LnhtbFBLAQIUABQAAAAIAIdO4kAzLwWe&#10;OwAAADkAAAAQAAAAAAAAAAEAIAAAAAsBAABkcnMvc2hhcGV4bWwueG1sUEsFBgAAAAAGAAYAWwEA&#10;ALUDAAAAAA==&#10;">
                          <v:fill on="f" focussize="0,0"/>
                          <v:stroke weight="3pt" color="#4F81BD" joinstyle="round"/>
                          <v:imagedata o:title=""/>
                          <o:lock v:ext="edit" aspectratio="f"/>
                        </v:shape>
                        <v:shape id="自选图形 16" o:spid="_x0000_s1026" o:spt="32" type="#_x0000_t32" style="position:absolute;left:5625;top:8880;flip:y;height:1350;width:0;" filled="f" stroked="t" coordsize="21600,21600" o:gfxdata="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esAvQAA&#10;ANsAAAAPAAAAAAAAAAEAIAAAACIAAABkcnMvZG93bnJldi54bWxQSwECFAAUAAAACACHTuJAMy8F&#10;njsAAAA5AAAAEAAAAAAAAAABACAAAAAMAQAAZHJzL3NoYXBleG1sLnhtbFBLBQYAAAAABgAGAFsB&#10;AAC2AwAAAAA=&#10;">
                          <v:fill on="f" focussize="0,0"/>
                          <v:stroke weight="3pt" color="#4F81BD" joinstyle="round"/>
                          <v:imagedata o:title=""/>
                          <o:lock v:ext="edit" aspectratio="f"/>
                        </v:shape>
                        <v:shape id="自选图形 17" o:spid="_x0000_s1026" o:spt="32" type="#_x0000_t32" style="position:absolute;left:6030;top:8985;flip:y;height:1245;width:615;" filled="f" stroked="t" coordsize="21600,21600" o:gfxdata="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ZFOm7sAAADb&#10;AAAADwAAAAAAAAABACAAAAAiAAAAZHJzL2Rvd25yZXYueG1sUEsBAhQAFAAAAAgAh07iQDMvBZ47&#10;AAAAOQAAABAAAAAAAAAAAQAgAAAACgEAAGRycy9zaGFwZXhtbC54bWxQSwUGAAAAAAYABgBbAQAA&#10;tAMAAAAA&#10;">
                          <v:fill on="f" focussize="0,0"/>
                          <v:stroke weight="3pt" color="#4F81BD" joinstyle="round"/>
                          <v:imagedata o:title=""/>
                          <o:lock v:ext="edit" aspectratio="f"/>
                        </v:shape>
                        <v:shape id="自选图形 18" o:spid="_x0000_s1026" o:spt="32" type="#_x0000_t32" style="position:absolute;left:6465;top:9750;flip:y;height:780;width:1275;" filled="f" stroked="t" coordsize="21600,21600" o:gfxdata="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UPQ7LsAAADb&#10;AAAADwAAAAAAAAABACAAAAAiAAAAZHJzL2Rvd25yZXYueG1sUEsBAhQAFAAAAAgAh07iQDMvBZ47&#10;AAAAOQAAABAAAAAAAAAAAQAgAAAACgEAAGRycy9zaGFwZXhtbC54bWxQSwUGAAAAAAYABgBbAQAA&#10;tAMAAAAA&#10;">
                          <v:fill on="f" focussize="0,0"/>
                          <v:stroke weight="3pt" color="#4F81BD" joinstyle="round"/>
                          <v:imagedata o:title=""/>
                          <o:lock v:ext="edit" aspectratio="f"/>
                        </v:shape>
                        <v:shape id="自选图形 19" o:spid="_x0000_s1026" o:spt="32" type="#_x0000_t32" style="position:absolute;left:3285;top:10935;flip:y;height:30;width:1350;" filled="f" stroked="t" coordsize="21600,21600" o:gfxdata="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g91d7sAAADb&#10;AAAADwAAAAAAAAABACAAAAAiAAAAZHJzL2Rvd25yZXYueG1sUEsBAhQAFAAAAAgAh07iQDMvBZ47&#10;AAAAOQAAABAAAAAAAAAAAQAgAAAACgEAAGRycy9zaGFwZXhtbC54bWxQSwUGAAAAAAYABgBbAQAA&#10;tAMAAAAA&#10;">
                          <v:fill on="f" focussize="0,0"/>
                          <v:stroke weight="3pt" color="#4F81BD" joinstyle="round"/>
                          <v:imagedata o:title=""/>
                          <o:lock v:ext="edit" aspectratio="f"/>
                        </v:shape>
                        <v:shape id="自选图形 20" o:spid="_x0000_s1026" o:spt="32" type="#_x0000_t32" style="position:absolute;left:4545;top:9120;height:1110;width:720;" filled="f" stroked="t" coordsize="21600,21600" o:gfxdata="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U5Vde5AAAA2wAA&#10;AA8AAAAAAAAAAQAgAAAAIgAAAGRycy9kb3ducmV2LnhtbFBLAQIUABQAAAAIAIdO4kAzLwWeOwAA&#10;ADkAAAAQAAAAAAAAAAEAIAAAAAgBAABkcnMvc2hhcGV4bWwueG1sUEsFBgAAAAAGAAYAWwEAALID&#10;AAAAAA==&#10;">
                          <v:fill on="f" focussize="0,0"/>
                          <v:stroke weight="3pt" color="#4F81BD" joinstyle="round"/>
                          <v:imagedata o:title=""/>
                          <o:lock v:ext="edit" aspectratio="f"/>
                        </v:shape>
                        <v:shape id="自选图形 21" o:spid="_x0000_s1026" o:spt="32" type="#_x0000_t32" style="position:absolute;left:3645;top:9960;height:570;width:1140;" filled="f" stroked="t" coordsize="21600,21600" o:gfxdata="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p18Ey5AAAA2wAA&#10;AA8AAAAAAAAAAQAgAAAAIgAAAGRycy9kb3ducmV2LnhtbFBLAQIUABQAAAAIAIdO4kAzLwWeOwAA&#10;ADkAAAAQAAAAAAAAAAEAIAAAAAgBAABkcnMvc2hhcGV4bWwueG1sUEsFBgAAAAAGAAYAWwEAALID&#10;AAAAAA==&#10;">
                          <v:fill on="f" focussize="0,0"/>
                          <v:stroke weight="3pt" color="#4F81BD" joinstyle="round"/>
                          <v:imagedata o:title=""/>
                          <o:lock v:ext="edit" aspectratio="f"/>
                        </v:shape>
                      </v:group>
                      <v:shape id="自选图形 22" o:spid="_x0000_s1026" o:spt="32" type="#_x0000_t32" style="position:absolute;left:3540;top:11295;flip:y;height:690;width:1170;" filled="f" stroked="t" coordsize="21600,21600" o:gfxdata="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NHN0ugAAANsA&#10;AAAPAAAAAAAAAAEAIAAAACIAAABkcnMvZG93bnJldi54bWxQSwECFAAUAAAACACHTuJAMy8FnjsA&#10;AAA5AAAAEAAAAAAAAAABACAAAAAJAQAAZHJzL3NoYXBleG1sLnhtbFBLBQYAAAAABgAGAFsBAACz&#10;AwAAAAA=&#10;">
                        <v:fill on="f" focussize="0,0"/>
                        <v:stroke weight="3pt" color="#4F81BD" joinstyle="round"/>
                        <v:imagedata o:title=""/>
                        <o:lock v:ext="edit" aspectratio="f"/>
                      </v:shape>
                      <v:shape id="自选图形 23" o:spid="_x0000_s1026" o:spt="32" type="#_x0000_t32" style="position:absolute;left:4545;top:11550;flip:y;height:1275;width:630;" filled="f" stroked="t" coordsize="21600,21600" o:gfxdata="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q+cGvQAA&#10;ANsAAAAPAAAAAAAAAAEAIAAAACIAAABkcnMvZG93bnJldi54bWxQSwECFAAUAAAACACHTuJAMy8F&#10;njsAAAA5AAAAEAAAAAAAAAABACAAAAAMAQAAZHJzL3NoYXBleG1sLnhtbFBLBQYAAAAABgAGAFsB&#10;AAC2AwAAAAA=&#10;">
                        <v:fill on="f" focussize="0,0"/>
                        <v:stroke weight="3pt" color="#4F81BD" joinstyle="round"/>
                        <v:imagedata o:title=""/>
                        <o:lock v:ext="edit" aspectratio="f"/>
                      </v:shape>
                    </v:group>
                  </v:group>
                  <v:shape id="椭圆 24" o:spid="_x0000_s1026" o:spt="3" type="#_x0000_t3" style="position:absolute;left:2970;top:12600;height:975;width:1740;" fillcolor="#FFFFFF" filled="t" stroked="t" coordsize="21600,21600" o:gfxdata="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KYKwrsAAADb&#10;AAAADwAAAAAAAAABACAAAAAiAAAAZHJzL2Rvd25yZXYueG1sUEsBAhQAFAAAAAgAh07iQDMvBZ47&#10;AAAAOQAAABAAAAAAAAAAAQAgAAAACgEAAGRycy9zaGFwZXhtbC54bWxQSwUGAAAAAAYABgBbAQAA&#10;tAMAAAAA&#10;">
                    <v:fill on="t" focussize="0,0"/>
                    <v:stroke weight="3pt" color="#4F81BD" joinstyle="round"/>
                    <v:imagedata o:title=""/>
                    <o:lock v:ext="edit" aspectratio="f"/>
                    <v:textbox>
                      <w:txbxContent>
                        <w:p>
                          <w:pPr>
                            <w:spacing w:line="200" w:lineRule="exact"/>
                            <w:rPr>
                              <w:rFonts w:ascii="黑体" w:hAnsi="黑体" w:eastAsia="黑体"/>
                            </w:rPr>
                          </w:pPr>
                        </w:p>
                        <w:p>
                          <w:pPr>
                            <w:spacing w:line="200" w:lineRule="exact"/>
                            <w:rPr>
                              <w:rFonts w:ascii="黑体" w:hAnsi="黑体" w:eastAsia="黑体"/>
                            </w:rPr>
                          </w:pPr>
                        </w:p>
                        <w:p>
                          <w:pPr>
                            <w:spacing w:line="200" w:lineRule="exact"/>
                            <w:ind w:firstLine="210" w:firstLineChars="100"/>
                            <w:rPr>
                              <w:rFonts w:ascii="黑体" w:hAnsi="黑体" w:eastAsia="黑体"/>
                            </w:rPr>
                          </w:pPr>
                          <w:r>
                            <w:rPr>
                              <w:rFonts w:hint="eastAsia" w:ascii="黑体" w:hAnsi="黑体" w:eastAsia="黑体"/>
                            </w:rPr>
                            <w:t>三天平塘</w:t>
                          </w:r>
                        </w:p>
                        <w:p>
                          <w:pPr>
                            <w:spacing w:before="156" w:after="156"/>
                            <w:ind w:firstLine="420"/>
                          </w:pPr>
                        </w:p>
                      </w:txbxContent>
                    </v:textbox>
                  </v:shape>
                  <v:shape id="椭圆 25" o:spid="_x0000_s1026" o:spt="3" type="#_x0000_t3" style="position:absolute;left:7995;top:10335;height:975;width:1740;" fillcolor="#FFFFFF" filled="t" stroked="t" coordsize="21600,21600" o:gfxdata="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R0lLW5AAAA2wAA&#10;AA8AAAAAAAAAAQAgAAAAIgAAAGRycy9kb3ducmV2LnhtbFBLAQIUABQAAAAIAIdO4kAzLwWeOwAA&#10;ADkAAAAQAAAAAAAAAAEAIAAAAAgBAABkcnMvc2hhcGV4bWwueG1sUEsFBgAAAAAGAAYAWwEAALID&#10;AAAAAA==&#10;">
                    <v:fill on="t" focussize="0,0"/>
                    <v:stroke weight="3pt" color="#4F81BD" joinstyle="round"/>
                    <v:imagedata o:title=""/>
                    <o:lock v:ext="edit" aspectratio="f"/>
                    <v:textbox>
                      <w:txbxContent>
                        <w:p>
                          <w:pPr>
                            <w:spacing w:line="200" w:lineRule="exact"/>
                            <w:rPr>
                              <w:rFonts w:ascii="黑体" w:hAnsi="黑体" w:eastAsia="黑体"/>
                            </w:rPr>
                          </w:pPr>
                        </w:p>
                        <w:p>
                          <w:pPr>
                            <w:spacing w:line="200" w:lineRule="exact"/>
                            <w:ind w:firstLine="210" w:firstLineChars="100"/>
                            <w:rPr>
                              <w:rFonts w:ascii="黑体" w:hAnsi="黑体" w:eastAsia="黑体"/>
                            </w:rPr>
                          </w:pPr>
                        </w:p>
                        <w:p>
                          <w:pPr>
                            <w:spacing w:line="200" w:lineRule="exact"/>
                            <w:ind w:firstLine="210" w:firstLineChars="100"/>
                            <w:rPr>
                              <w:rFonts w:ascii="黑体" w:hAnsi="黑体" w:eastAsia="黑体"/>
                            </w:rPr>
                          </w:pPr>
                          <w:r>
                            <w:rPr>
                              <w:rFonts w:hint="eastAsia" w:ascii="黑体" w:hAnsi="黑体" w:eastAsia="黑体"/>
                            </w:rPr>
                            <w:t>金佛贵定</w:t>
                          </w:r>
                        </w:p>
                        <w:p>
                          <w:pPr>
                            <w:spacing w:before="156" w:after="156"/>
                            <w:ind w:firstLine="420"/>
                          </w:pPr>
                        </w:p>
                      </w:txbxContent>
                    </v:textbox>
                  </v:shape>
                  <v:shape id="椭圆 26" o:spid="_x0000_s1026" o:spt="3" type="#_x0000_t3" style="position:absolute;left:7740;top:11430;height:975;width:1740;" fillcolor="#FFFFFF" filled="t" stroked="t" coordsize="21600,21600" o:gfxdata="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s4MS65AAAA2wAA&#10;AA8AAAAAAAAAAQAgAAAAIgAAAGRycy9kb3ducmV2LnhtbFBLAQIUABQAAAAIAIdO4kAzLwWeOwAA&#10;ADkAAAAQAAAAAAAAAAEAIAAAAAgBAABkcnMvc2hhcGV4bWwueG1sUEsFBgAAAAAGAAYAWwEAALID&#10;AAAAAA==&#10;">
                    <v:fill on="t" focussize="0,0"/>
                    <v:stroke weight="3pt" color="#4F81BD" joinstyle="round"/>
                    <v:imagedata o:title=""/>
                    <o:lock v:ext="edit" aspectratio="f"/>
                    <v:textbox>
                      <w:txbxContent>
                        <w:p>
                          <w:pPr>
                            <w:spacing w:line="200" w:lineRule="exact"/>
                            <w:rPr>
                              <w:rFonts w:ascii="黑体" w:hAnsi="黑体" w:eastAsia="黑体"/>
                            </w:rPr>
                          </w:pPr>
                        </w:p>
                        <w:p>
                          <w:pPr>
                            <w:spacing w:line="200" w:lineRule="exact"/>
                            <w:ind w:firstLine="210" w:firstLineChars="100"/>
                            <w:rPr>
                              <w:rFonts w:ascii="黑体" w:hAnsi="黑体" w:eastAsia="黑体"/>
                            </w:rPr>
                          </w:pPr>
                        </w:p>
                        <w:p>
                          <w:pPr>
                            <w:spacing w:line="200" w:lineRule="exact"/>
                            <w:ind w:firstLine="210" w:firstLineChars="100"/>
                            <w:rPr>
                              <w:rFonts w:ascii="黑体" w:hAnsi="黑体" w:eastAsia="黑体"/>
                            </w:rPr>
                          </w:pPr>
                          <w:r>
                            <w:rPr>
                              <w:rFonts w:hint="eastAsia" w:ascii="黑体" w:hAnsi="黑体" w:eastAsia="黑体"/>
                            </w:rPr>
                            <w:t>好花惠水</w:t>
                          </w:r>
                        </w:p>
                        <w:p>
                          <w:pPr>
                            <w:spacing w:before="156" w:after="156"/>
                            <w:ind w:firstLine="420"/>
                          </w:pPr>
                        </w:p>
                      </w:txbxContent>
                    </v:textbox>
                  </v:shape>
                  <v:shape id="椭圆 27" o:spid="_x0000_s1026" o:spt="3" type="#_x0000_t3" style="position:absolute;left:1800;top:11625;height:975;width:1740;" fillcolor="#FFFFFF" filled="t" stroked="t" coordsize="21600,21600" o:gfxdata="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NGpWr4A&#10;AADbAAAADwAAAAAAAAABACAAAAAiAAAAZHJzL2Rvd25yZXYueG1sUEsBAhQAFAAAAAgAh07iQDMv&#10;BZ47AAAAOQAAABAAAAAAAAAAAQAgAAAADQEAAGRycy9zaGFwZXhtbC54bWxQSwUGAAAAAAYABgBb&#10;AQAAtwMAAAAA&#10;">
                    <v:fill on="t" focussize="0,0"/>
                    <v:stroke weight="3pt" color="#4F81BD" joinstyle="round"/>
                    <v:imagedata o:title=""/>
                    <o:lock v:ext="edit" aspectratio="f"/>
                    <v:textbox>
                      <w:txbxContent>
                        <w:p>
                          <w:pPr>
                            <w:spacing w:line="200" w:lineRule="exact"/>
                            <w:rPr>
                              <w:rFonts w:ascii="黑体" w:hAnsi="黑体" w:eastAsia="黑体"/>
                            </w:rPr>
                          </w:pPr>
                        </w:p>
                        <w:p>
                          <w:pPr>
                            <w:spacing w:line="200" w:lineRule="exact"/>
                            <w:rPr>
                              <w:rFonts w:ascii="黑体" w:hAnsi="黑体" w:eastAsia="黑体"/>
                            </w:rPr>
                          </w:pPr>
                        </w:p>
                        <w:p>
                          <w:pPr>
                            <w:spacing w:line="200" w:lineRule="exact"/>
                            <w:ind w:firstLine="210" w:firstLineChars="100"/>
                            <w:rPr>
                              <w:rFonts w:ascii="黑体" w:hAnsi="黑体" w:eastAsia="黑体"/>
                            </w:rPr>
                          </w:pPr>
                          <w:r>
                            <w:rPr>
                              <w:rFonts w:hint="eastAsia" w:ascii="黑体" w:hAnsi="黑体" w:eastAsia="黑体"/>
                            </w:rPr>
                            <w:t>水玉罗甸</w:t>
                          </w:r>
                        </w:p>
                        <w:p>
                          <w:pPr>
                            <w:spacing w:before="156" w:after="156"/>
                            <w:ind w:firstLine="420"/>
                          </w:pPr>
                        </w:p>
                      </w:txbxContent>
                    </v:textbox>
                  </v:shape>
                  <v:shape id="椭圆 28" o:spid="_x0000_s1026" o:spt="3" type="#_x0000_t3" style="position:absolute;left:1545;top:10455;height:975;width:1740;" fillcolor="#FFFFFF" filled="t" stroked="t" coordsize="21600,21600" o:gfxdata="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50Mwb4A&#10;AADbAAAADwAAAAAAAAABACAAAAAiAAAAZHJzL2Rvd25yZXYueG1sUEsBAhQAFAAAAAgAh07iQDMv&#10;BZ47AAAAOQAAABAAAAAAAAAAAQAgAAAADQEAAGRycy9zaGFwZXhtbC54bWxQSwUGAAAAAAYABgBb&#10;AQAAtwMAAAAA&#10;">
                    <v:fill on="t" focussize="0,0"/>
                    <v:stroke weight="3pt" color="#4F81BD" joinstyle="round"/>
                    <v:imagedata o:title=""/>
                    <o:lock v:ext="edit" aspectratio="f"/>
                    <v:textbox>
                      <w:txbxContent>
                        <w:p>
                          <w:pPr>
                            <w:spacing w:line="200" w:lineRule="exact"/>
                            <w:rPr>
                              <w:rFonts w:ascii="黑体" w:hAnsi="黑体" w:eastAsia="黑体"/>
                            </w:rPr>
                          </w:pPr>
                        </w:p>
                        <w:p>
                          <w:pPr>
                            <w:spacing w:line="200" w:lineRule="exact"/>
                            <w:rPr>
                              <w:rFonts w:ascii="黑体" w:hAnsi="黑体" w:eastAsia="黑体"/>
                            </w:rPr>
                          </w:pPr>
                        </w:p>
                        <w:p>
                          <w:pPr>
                            <w:spacing w:line="200" w:lineRule="exact"/>
                            <w:ind w:firstLine="315" w:firstLineChars="150"/>
                            <w:rPr>
                              <w:rFonts w:ascii="黑体" w:hAnsi="黑体" w:eastAsia="黑体"/>
                            </w:rPr>
                          </w:pPr>
                          <w:r>
                            <w:rPr>
                              <w:rFonts w:hint="eastAsia" w:ascii="黑体" w:hAnsi="黑体" w:eastAsia="黑体"/>
                            </w:rPr>
                            <w:t>原乡龙里</w:t>
                          </w:r>
                        </w:p>
                        <w:p>
                          <w:pPr>
                            <w:spacing w:before="156" w:after="156"/>
                            <w:ind w:firstLine="420"/>
                          </w:pPr>
                        </w:p>
                      </w:txbxContent>
                    </v:textbox>
                  </v:shape>
                  <v:shape id="椭圆 29" o:spid="_x0000_s1026" o:spt="3" type="#_x0000_t3" style="position:absolute;left:6645;top:12600;height:975;width:1740;" fillcolor="#FFFFFF" filled="t" stroked="t" coordsize="21600,21600" o:gfxdata="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tPkra5AAAA2wAA&#10;AA8AAAAAAAAAAQAgAAAAIgAAAGRycy9kb3ducmV2LnhtbFBLAQIUABQAAAAIAIdO4kAzLwWeOwAA&#10;ADkAAAAQAAAAAAAAAAEAIAAAAAgBAABkcnMvc2hhcGV4bWwueG1sUEsFBgAAAAAGAAYAWwEAALID&#10;AAAAAA==&#10;">
                    <v:fill on="t" focussize="0,0"/>
                    <v:stroke weight="3pt" color="#4F81BD" joinstyle="round"/>
                    <v:imagedata o:title=""/>
                    <o:lock v:ext="edit" aspectratio="f"/>
                    <v:textbox>
                      <w:txbxContent>
                        <w:p>
                          <w:pPr>
                            <w:spacing w:line="200" w:lineRule="exact"/>
                            <w:rPr>
                              <w:rFonts w:ascii="黑体" w:hAnsi="黑体" w:eastAsia="黑体"/>
                            </w:rPr>
                          </w:pPr>
                        </w:p>
                        <w:p>
                          <w:pPr>
                            <w:spacing w:line="200" w:lineRule="exact"/>
                            <w:rPr>
                              <w:rFonts w:ascii="黑体" w:hAnsi="黑体" w:eastAsia="黑体"/>
                            </w:rPr>
                          </w:pPr>
                        </w:p>
                        <w:p>
                          <w:pPr>
                            <w:spacing w:line="200" w:lineRule="exact"/>
                            <w:ind w:firstLine="210" w:firstLineChars="100"/>
                            <w:rPr>
                              <w:rFonts w:ascii="黑体" w:hAnsi="黑体" w:eastAsia="黑体"/>
                            </w:rPr>
                          </w:pPr>
                          <w:r>
                            <w:rPr>
                              <w:rFonts w:hint="eastAsia" w:ascii="黑体" w:hAnsi="黑体" w:eastAsia="黑体"/>
                            </w:rPr>
                            <w:t>红色瓮安</w:t>
                          </w:r>
                        </w:p>
                        <w:p>
                          <w:pPr>
                            <w:spacing w:before="156" w:after="156"/>
                            <w:ind w:firstLine="420"/>
                          </w:pPr>
                        </w:p>
                      </w:txbxContent>
                    </v:textbox>
                  </v:shape>
                  <v:shape id="椭圆 30" o:spid="_x0000_s1026" o:spt="3" type="#_x0000_t3" style="position:absolute;left:4785;top:12975;height:975;width:1740;" fillcolor="#FFFFFF" filled="t" stroked="t" coordsize="21600,21600" o:gfxdata="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AM3Lb4A&#10;AADbAAAADwAAAAAAAAABACAAAAAiAAAAZHJzL2Rvd25yZXYueG1sUEsBAhQAFAAAAAgAh07iQDMv&#10;BZ47AAAAOQAAABAAAAAAAAAAAQAgAAAADQEAAGRycy9zaGFwZXhtbC54bWxQSwUGAAAAAAYABgBb&#10;AQAAtwMAAAAA&#10;">
                    <v:fill on="t" focussize="0,0"/>
                    <v:stroke weight="3pt" color="#4F81BD" joinstyle="round"/>
                    <v:imagedata o:title=""/>
                    <o:lock v:ext="edit" aspectratio="f"/>
                    <v:textbox>
                      <w:txbxContent>
                        <w:p>
                          <w:pPr>
                            <w:spacing w:line="200" w:lineRule="exact"/>
                            <w:rPr>
                              <w:rFonts w:ascii="黑体" w:hAnsi="黑体" w:eastAsia="黑体"/>
                            </w:rPr>
                          </w:pPr>
                        </w:p>
                        <w:p>
                          <w:pPr>
                            <w:spacing w:line="200" w:lineRule="exact"/>
                            <w:ind w:firstLine="210" w:firstLineChars="100"/>
                            <w:rPr>
                              <w:rFonts w:ascii="黑体" w:hAnsi="黑体" w:eastAsia="黑体"/>
                            </w:rPr>
                          </w:pPr>
                        </w:p>
                        <w:p>
                          <w:pPr>
                            <w:spacing w:line="200" w:lineRule="exact"/>
                            <w:ind w:firstLine="210" w:firstLineChars="100"/>
                            <w:rPr>
                              <w:rFonts w:ascii="黑体" w:hAnsi="黑体" w:eastAsia="黑体"/>
                            </w:rPr>
                          </w:pPr>
                          <w:r>
                            <w:rPr>
                              <w:rFonts w:hint="eastAsia" w:ascii="黑体" w:hAnsi="黑体" w:eastAsia="黑体"/>
                            </w:rPr>
                            <w:t>秘境三都</w:t>
                          </w:r>
                        </w:p>
                        <w:p>
                          <w:pPr>
                            <w:spacing w:before="156" w:after="156"/>
                            <w:ind w:firstLine="420"/>
                          </w:pPr>
                        </w:p>
                      </w:txbxContent>
                    </v:textbox>
                  </v:shape>
                </v:group>
                <v:shape id="椭圆 31" o:spid="_x0000_s1026" o:spt="3" type="#_x0000_t3" style="position:absolute;left:4785;top:7905;height:975;width:1740;" fillcolor="#FFFFFF" filled="t" stroked="t" coordsize="21600,21600" o:gfxdata="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0AbEvQAA&#10;ANsAAAAPAAAAAAAAAAEAIAAAACIAAABkcnMvZG93bnJldi54bWxQSwECFAAUAAAACACHTuJAMy8F&#10;njsAAAA5AAAAEAAAAAAAAAABACAAAAAMAQAAZHJzL3NoYXBleG1sLnhtbFBLBQYAAAAABgAGAFsB&#10;AAC2AwAAAAA=&#10;">
                  <v:fill on="t" focussize="0,0"/>
                  <v:stroke weight="3pt" color="#4F81BD" joinstyle="round"/>
                  <v:imagedata o:title=""/>
                  <o:lock v:ext="edit" aspectratio="f"/>
                  <v:textbox>
                    <w:txbxContent>
                      <w:p>
                        <w:pPr>
                          <w:spacing w:line="200" w:lineRule="exact"/>
                          <w:rPr>
                            <w:rFonts w:ascii="仿宋" w:hAnsi="仿宋" w:eastAsia="仿宋"/>
                          </w:rPr>
                        </w:pPr>
                      </w:p>
                      <w:p>
                        <w:pPr>
                          <w:spacing w:line="200" w:lineRule="exact"/>
                          <w:ind w:firstLine="210" w:firstLineChars="100"/>
                          <w:rPr>
                            <w:rFonts w:ascii="黑体" w:hAnsi="黑体" w:eastAsia="黑体"/>
                          </w:rPr>
                        </w:pPr>
                      </w:p>
                      <w:p>
                        <w:pPr>
                          <w:spacing w:line="200" w:lineRule="exact"/>
                          <w:ind w:firstLine="210" w:firstLineChars="100"/>
                          <w:rPr>
                            <w:rFonts w:ascii="黑体" w:hAnsi="黑体" w:eastAsia="黑体"/>
                          </w:rPr>
                        </w:pPr>
                        <w:r>
                          <w:rPr>
                            <w:rFonts w:hint="eastAsia" w:ascii="黑体" w:hAnsi="黑体" w:eastAsia="黑体"/>
                          </w:rPr>
                          <w:t>国茶都匀</w:t>
                        </w:r>
                      </w:p>
                    </w:txbxContent>
                  </v:textbox>
                </v:shape>
              </v:group>
            </w:pict>
          </mc:Fallback>
        </mc:AlternateContent>
      </w:r>
    </w:p>
    <w:p>
      <w:pPr>
        <w:spacing w:line="520" w:lineRule="exact"/>
        <w:ind w:firstLine="643" w:firstLineChars="200"/>
        <w:jc w:val="left"/>
        <w:rPr>
          <w:rFonts w:ascii="仿宋" w:hAnsi="仿宋" w:eastAsia="仿宋" w:cs="仿宋"/>
          <w:b/>
          <w:bCs/>
          <w:sz w:val="32"/>
          <w:szCs w:val="32"/>
        </w:rPr>
      </w:pPr>
    </w:p>
    <w:p>
      <w:pPr>
        <w:spacing w:line="520" w:lineRule="exact"/>
        <w:ind w:firstLine="643" w:firstLineChars="200"/>
        <w:jc w:val="left"/>
        <w:rPr>
          <w:rFonts w:ascii="仿宋" w:hAnsi="仿宋" w:eastAsia="仿宋" w:cs="仿宋"/>
          <w:b/>
          <w:bCs/>
          <w:sz w:val="32"/>
          <w:szCs w:val="32"/>
        </w:rPr>
      </w:pPr>
    </w:p>
    <w:p>
      <w:pPr>
        <w:spacing w:line="520" w:lineRule="exact"/>
        <w:ind w:firstLine="643" w:firstLineChars="200"/>
        <w:jc w:val="left"/>
        <w:rPr>
          <w:rFonts w:ascii="仿宋" w:hAnsi="仿宋" w:eastAsia="仿宋" w:cs="仿宋"/>
          <w:b/>
          <w:bCs/>
          <w:sz w:val="32"/>
          <w:szCs w:val="32"/>
        </w:rPr>
      </w:pPr>
    </w:p>
    <w:p>
      <w:pPr>
        <w:spacing w:line="520" w:lineRule="exact"/>
        <w:ind w:firstLine="643" w:firstLineChars="200"/>
        <w:jc w:val="left"/>
        <w:rPr>
          <w:rFonts w:ascii="仿宋" w:hAnsi="仿宋" w:eastAsia="仿宋" w:cs="仿宋"/>
          <w:b/>
          <w:bCs/>
          <w:sz w:val="32"/>
          <w:szCs w:val="32"/>
        </w:rPr>
      </w:pPr>
    </w:p>
    <w:p>
      <w:pPr>
        <w:spacing w:line="520" w:lineRule="exact"/>
        <w:ind w:firstLine="643" w:firstLineChars="200"/>
        <w:jc w:val="left"/>
        <w:rPr>
          <w:rFonts w:ascii="仿宋" w:hAnsi="仿宋" w:eastAsia="仿宋" w:cs="仿宋"/>
          <w:b/>
          <w:bCs/>
          <w:sz w:val="32"/>
          <w:szCs w:val="32"/>
        </w:rPr>
      </w:pPr>
    </w:p>
    <w:p>
      <w:pPr>
        <w:spacing w:line="520" w:lineRule="exact"/>
        <w:ind w:firstLine="643" w:firstLineChars="200"/>
        <w:jc w:val="left"/>
        <w:rPr>
          <w:rFonts w:ascii="仿宋" w:hAnsi="仿宋" w:eastAsia="仿宋" w:cs="仿宋"/>
          <w:b/>
          <w:bCs/>
          <w:sz w:val="32"/>
          <w:szCs w:val="32"/>
        </w:rPr>
      </w:pPr>
    </w:p>
    <w:p>
      <w:pPr>
        <w:spacing w:line="520" w:lineRule="exact"/>
        <w:ind w:firstLine="643" w:firstLineChars="200"/>
        <w:jc w:val="left"/>
        <w:rPr>
          <w:rFonts w:ascii="仿宋" w:hAnsi="仿宋" w:eastAsia="仿宋" w:cs="仿宋"/>
          <w:b/>
          <w:bCs/>
          <w:sz w:val="32"/>
          <w:szCs w:val="32"/>
        </w:rPr>
      </w:pPr>
    </w:p>
    <w:p>
      <w:pPr>
        <w:spacing w:line="520" w:lineRule="exact"/>
        <w:ind w:firstLine="643" w:firstLineChars="200"/>
        <w:jc w:val="left"/>
        <w:rPr>
          <w:rFonts w:ascii="仿宋" w:hAnsi="仿宋" w:eastAsia="仿宋" w:cs="仿宋"/>
          <w:b/>
          <w:bCs/>
          <w:sz w:val="32"/>
          <w:szCs w:val="32"/>
        </w:rPr>
      </w:pPr>
    </w:p>
    <w:p>
      <w:pPr>
        <w:spacing w:line="520" w:lineRule="exact"/>
        <w:ind w:firstLine="643" w:firstLineChars="200"/>
        <w:jc w:val="left"/>
        <w:rPr>
          <w:rFonts w:ascii="仿宋" w:hAnsi="仿宋" w:eastAsia="仿宋" w:cs="仿宋"/>
          <w:b/>
          <w:bCs/>
          <w:sz w:val="32"/>
          <w:szCs w:val="32"/>
        </w:rPr>
      </w:pPr>
    </w:p>
    <w:p>
      <w:pPr>
        <w:spacing w:line="520" w:lineRule="exact"/>
        <w:ind w:firstLine="643" w:firstLineChars="200"/>
        <w:jc w:val="left"/>
        <w:rPr>
          <w:rFonts w:ascii="仿宋" w:hAnsi="仿宋" w:eastAsia="仿宋" w:cs="仿宋"/>
          <w:b/>
          <w:bCs/>
          <w:sz w:val="32"/>
          <w:szCs w:val="32"/>
        </w:rPr>
      </w:pPr>
    </w:p>
    <w:p>
      <w:pPr>
        <w:spacing w:line="520" w:lineRule="exact"/>
        <w:ind w:firstLine="643" w:firstLineChars="200"/>
        <w:jc w:val="left"/>
        <w:rPr>
          <w:rFonts w:ascii="仿宋" w:hAnsi="仿宋" w:eastAsia="仿宋" w:cs="仿宋"/>
          <w:b/>
          <w:bCs/>
          <w:sz w:val="32"/>
          <w:szCs w:val="32"/>
        </w:rPr>
      </w:pPr>
    </w:p>
    <w:p>
      <w:pPr>
        <w:spacing w:line="360" w:lineRule="auto"/>
        <w:ind w:firstLine="723" w:firstLineChars="200"/>
        <w:jc w:val="left"/>
        <w:rPr>
          <w:rFonts w:ascii="仿宋" w:hAnsi="仿宋" w:eastAsia="仿宋" w:cs="仿宋"/>
          <w:b/>
          <w:bCs/>
          <w:sz w:val="36"/>
          <w:szCs w:val="36"/>
        </w:rPr>
      </w:pPr>
    </w:p>
    <w:p>
      <w:pPr>
        <w:spacing w:line="360" w:lineRule="auto"/>
        <w:ind w:firstLine="723" w:firstLineChars="200"/>
        <w:jc w:val="left"/>
        <w:rPr>
          <w:rFonts w:ascii="仿宋" w:hAnsi="仿宋" w:eastAsia="仿宋" w:cs="仿宋"/>
          <w:b/>
          <w:bCs/>
          <w:sz w:val="36"/>
          <w:szCs w:val="36"/>
        </w:rPr>
      </w:pPr>
    </w:p>
    <w:p>
      <w:pPr>
        <w:spacing w:line="360" w:lineRule="auto"/>
        <w:ind w:firstLine="723" w:firstLineChars="200"/>
        <w:jc w:val="left"/>
        <w:rPr>
          <w:rFonts w:ascii="仿宋" w:hAnsi="仿宋" w:eastAsia="仿宋" w:cs="仿宋"/>
          <w:b/>
          <w:bCs/>
          <w:sz w:val="36"/>
          <w:szCs w:val="36"/>
        </w:rPr>
      </w:pPr>
    </w:p>
    <w:p>
      <w:pPr>
        <w:spacing w:line="360" w:lineRule="auto"/>
        <w:ind w:firstLine="723" w:firstLineChars="200"/>
        <w:jc w:val="left"/>
        <w:rPr>
          <w:rFonts w:ascii="仿宋" w:hAnsi="仿宋" w:eastAsia="仿宋" w:cs="仿宋"/>
          <w:b/>
          <w:bCs/>
          <w:sz w:val="36"/>
          <w:szCs w:val="36"/>
        </w:rPr>
      </w:pPr>
    </w:p>
    <w:p>
      <w:pPr>
        <w:spacing w:line="576" w:lineRule="exact"/>
        <w:ind w:firstLine="4216" w:firstLineChars="1400"/>
        <w:rPr>
          <w:rFonts w:ascii="仿宋" w:hAnsi="仿宋" w:eastAsia="仿宋" w:cs="仿宋"/>
          <w:b/>
          <w:bCs/>
          <w:sz w:val="30"/>
          <w:szCs w:val="30"/>
        </w:rPr>
      </w:pPr>
    </w:p>
    <w:p>
      <w:pPr>
        <w:spacing w:line="576" w:lineRule="exact"/>
        <w:ind w:firstLine="4216" w:firstLineChars="1400"/>
        <w:rPr>
          <w:rFonts w:ascii="仿宋" w:hAnsi="仿宋" w:eastAsia="仿宋" w:cs="Times New Roman"/>
          <w:b/>
          <w:bCs/>
          <w:sz w:val="30"/>
          <w:szCs w:val="30"/>
        </w:rPr>
      </w:pPr>
      <w:r>
        <w:rPr>
          <w:rFonts w:hint="eastAsia" w:ascii="仿宋" w:hAnsi="仿宋" w:eastAsia="仿宋" w:cs="仿宋"/>
          <w:b/>
          <w:bCs/>
          <w:sz w:val="30"/>
          <w:szCs w:val="30"/>
        </w:rPr>
        <w:t>图</w:t>
      </w:r>
      <w:r>
        <w:rPr>
          <w:rFonts w:ascii="仿宋" w:hAnsi="仿宋" w:eastAsia="仿宋" w:cs="仿宋"/>
          <w:b/>
          <w:bCs/>
          <w:sz w:val="30"/>
          <w:szCs w:val="30"/>
        </w:rPr>
        <w:t xml:space="preserve">1 </w:t>
      </w:r>
      <w:r>
        <w:rPr>
          <w:rFonts w:hint="eastAsia" w:ascii="仿宋" w:hAnsi="仿宋" w:eastAsia="仿宋" w:cs="仿宋"/>
          <w:b/>
          <w:bCs/>
          <w:sz w:val="30"/>
          <w:szCs w:val="30"/>
        </w:rPr>
        <w:t xml:space="preserve"> 黔南州及十二县市旅游形象优化</w:t>
      </w:r>
    </w:p>
    <w:p>
      <w:pPr>
        <w:spacing w:line="360" w:lineRule="auto"/>
        <w:ind w:firstLine="723" w:firstLineChars="200"/>
        <w:jc w:val="left"/>
        <w:rPr>
          <w:rFonts w:ascii="仿宋" w:hAnsi="仿宋" w:eastAsia="仿宋" w:cs="仿宋"/>
          <w:b/>
          <w:bCs/>
          <w:sz w:val="36"/>
          <w:szCs w:val="36"/>
        </w:rPr>
      </w:pPr>
    </w:p>
    <w:p>
      <w:pPr>
        <w:spacing w:line="360" w:lineRule="auto"/>
        <w:ind w:firstLine="723" w:firstLineChars="200"/>
        <w:jc w:val="left"/>
        <w:rPr>
          <w:rFonts w:ascii="仿宋" w:hAnsi="仿宋" w:eastAsia="仿宋" w:cs="仿宋"/>
          <w:b/>
          <w:bCs/>
          <w:sz w:val="36"/>
          <w:szCs w:val="36"/>
        </w:rPr>
      </w:pPr>
    </w:p>
    <w:p>
      <w:pPr>
        <w:spacing w:line="360" w:lineRule="auto"/>
        <w:ind w:firstLine="723" w:firstLineChars="200"/>
        <w:jc w:val="left"/>
        <w:rPr>
          <w:rFonts w:ascii="仿宋" w:hAnsi="仿宋" w:eastAsia="仿宋" w:cs="仿宋"/>
          <w:kern w:val="0"/>
          <w:sz w:val="36"/>
          <w:szCs w:val="36"/>
        </w:rPr>
      </w:pPr>
      <w:r>
        <w:rPr>
          <w:rFonts w:hint="eastAsia" w:ascii="仿宋" w:hAnsi="仿宋" w:eastAsia="仿宋" w:cs="仿宋"/>
          <w:b/>
          <w:bCs/>
          <w:sz w:val="36"/>
          <w:szCs w:val="36"/>
        </w:rPr>
        <w:t>旅游市场定位：</w:t>
      </w:r>
      <w:r>
        <w:rPr>
          <w:rFonts w:hint="eastAsia" w:ascii="仿宋" w:hAnsi="仿宋" w:eastAsia="仿宋" w:cs="仿宋"/>
          <w:bCs/>
          <w:sz w:val="36"/>
          <w:szCs w:val="36"/>
        </w:rPr>
        <w:t>在国内旅游市场</w:t>
      </w:r>
      <w:r>
        <w:rPr>
          <w:rFonts w:hint="eastAsia" w:ascii="仿宋" w:hAnsi="仿宋" w:eastAsia="仿宋" w:cs="仿宋"/>
          <w:sz w:val="36"/>
          <w:szCs w:val="36"/>
        </w:rPr>
        <w:t>方面，大力挖掘以贵阳为核心的省内旅游市场的潜力，巩固两广、川渝、湖南、云南旅游市场，积极拓展长三角、京津唐旅游市场。</w:t>
      </w:r>
      <w:r>
        <w:rPr>
          <w:rFonts w:hint="eastAsia" w:ascii="仿宋" w:hAnsi="仿宋" w:eastAsia="仿宋" w:cs="仿宋"/>
          <w:bCs/>
          <w:sz w:val="36"/>
          <w:szCs w:val="36"/>
        </w:rPr>
        <w:t>在国际旅游市场</w:t>
      </w:r>
      <w:r>
        <w:rPr>
          <w:rFonts w:hint="eastAsia" w:ascii="仿宋" w:hAnsi="仿宋" w:eastAsia="仿宋" w:cs="仿宋"/>
          <w:sz w:val="36"/>
          <w:szCs w:val="36"/>
        </w:rPr>
        <w:t>方面，大力开拓东亚、东南亚旅游市场、港澳台市场，积极探索开拓欧美市场。</w:t>
      </w:r>
      <w:r>
        <w:rPr>
          <w:rFonts w:hint="eastAsia" w:ascii="仿宋" w:hAnsi="仿宋" w:eastAsia="仿宋" w:cs="仿宋"/>
          <w:bCs/>
          <w:sz w:val="36"/>
          <w:szCs w:val="36"/>
        </w:rPr>
        <w:t>在旅游需求市场方面，</w:t>
      </w:r>
      <w:r>
        <w:rPr>
          <w:rFonts w:hint="eastAsia" w:ascii="仿宋" w:hAnsi="仿宋" w:eastAsia="仿宋" w:cs="仿宋"/>
          <w:sz w:val="36"/>
          <w:szCs w:val="36"/>
        </w:rPr>
        <w:t>巩固观光旅游市场、着力休闲度假市场、康体养生市场、研学旅游市场、户外运动市场。在</w:t>
      </w:r>
      <w:r>
        <w:rPr>
          <w:rFonts w:hint="eastAsia" w:ascii="仿宋" w:hAnsi="仿宋" w:eastAsia="仿宋" w:cs="仿宋"/>
          <w:bCs/>
          <w:sz w:val="36"/>
          <w:szCs w:val="36"/>
        </w:rPr>
        <w:t>团队与散客市场方面，</w:t>
      </w:r>
      <w:r>
        <w:rPr>
          <w:rFonts w:hint="eastAsia" w:ascii="仿宋" w:hAnsi="仿宋" w:eastAsia="仿宋" w:cs="仿宋"/>
          <w:sz w:val="36"/>
          <w:szCs w:val="36"/>
        </w:rPr>
        <w:t>巩固团队市场，全面提升散客市场比例。</w:t>
      </w:r>
    </w:p>
    <w:p>
      <w:pPr>
        <w:spacing w:beforeLines="50" w:afterLines="50" w:line="360" w:lineRule="auto"/>
        <w:ind w:left="531" w:leftChars="253" w:firstLine="181" w:firstLineChars="50"/>
        <w:rPr>
          <w:rFonts w:ascii="黑体" w:hAnsi="黑体" w:eastAsia="黑体" w:cs="仿宋"/>
          <w:b/>
          <w:bCs/>
          <w:sz w:val="36"/>
          <w:szCs w:val="36"/>
        </w:rPr>
      </w:pPr>
      <w:r>
        <w:rPr>
          <w:rFonts w:hint="eastAsia" w:ascii="黑体" w:hAnsi="黑体" w:eastAsia="黑体" w:cs="仿宋"/>
          <w:b/>
          <w:bCs/>
          <w:sz w:val="36"/>
          <w:szCs w:val="36"/>
        </w:rPr>
        <w:t>四、发展目标</w:t>
      </w:r>
    </w:p>
    <w:p>
      <w:pPr>
        <w:ind w:firstLine="531" w:firstLineChars="147"/>
        <w:rPr>
          <w:rFonts w:ascii="仿宋" w:hAnsi="仿宋" w:eastAsia="仿宋" w:cs="仿宋"/>
          <w:kern w:val="0"/>
          <w:sz w:val="36"/>
          <w:szCs w:val="36"/>
        </w:rPr>
      </w:pPr>
      <w:r>
        <w:rPr>
          <w:rFonts w:hint="eastAsia" w:ascii="仿宋" w:hAnsi="仿宋" w:eastAsia="仿宋" w:cs="仿宋"/>
          <w:b/>
          <w:sz w:val="36"/>
          <w:szCs w:val="36"/>
        </w:rPr>
        <w:t>旅游产业发展取得新跨越。</w:t>
      </w:r>
      <w:r>
        <w:rPr>
          <w:rFonts w:hint="eastAsia" w:ascii="仿宋" w:hAnsi="仿宋" w:eastAsia="仿宋" w:cs="仿宋"/>
          <w:sz w:val="36"/>
          <w:szCs w:val="36"/>
        </w:rPr>
        <w:t>力争到</w:t>
      </w:r>
      <w:r>
        <w:rPr>
          <w:rFonts w:ascii="仿宋" w:hAnsi="仿宋" w:eastAsia="仿宋" w:cs="仿宋"/>
          <w:sz w:val="36"/>
          <w:szCs w:val="36"/>
        </w:rPr>
        <w:t>2020</w:t>
      </w:r>
      <w:r>
        <w:rPr>
          <w:rFonts w:hint="eastAsia" w:ascii="仿宋" w:hAnsi="仿宋" w:eastAsia="仿宋" w:cs="仿宋"/>
          <w:sz w:val="36"/>
          <w:szCs w:val="36"/>
        </w:rPr>
        <w:t>年末，全州</w:t>
      </w:r>
      <w:r>
        <w:rPr>
          <w:rFonts w:hint="eastAsia" w:ascii="仿宋" w:hAnsi="仿宋" w:eastAsia="仿宋" w:cs="仿宋"/>
          <w:kern w:val="0"/>
          <w:sz w:val="36"/>
          <w:szCs w:val="36"/>
        </w:rPr>
        <w:t>旅游接待总数</w:t>
      </w:r>
      <w:r>
        <w:rPr>
          <w:rFonts w:ascii="仿宋" w:hAnsi="仿宋" w:eastAsia="仿宋" w:cs="仿宋"/>
          <w:kern w:val="0"/>
          <w:sz w:val="36"/>
          <w:szCs w:val="36"/>
        </w:rPr>
        <w:t>1</w:t>
      </w:r>
      <w:r>
        <w:rPr>
          <w:rFonts w:hint="eastAsia" w:ascii="仿宋" w:hAnsi="仿宋" w:eastAsia="仿宋" w:cs="仿宋"/>
          <w:kern w:val="0"/>
          <w:sz w:val="36"/>
          <w:szCs w:val="36"/>
        </w:rPr>
        <w:t>.8亿人次以上，年均增长30</w:t>
      </w:r>
      <w:r>
        <w:rPr>
          <w:rFonts w:ascii="仿宋" w:hAnsi="仿宋" w:eastAsia="仿宋" w:cs="仿宋"/>
          <w:kern w:val="0"/>
          <w:sz w:val="36"/>
          <w:szCs w:val="36"/>
        </w:rPr>
        <w:t>%</w:t>
      </w:r>
      <w:r>
        <w:rPr>
          <w:rFonts w:hint="eastAsia" w:ascii="仿宋" w:hAnsi="仿宋" w:eastAsia="仿宋" w:cs="仿宋"/>
          <w:kern w:val="0"/>
          <w:sz w:val="36"/>
          <w:szCs w:val="36"/>
        </w:rPr>
        <w:t>。其中外省游客占游客总数的50%以上，入境游客人次年均增长50%；旅游业总收入年均增长30</w:t>
      </w:r>
      <w:r>
        <w:rPr>
          <w:rFonts w:ascii="仿宋" w:hAnsi="仿宋" w:eastAsia="仿宋" w:cs="仿宋"/>
          <w:kern w:val="0"/>
          <w:sz w:val="36"/>
          <w:szCs w:val="36"/>
        </w:rPr>
        <w:t>%</w:t>
      </w:r>
      <w:r>
        <w:rPr>
          <w:rFonts w:hint="eastAsia" w:ascii="仿宋" w:hAnsi="仿宋" w:eastAsia="仿宋" w:cs="仿宋"/>
          <w:kern w:val="0"/>
          <w:sz w:val="36"/>
          <w:szCs w:val="36"/>
        </w:rPr>
        <w:t>，达到</w:t>
      </w:r>
      <w:r>
        <w:rPr>
          <w:rFonts w:ascii="仿宋" w:hAnsi="仿宋" w:eastAsia="仿宋" w:cs="仿宋"/>
          <w:kern w:val="0"/>
          <w:sz w:val="36"/>
          <w:szCs w:val="36"/>
        </w:rPr>
        <w:t>1</w:t>
      </w:r>
      <w:r>
        <w:rPr>
          <w:rFonts w:hint="eastAsia" w:ascii="仿宋" w:hAnsi="仿宋" w:eastAsia="仿宋" w:cs="仿宋"/>
          <w:kern w:val="0"/>
          <w:sz w:val="36"/>
          <w:szCs w:val="36"/>
        </w:rPr>
        <w:t>8</w:t>
      </w:r>
      <w:r>
        <w:rPr>
          <w:rFonts w:ascii="仿宋" w:hAnsi="仿宋" w:eastAsia="仿宋" w:cs="仿宋"/>
          <w:kern w:val="0"/>
          <w:sz w:val="36"/>
          <w:szCs w:val="36"/>
        </w:rPr>
        <w:t>00</w:t>
      </w:r>
      <w:r>
        <w:rPr>
          <w:rFonts w:hint="eastAsia" w:ascii="仿宋" w:hAnsi="仿宋" w:eastAsia="仿宋" w:cs="仿宋"/>
          <w:kern w:val="0"/>
          <w:sz w:val="36"/>
          <w:szCs w:val="36"/>
        </w:rPr>
        <w:t>亿元以上。旅游业</w:t>
      </w:r>
      <w:r>
        <w:rPr>
          <w:rFonts w:hint="eastAsia" w:ascii="仿宋" w:hAnsi="仿宋" w:eastAsia="仿宋" w:cs="仿宋"/>
          <w:sz w:val="36"/>
          <w:szCs w:val="36"/>
        </w:rPr>
        <w:t>综合贡献占</w:t>
      </w:r>
      <w:r>
        <w:rPr>
          <w:rFonts w:ascii="仿宋" w:hAnsi="仿宋" w:eastAsia="仿宋" w:cs="仿宋"/>
          <w:sz w:val="36"/>
          <w:szCs w:val="36"/>
        </w:rPr>
        <w:t>GDP</w:t>
      </w:r>
      <w:r>
        <w:rPr>
          <w:rFonts w:hint="eastAsia" w:ascii="仿宋" w:hAnsi="仿宋" w:eastAsia="仿宋" w:cs="仿宋"/>
          <w:sz w:val="36"/>
          <w:szCs w:val="36"/>
        </w:rPr>
        <w:t>的</w:t>
      </w:r>
      <w:r>
        <w:rPr>
          <w:rFonts w:ascii="仿宋" w:hAnsi="仿宋" w:eastAsia="仿宋" w:cs="仿宋"/>
          <w:sz w:val="36"/>
          <w:szCs w:val="36"/>
        </w:rPr>
        <w:t>1</w:t>
      </w:r>
      <w:r>
        <w:rPr>
          <w:rFonts w:hint="eastAsia" w:ascii="仿宋" w:hAnsi="仿宋" w:eastAsia="仿宋" w:cs="仿宋"/>
          <w:sz w:val="36"/>
          <w:szCs w:val="36"/>
        </w:rPr>
        <w:t>6</w:t>
      </w:r>
      <w:r>
        <w:rPr>
          <w:rFonts w:ascii="仿宋" w:hAnsi="仿宋" w:eastAsia="仿宋" w:cs="仿宋"/>
          <w:sz w:val="36"/>
          <w:szCs w:val="36"/>
        </w:rPr>
        <w:t>%</w:t>
      </w:r>
      <w:r>
        <w:rPr>
          <w:rFonts w:hint="eastAsia" w:ascii="仿宋" w:hAnsi="仿宋" w:eastAsia="仿宋" w:cs="仿宋"/>
          <w:sz w:val="36"/>
          <w:szCs w:val="36"/>
        </w:rPr>
        <w:t>以上</w:t>
      </w:r>
      <w:r>
        <w:rPr>
          <w:rFonts w:hint="eastAsia" w:ascii="仿宋" w:hAnsi="仿宋" w:eastAsia="仿宋" w:cs="仿宋"/>
          <w:kern w:val="0"/>
          <w:sz w:val="36"/>
          <w:szCs w:val="36"/>
        </w:rPr>
        <w:t>。旅游脱贫人数占总脱贫人数的比重提高到20%以上；游客“购物”消费占旅游消费的比重提高到30%以上；乡村旅游收入占旅游总收入的比重提高到30%。旅游业发展成为黔南州的主导产业</w:t>
      </w:r>
      <w:r>
        <w:rPr>
          <w:rFonts w:hint="eastAsia" w:ascii="仿宋" w:hAnsi="仿宋" w:eastAsia="仿宋" w:cs="仿宋"/>
          <w:sz w:val="36"/>
          <w:szCs w:val="36"/>
        </w:rPr>
        <w:t>。</w:t>
      </w:r>
    </w:p>
    <w:p>
      <w:pPr>
        <w:widowControl/>
        <w:shd w:val="clear" w:color="auto" w:fill="FFFFFF"/>
        <w:spacing w:line="360" w:lineRule="auto"/>
        <w:ind w:firstLine="641"/>
        <w:jc w:val="left"/>
        <w:rPr>
          <w:rFonts w:ascii="仿宋" w:hAnsi="仿宋" w:eastAsia="仿宋" w:cs="Times New Roman"/>
          <w:sz w:val="36"/>
          <w:szCs w:val="36"/>
        </w:rPr>
      </w:pPr>
      <w:r>
        <w:rPr>
          <w:rFonts w:hint="eastAsia" w:ascii="仿宋" w:hAnsi="仿宋" w:eastAsia="仿宋" w:cs="仿宋"/>
          <w:b/>
          <w:kern w:val="0"/>
          <w:sz w:val="36"/>
          <w:szCs w:val="36"/>
        </w:rPr>
        <w:t>旅游业转型升级取得新成效。</w:t>
      </w:r>
      <w:r>
        <w:rPr>
          <w:rFonts w:hint="eastAsia" w:ascii="仿宋" w:hAnsi="仿宋" w:eastAsia="仿宋" w:cs="仿宋"/>
          <w:sz w:val="36"/>
          <w:szCs w:val="36"/>
        </w:rPr>
        <w:t>新增20个</w:t>
      </w:r>
      <w:r>
        <w:rPr>
          <w:rFonts w:ascii="仿宋" w:hAnsi="仿宋" w:eastAsia="仿宋" w:cs="仿宋"/>
          <w:sz w:val="36"/>
          <w:szCs w:val="36"/>
        </w:rPr>
        <w:t>4A</w:t>
      </w:r>
      <w:r>
        <w:rPr>
          <w:rFonts w:hint="eastAsia" w:ascii="仿宋" w:hAnsi="仿宋" w:eastAsia="仿宋" w:cs="仿宋"/>
          <w:sz w:val="36"/>
          <w:szCs w:val="36"/>
        </w:rPr>
        <w:t>级及以上景区、40个</w:t>
      </w:r>
      <w:r>
        <w:rPr>
          <w:rFonts w:ascii="仿宋" w:hAnsi="仿宋" w:eastAsia="仿宋" w:cs="仿宋"/>
          <w:sz w:val="36"/>
          <w:szCs w:val="36"/>
        </w:rPr>
        <w:t>3A</w:t>
      </w:r>
      <w:r>
        <w:rPr>
          <w:rFonts w:hint="eastAsia" w:ascii="仿宋" w:hAnsi="仿宋" w:eastAsia="仿宋" w:cs="仿宋"/>
          <w:sz w:val="36"/>
          <w:szCs w:val="36"/>
        </w:rPr>
        <w:t>级景区。配合申报世界地质公园一个，有国际知名度的山地旅游景区</w:t>
      </w:r>
      <w:r>
        <w:rPr>
          <w:rFonts w:ascii="仿宋" w:hAnsi="仿宋" w:eastAsia="仿宋" w:cs="仿宋"/>
          <w:sz w:val="36"/>
          <w:szCs w:val="36"/>
        </w:rPr>
        <w:t>1</w:t>
      </w:r>
      <w:r>
        <w:rPr>
          <w:rFonts w:hint="eastAsia" w:ascii="仿宋" w:hAnsi="仿宋" w:eastAsia="仿宋" w:cs="仿宋"/>
          <w:sz w:val="36"/>
          <w:szCs w:val="36"/>
        </w:rPr>
        <w:t>个，国内知名度的山地旅游景区</w:t>
      </w:r>
      <w:r>
        <w:rPr>
          <w:rFonts w:ascii="仿宋" w:hAnsi="仿宋" w:eastAsia="仿宋" w:cs="仿宋"/>
          <w:sz w:val="36"/>
          <w:szCs w:val="36"/>
        </w:rPr>
        <w:t>5</w:t>
      </w:r>
      <w:r>
        <w:rPr>
          <w:rFonts w:hint="eastAsia" w:ascii="仿宋" w:hAnsi="仿宋" w:eastAsia="仿宋" w:cs="仿宋"/>
          <w:sz w:val="36"/>
          <w:szCs w:val="36"/>
        </w:rPr>
        <w:t>个。建成</w:t>
      </w:r>
      <w:r>
        <w:rPr>
          <w:rFonts w:ascii="仿宋" w:hAnsi="仿宋" w:eastAsia="仿宋" w:cs="仿宋"/>
          <w:sz w:val="36"/>
          <w:szCs w:val="36"/>
        </w:rPr>
        <w:t>1</w:t>
      </w:r>
      <w:r>
        <w:rPr>
          <w:rFonts w:hint="eastAsia" w:ascii="仿宋" w:hAnsi="仿宋" w:eastAsia="仿宋" w:cs="仿宋"/>
          <w:sz w:val="36"/>
          <w:szCs w:val="36"/>
        </w:rPr>
        <w:t>个国家级全域旅游示范县和</w:t>
      </w:r>
      <w:r>
        <w:rPr>
          <w:rFonts w:ascii="仿宋" w:hAnsi="仿宋" w:eastAsia="仿宋" w:cs="仿宋"/>
          <w:sz w:val="36"/>
          <w:szCs w:val="36"/>
        </w:rPr>
        <w:t>2</w:t>
      </w:r>
      <w:r>
        <w:rPr>
          <w:rFonts w:hint="eastAsia" w:ascii="仿宋" w:hAnsi="仿宋" w:eastAsia="仿宋" w:cs="仿宋"/>
          <w:sz w:val="36"/>
          <w:szCs w:val="36"/>
        </w:rPr>
        <w:t>个国家级乡村旅游示范县。</w:t>
      </w:r>
      <w:r>
        <w:rPr>
          <w:rFonts w:ascii="仿宋" w:hAnsi="仿宋" w:eastAsia="仿宋" w:cs="仿宋"/>
          <w:sz w:val="36"/>
          <w:szCs w:val="36"/>
        </w:rPr>
        <w:t>20</w:t>
      </w:r>
      <w:r>
        <w:rPr>
          <w:rFonts w:hint="eastAsia" w:ascii="仿宋" w:hAnsi="仿宋" w:eastAsia="仿宋" w:cs="仿宋"/>
          <w:sz w:val="36"/>
          <w:szCs w:val="36"/>
        </w:rPr>
        <w:t>个贫困村成为乡村旅游扶贫示范点，打造</w:t>
      </w:r>
      <w:r>
        <w:rPr>
          <w:rFonts w:ascii="仿宋" w:hAnsi="仿宋" w:eastAsia="仿宋" w:cs="仿宋"/>
          <w:sz w:val="36"/>
          <w:szCs w:val="36"/>
        </w:rPr>
        <w:t>20</w:t>
      </w:r>
      <w:r>
        <w:rPr>
          <w:rFonts w:hint="eastAsia" w:ascii="仿宋" w:hAnsi="仿宋" w:eastAsia="仿宋" w:cs="仿宋"/>
          <w:sz w:val="36"/>
          <w:szCs w:val="36"/>
        </w:rPr>
        <w:t>个乡村旅游示范点，</w:t>
      </w:r>
      <w:r>
        <w:rPr>
          <w:rFonts w:hint="eastAsia" w:ascii="仿宋" w:hAnsi="仿宋" w:eastAsia="仿宋" w:cs="仿宋"/>
          <w:kern w:val="0"/>
          <w:sz w:val="36"/>
          <w:szCs w:val="36"/>
        </w:rPr>
        <w:t>全州</w:t>
      </w:r>
      <w:r>
        <w:rPr>
          <w:rFonts w:hint="eastAsia" w:ascii="仿宋" w:hAnsi="仿宋" w:eastAsia="仿宋" w:cs="仿宋"/>
          <w:sz w:val="36"/>
          <w:szCs w:val="36"/>
        </w:rPr>
        <w:t>乡村旅游业收入占旅游总收入的40%。</w:t>
      </w:r>
    </w:p>
    <w:p>
      <w:pPr>
        <w:spacing w:line="360" w:lineRule="auto"/>
        <w:ind w:firstLine="542" w:firstLineChars="150"/>
        <w:jc w:val="left"/>
        <w:rPr>
          <w:rFonts w:ascii="仿宋" w:hAnsi="仿宋" w:eastAsia="仿宋" w:cs="Times New Roman"/>
          <w:kern w:val="0"/>
          <w:sz w:val="36"/>
          <w:szCs w:val="36"/>
        </w:rPr>
      </w:pPr>
      <w:r>
        <w:rPr>
          <w:rFonts w:hint="eastAsia" w:ascii="仿宋" w:hAnsi="仿宋" w:eastAsia="仿宋" w:cs="仿宋"/>
          <w:b/>
          <w:kern w:val="0"/>
          <w:sz w:val="36"/>
          <w:szCs w:val="36"/>
        </w:rPr>
        <w:t>旅游产业带动能力增强。</w:t>
      </w:r>
      <w:r>
        <w:rPr>
          <w:rFonts w:ascii="仿宋" w:hAnsi="仿宋" w:eastAsia="仿宋" w:cs="仿宋"/>
          <w:kern w:val="0"/>
          <w:sz w:val="36"/>
          <w:szCs w:val="36"/>
        </w:rPr>
        <w:t>2020</w:t>
      </w:r>
      <w:r>
        <w:rPr>
          <w:rFonts w:hint="eastAsia" w:ascii="仿宋" w:hAnsi="仿宋" w:eastAsia="仿宋" w:cs="仿宋"/>
          <w:kern w:val="0"/>
          <w:sz w:val="36"/>
          <w:szCs w:val="36"/>
        </w:rPr>
        <w:t>年末，旅游直接从业人员达到</w:t>
      </w:r>
      <w:r>
        <w:rPr>
          <w:rFonts w:ascii="仿宋" w:hAnsi="仿宋" w:eastAsia="仿宋" w:cs="仿宋"/>
          <w:kern w:val="0"/>
          <w:sz w:val="36"/>
          <w:szCs w:val="36"/>
        </w:rPr>
        <w:t>24</w:t>
      </w:r>
      <w:r>
        <w:rPr>
          <w:rFonts w:hint="eastAsia" w:ascii="仿宋" w:hAnsi="仿宋" w:eastAsia="仿宋" w:cs="仿宋"/>
          <w:kern w:val="0"/>
          <w:sz w:val="36"/>
          <w:szCs w:val="36"/>
        </w:rPr>
        <w:t>万人，带动间接就业</w:t>
      </w:r>
      <w:r>
        <w:rPr>
          <w:rFonts w:ascii="仿宋" w:hAnsi="仿宋" w:eastAsia="仿宋" w:cs="仿宋"/>
          <w:kern w:val="0"/>
          <w:sz w:val="36"/>
          <w:szCs w:val="36"/>
        </w:rPr>
        <w:t>124</w:t>
      </w:r>
      <w:r>
        <w:rPr>
          <w:rFonts w:hint="eastAsia" w:ascii="仿宋" w:hAnsi="仿宋" w:eastAsia="仿宋" w:cs="仿宋"/>
          <w:kern w:val="0"/>
          <w:sz w:val="36"/>
          <w:szCs w:val="36"/>
        </w:rPr>
        <w:t>万人。</w:t>
      </w:r>
    </w:p>
    <w:p>
      <w:pPr>
        <w:spacing w:line="360" w:lineRule="auto"/>
        <w:ind w:firstLine="542" w:firstLineChars="150"/>
        <w:jc w:val="left"/>
        <w:rPr>
          <w:rFonts w:ascii="仿宋" w:hAnsi="仿宋" w:eastAsia="仿宋" w:cs="仿宋"/>
          <w:kern w:val="0"/>
          <w:sz w:val="36"/>
          <w:szCs w:val="36"/>
        </w:rPr>
      </w:pPr>
      <w:r>
        <w:rPr>
          <w:rFonts w:hint="eastAsia" w:ascii="仿宋" w:hAnsi="仿宋" w:eastAsia="仿宋" w:cs="仿宋"/>
          <w:b/>
          <w:kern w:val="0"/>
          <w:sz w:val="36"/>
          <w:szCs w:val="36"/>
        </w:rPr>
        <w:t>旅游服务质量效益明显提高。</w:t>
      </w:r>
      <w:r>
        <w:rPr>
          <w:rFonts w:hint="eastAsia" w:ascii="仿宋" w:hAnsi="仿宋" w:eastAsia="仿宋"/>
          <w:sz w:val="36"/>
          <w:szCs w:val="36"/>
        </w:rPr>
        <w:t>提升三星级酒店20家，新建四星级酒店18家、五星级酒店10家、温泉度假村13个，建设旅游文化主题酒店（客栈）</w:t>
      </w:r>
      <w:r>
        <w:rPr>
          <w:rFonts w:ascii="仿宋" w:hAnsi="仿宋" w:eastAsia="仿宋"/>
          <w:sz w:val="36"/>
          <w:szCs w:val="36"/>
        </w:rPr>
        <w:t>150</w:t>
      </w:r>
      <w:r>
        <w:rPr>
          <w:rFonts w:hint="eastAsia" w:ascii="仿宋" w:hAnsi="仿宋" w:eastAsia="仿宋"/>
          <w:sz w:val="36"/>
          <w:szCs w:val="36"/>
        </w:rPr>
        <w:t>个左右，国际化主题精品酒店零突破。</w:t>
      </w:r>
      <w:r>
        <w:rPr>
          <w:rFonts w:hint="eastAsia" w:ascii="仿宋" w:hAnsi="仿宋" w:eastAsia="仿宋" w:cs="仿宋"/>
          <w:sz w:val="36"/>
          <w:szCs w:val="36"/>
        </w:rPr>
        <w:t>旅行社发展壮大。旅游交通网络完善，旅游运输服务增强，旅游集散能力强，建成3个低空旅游服务基地，</w:t>
      </w:r>
      <w:r>
        <w:rPr>
          <w:rFonts w:hint="eastAsia" w:ascii="仿宋" w:hAnsi="仿宋" w:eastAsia="仿宋" w:cs="仿宋"/>
          <w:kern w:val="0"/>
          <w:sz w:val="36"/>
          <w:szCs w:val="36"/>
        </w:rPr>
        <w:t>建成6个以上综合性汽车露营示范营地。</w:t>
      </w:r>
      <w:r>
        <w:rPr>
          <w:rFonts w:ascii="仿宋" w:hAnsi="仿宋" w:eastAsia="仿宋" w:cs="仿宋"/>
          <w:kern w:val="0"/>
          <w:sz w:val="36"/>
          <w:szCs w:val="36"/>
        </w:rPr>
        <w:t>2020</w:t>
      </w:r>
      <w:r>
        <w:rPr>
          <w:rFonts w:hint="eastAsia" w:ascii="仿宋" w:hAnsi="仿宋" w:eastAsia="仿宋" w:cs="仿宋"/>
          <w:kern w:val="0"/>
          <w:sz w:val="36"/>
          <w:szCs w:val="36"/>
        </w:rPr>
        <w:t>年末，游客人均旅游花费增加到</w:t>
      </w:r>
      <w:r>
        <w:rPr>
          <w:rFonts w:ascii="仿宋" w:hAnsi="仿宋" w:eastAsia="仿宋" w:cs="仿宋"/>
          <w:kern w:val="0"/>
          <w:sz w:val="36"/>
          <w:szCs w:val="36"/>
        </w:rPr>
        <w:t>1</w:t>
      </w:r>
      <w:r>
        <w:rPr>
          <w:rFonts w:hint="eastAsia" w:ascii="仿宋" w:hAnsi="仿宋" w:eastAsia="仿宋" w:cs="仿宋"/>
          <w:kern w:val="0"/>
          <w:sz w:val="36"/>
          <w:szCs w:val="36"/>
        </w:rPr>
        <w:t>300元以上。</w:t>
      </w:r>
    </w:p>
    <w:p>
      <w:pPr>
        <w:spacing w:line="360" w:lineRule="auto"/>
        <w:ind w:firstLine="542" w:firstLineChars="150"/>
        <w:jc w:val="left"/>
        <w:rPr>
          <w:rFonts w:ascii="仿宋" w:hAnsi="仿宋" w:eastAsia="仿宋" w:cs="仿宋"/>
          <w:b/>
          <w:kern w:val="0"/>
          <w:sz w:val="36"/>
          <w:szCs w:val="36"/>
        </w:rPr>
      </w:pPr>
      <w:r>
        <w:rPr>
          <w:rFonts w:hint="eastAsia" w:ascii="仿宋" w:hAnsi="仿宋" w:eastAsia="仿宋" w:cs="仿宋"/>
          <w:b/>
          <w:kern w:val="0"/>
          <w:sz w:val="36"/>
          <w:szCs w:val="36"/>
        </w:rPr>
        <w:t>旅游绿色发展迈上新台阶。</w:t>
      </w:r>
      <w:r>
        <w:rPr>
          <w:rFonts w:hint="eastAsia" w:ascii="仿宋" w:hAnsi="仿宋" w:eastAsia="仿宋" w:cs="仿宋"/>
          <w:kern w:val="0"/>
          <w:sz w:val="36"/>
          <w:szCs w:val="36"/>
        </w:rPr>
        <w:t>建成</w:t>
      </w:r>
      <w:r>
        <w:rPr>
          <w:rFonts w:ascii="仿宋" w:hAnsi="仿宋" w:eastAsia="仿宋" w:cs="仿宋"/>
          <w:sz w:val="36"/>
          <w:szCs w:val="36"/>
        </w:rPr>
        <w:t>1</w:t>
      </w:r>
      <w:r>
        <w:rPr>
          <w:rFonts w:hint="eastAsia" w:ascii="仿宋" w:hAnsi="仿宋" w:eastAsia="仿宋" w:cs="仿宋"/>
          <w:sz w:val="36"/>
          <w:szCs w:val="36"/>
        </w:rPr>
        <w:t>个全国生态示范县，</w:t>
      </w:r>
      <w:r>
        <w:rPr>
          <w:rFonts w:ascii="仿宋" w:hAnsi="仿宋" w:eastAsia="仿宋" w:cs="仿宋"/>
          <w:sz w:val="36"/>
          <w:szCs w:val="36"/>
        </w:rPr>
        <w:t>2</w:t>
      </w:r>
      <w:r>
        <w:rPr>
          <w:rFonts w:hint="eastAsia" w:ascii="仿宋" w:hAnsi="仿宋" w:eastAsia="仿宋" w:cs="仿宋"/>
          <w:sz w:val="36"/>
          <w:szCs w:val="36"/>
        </w:rPr>
        <w:t>个国家级绿色休闲度假示范县；创建</w:t>
      </w:r>
      <w:r>
        <w:rPr>
          <w:rFonts w:ascii="仿宋" w:hAnsi="仿宋" w:eastAsia="仿宋" w:cs="仿宋"/>
          <w:sz w:val="36"/>
          <w:szCs w:val="36"/>
        </w:rPr>
        <w:t>12</w:t>
      </w:r>
      <w:r>
        <w:rPr>
          <w:rFonts w:hint="eastAsia" w:ascii="仿宋" w:hAnsi="仿宋" w:eastAsia="仿宋" w:cs="仿宋"/>
          <w:sz w:val="36"/>
          <w:szCs w:val="36"/>
        </w:rPr>
        <w:t>个以上“州级生态文化旅游产业园区”。全州旅游环境质量优良。</w:t>
      </w:r>
    </w:p>
    <w:p>
      <w:pPr>
        <w:spacing w:line="360" w:lineRule="auto"/>
        <w:ind w:firstLine="542" w:firstLineChars="150"/>
        <w:jc w:val="left"/>
        <w:rPr>
          <w:rFonts w:ascii="仿宋" w:hAnsi="仿宋" w:eastAsia="仿宋" w:cs="仿宋"/>
          <w:sz w:val="36"/>
          <w:szCs w:val="36"/>
        </w:rPr>
      </w:pPr>
      <w:r>
        <w:rPr>
          <w:rFonts w:hint="eastAsia" w:ascii="仿宋" w:hAnsi="仿宋" w:eastAsia="仿宋" w:cs="仿宋"/>
          <w:b/>
          <w:kern w:val="0"/>
          <w:sz w:val="36"/>
          <w:szCs w:val="36"/>
        </w:rPr>
        <w:t>旅游改革取得新成效。</w:t>
      </w:r>
      <w:r>
        <w:rPr>
          <w:rFonts w:hint="eastAsia" w:ascii="仿宋" w:hAnsi="仿宋" w:eastAsia="仿宋" w:cs="仿宋"/>
          <w:kern w:val="0"/>
          <w:sz w:val="36"/>
          <w:szCs w:val="36"/>
        </w:rPr>
        <w:t>基本建立起适应发展的新型旅游管理体制和运行机制。</w:t>
      </w:r>
      <w:r>
        <w:rPr>
          <w:rFonts w:hint="eastAsia" w:ascii="仿宋" w:hAnsi="仿宋" w:eastAsia="仿宋" w:cs="仿宋"/>
          <w:sz w:val="36"/>
          <w:szCs w:val="36"/>
        </w:rPr>
        <w:t>建成</w:t>
      </w:r>
      <w:r>
        <w:rPr>
          <w:rFonts w:ascii="仿宋" w:hAnsi="仿宋" w:eastAsia="仿宋" w:cs="仿宋"/>
          <w:sz w:val="36"/>
          <w:szCs w:val="36"/>
        </w:rPr>
        <w:t>3</w:t>
      </w:r>
      <w:r>
        <w:rPr>
          <w:rFonts w:hint="eastAsia" w:ascii="仿宋" w:hAnsi="仿宋" w:eastAsia="仿宋" w:cs="仿宋"/>
          <w:sz w:val="36"/>
          <w:szCs w:val="36"/>
        </w:rPr>
        <w:t>个智慧旅游城市，</w:t>
      </w:r>
      <w:r>
        <w:rPr>
          <w:rFonts w:ascii="仿宋" w:hAnsi="仿宋" w:eastAsia="仿宋" w:cs="仿宋"/>
          <w:sz w:val="36"/>
          <w:szCs w:val="36"/>
        </w:rPr>
        <w:t>4</w:t>
      </w:r>
      <w:r>
        <w:rPr>
          <w:rFonts w:hint="eastAsia" w:ascii="仿宋" w:hAnsi="仿宋" w:eastAsia="仿宋" w:cs="仿宋"/>
          <w:sz w:val="36"/>
          <w:szCs w:val="36"/>
        </w:rPr>
        <w:t>个智慧旅游景区，</w:t>
      </w:r>
      <w:r>
        <w:rPr>
          <w:rFonts w:ascii="仿宋" w:hAnsi="仿宋" w:eastAsia="仿宋" w:cs="仿宋"/>
          <w:sz w:val="36"/>
          <w:szCs w:val="36"/>
        </w:rPr>
        <w:t>1</w:t>
      </w:r>
      <w:r>
        <w:rPr>
          <w:rFonts w:hint="eastAsia" w:ascii="仿宋" w:hAnsi="仿宋" w:eastAsia="仿宋" w:cs="仿宋"/>
          <w:sz w:val="36"/>
          <w:szCs w:val="36"/>
        </w:rPr>
        <w:t>个智慧旅游示范县。</w:t>
      </w:r>
    </w:p>
    <w:p>
      <w:pPr>
        <w:spacing w:line="360" w:lineRule="auto"/>
        <w:ind w:firstLine="540" w:firstLineChars="150"/>
        <w:jc w:val="left"/>
        <w:rPr>
          <w:rFonts w:ascii="仿宋" w:hAnsi="仿宋" w:eastAsia="仿宋" w:cs="仿宋"/>
          <w:sz w:val="36"/>
          <w:szCs w:val="36"/>
        </w:rPr>
      </w:pPr>
    </w:p>
    <w:p>
      <w:pPr>
        <w:spacing w:line="360" w:lineRule="auto"/>
        <w:ind w:firstLine="540" w:firstLineChars="150"/>
        <w:jc w:val="left"/>
        <w:rPr>
          <w:rFonts w:ascii="仿宋" w:hAnsi="仿宋" w:eastAsia="仿宋" w:cs="仿宋"/>
          <w:sz w:val="36"/>
          <w:szCs w:val="36"/>
        </w:rPr>
      </w:pPr>
    </w:p>
    <w:p>
      <w:pPr>
        <w:spacing w:line="360" w:lineRule="auto"/>
        <w:ind w:firstLine="540" w:firstLineChars="150"/>
        <w:jc w:val="left"/>
        <w:rPr>
          <w:rFonts w:ascii="仿宋" w:hAnsi="仿宋" w:eastAsia="仿宋" w:cs="仿宋"/>
          <w:sz w:val="36"/>
          <w:szCs w:val="36"/>
        </w:rPr>
      </w:pPr>
    </w:p>
    <w:p>
      <w:pPr>
        <w:spacing w:beforeLines="50" w:afterLines="50" w:line="360" w:lineRule="auto"/>
        <w:jc w:val="center"/>
        <w:rPr>
          <w:rFonts w:ascii="仿宋" w:hAnsi="仿宋" w:eastAsia="仿宋" w:cs="Times New Roman"/>
          <w:b/>
          <w:bCs/>
          <w:sz w:val="30"/>
          <w:szCs w:val="30"/>
        </w:rPr>
      </w:pPr>
      <w:r>
        <w:rPr>
          <w:rFonts w:hint="eastAsia" w:ascii="仿宋" w:hAnsi="仿宋" w:eastAsia="仿宋" w:cs="仿宋"/>
          <w:b/>
          <w:bCs/>
          <w:sz w:val="30"/>
          <w:szCs w:val="30"/>
        </w:rPr>
        <w:t>表</w:t>
      </w:r>
      <w:r>
        <w:rPr>
          <w:rFonts w:ascii="仿宋" w:hAnsi="仿宋" w:eastAsia="仿宋" w:cs="仿宋"/>
          <w:b/>
          <w:bCs/>
          <w:sz w:val="30"/>
          <w:szCs w:val="30"/>
        </w:rPr>
        <w:t xml:space="preserve">1 </w:t>
      </w:r>
      <w:r>
        <w:rPr>
          <w:rFonts w:hint="eastAsia" w:ascii="仿宋" w:hAnsi="仿宋" w:eastAsia="仿宋" w:cs="仿宋"/>
          <w:b/>
          <w:bCs/>
          <w:sz w:val="30"/>
          <w:szCs w:val="30"/>
        </w:rPr>
        <w:t>黔南州“十三五”旅游产业发展规划主要预期目标</w:t>
      </w:r>
    </w:p>
    <w:tbl>
      <w:tblPr>
        <w:tblStyle w:val="10"/>
        <w:tblW w:w="5000" w:type="pct"/>
        <w:jc w:val="center"/>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622"/>
        <w:gridCol w:w="1253"/>
        <w:gridCol w:w="1256"/>
        <w:gridCol w:w="1254"/>
        <w:gridCol w:w="1254"/>
        <w:gridCol w:w="1337"/>
        <w:gridCol w:w="1337"/>
        <w:gridCol w:w="1427"/>
        <w:gridCol w:w="1093"/>
      </w:tblGrid>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09" w:type="pct"/>
            <w:vMerge w:val="restart"/>
            <w:vAlign w:val="center"/>
          </w:tcPr>
          <w:p>
            <w:pPr>
              <w:spacing w:line="44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类别</w:t>
            </w:r>
          </w:p>
        </w:tc>
        <w:tc>
          <w:tcPr>
            <w:tcW w:w="609" w:type="pct"/>
            <w:vMerge w:val="restart"/>
            <w:vAlign w:val="center"/>
          </w:tcPr>
          <w:p>
            <w:pPr>
              <w:spacing w:line="440" w:lineRule="exact"/>
              <w:jc w:val="center"/>
              <w:rPr>
                <w:rFonts w:ascii="仿宋" w:hAnsi="仿宋" w:eastAsia="仿宋" w:cs="Times New Roman"/>
                <w:b/>
                <w:bCs/>
                <w:kern w:val="0"/>
                <w:sz w:val="28"/>
                <w:szCs w:val="28"/>
              </w:rPr>
            </w:pPr>
            <w:r>
              <w:rPr>
                <w:rFonts w:hint="eastAsia" w:ascii="仿宋" w:hAnsi="仿宋" w:eastAsia="仿宋" w:cs="仿宋"/>
                <w:b/>
                <w:bCs/>
                <w:kern w:val="0"/>
                <w:sz w:val="28"/>
                <w:szCs w:val="28"/>
              </w:rPr>
              <w:t>指标</w:t>
            </w:r>
          </w:p>
        </w:tc>
        <w:tc>
          <w:tcPr>
            <w:tcW w:w="945" w:type="pct"/>
            <w:gridSpan w:val="2"/>
            <w:vAlign w:val="center"/>
          </w:tcPr>
          <w:p>
            <w:pPr>
              <w:spacing w:line="440" w:lineRule="exact"/>
              <w:jc w:val="center"/>
              <w:rPr>
                <w:rFonts w:ascii="仿宋" w:hAnsi="仿宋" w:eastAsia="仿宋" w:cs="Times New Roman"/>
                <w:b/>
                <w:bCs/>
                <w:kern w:val="0"/>
                <w:sz w:val="28"/>
                <w:szCs w:val="28"/>
              </w:rPr>
            </w:pPr>
            <w:r>
              <w:rPr>
                <w:rFonts w:hint="eastAsia" w:ascii="仿宋" w:hAnsi="仿宋" w:eastAsia="仿宋" w:cs="仿宋"/>
                <w:b/>
                <w:bCs/>
                <w:kern w:val="0"/>
                <w:sz w:val="28"/>
                <w:szCs w:val="28"/>
              </w:rPr>
              <w:t>发展基础</w:t>
            </w:r>
          </w:p>
        </w:tc>
        <w:tc>
          <w:tcPr>
            <w:tcW w:w="2836" w:type="pct"/>
            <w:gridSpan w:val="6"/>
            <w:vAlign w:val="center"/>
          </w:tcPr>
          <w:p>
            <w:pPr>
              <w:spacing w:line="440" w:lineRule="exact"/>
              <w:jc w:val="center"/>
              <w:rPr>
                <w:rFonts w:ascii="仿宋" w:hAnsi="仿宋" w:eastAsia="仿宋" w:cs="Times New Roman"/>
                <w:b/>
                <w:bCs/>
                <w:kern w:val="0"/>
                <w:sz w:val="28"/>
                <w:szCs w:val="28"/>
              </w:rPr>
            </w:pPr>
            <w:r>
              <w:rPr>
                <w:rFonts w:hint="eastAsia" w:ascii="仿宋" w:hAnsi="仿宋" w:eastAsia="仿宋" w:cs="仿宋"/>
                <w:b/>
                <w:bCs/>
                <w:kern w:val="0"/>
                <w:sz w:val="28"/>
                <w:szCs w:val="28"/>
              </w:rPr>
              <w:t>发展目标</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vMerge w:val="continue"/>
          </w:tcPr>
          <w:p>
            <w:pPr>
              <w:spacing w:line="440" w:lineRule="exact"/>
              <w:jc w:val="center"/>
              <w:rPr>
                <w:rFonts w:ascii="仿宋" w:hAnsi="仿宋" w:eastAsia="仿宋" w:cs="Times New Roman"/>
                <w:b/>
                <w:bCs/>
                <w:kern w:val="0"/>
                <w:sz w:val="28"/>
                <w:szCs w:val="28"/>
              </w:rPr>
            </w:pPr>
          </w:p>
        </w:tc>
        <w:tc>
          <w:tcPr>
            <w:tcW w:w="609" w:type="pct"/>
            <w:vMerge w:val="continue"/>
            <w:vAlign w:val="center"/>
          </w:tcPr>
          <w:p>
            <w:pPr>
              <w:spacing w:line="440" w:lineRule="exact"/>
              <w:jc w:val="center"/>
              <w:rPr>
                <w:rFonts w:ascii="仿宋" w:hAnsi="仿宋" w:eastAsia="仿宋" w:cs="Times New Roman"/>
                <w:b/>
                <w:bCs/>
                <w:kern w:val="0"/>
                <w:sz w:val="28"/>
                <w:szCs w:val="28"/>
              </w:rPr>
            </w:pPr>
          </w:p>
        </w:tc>
        <w:tc>
          <w:tcPr>
            <w:tcW w:w="472" w:type="pct"/>
            <w:vAlign w:val="center"/>
          </w:tcPr>
          <w:p>
            <w:pPr>
              <w:spacing w:line="440" w:lineRule="exact"/>
              <w:jc w:val="center"/>
              <w:rPr>
                <w:rFonts w:ascii="仿宋" w:hAnsi="仿宋" w:eastAsia="仿宋" w:cs="仿宋"/>
                <w:b/>
                <w:bCs/>
                <w:kern w:val="0"/>
                <w:sz w:val="28"/>
                <w:szCs w:val="28"/>
              </w:rPr>
            </w:pPr>
            <w:r>
              <w:rPr>
                <w:rFonts w:ascii="仿宋" w:hAnsi="仿宋" w:eastAsia="仿宋" w:cs="仿宋"/>
                <w:b/>
                <w:bCs/>
                <w:kern w:val="0"/>
                <w:sz w:val="28"/>
                <w:szCs w:val="28"/>
              </w:rPr>
              <w:t>2010</w:t>
            </w:r>
          </w:p>
        </w:tc>
        <w:tc>
          <w:tcPr>
            <w:tcW w:w="473" w:type="pct"/>
            <w:vAlign w:val="center"/>
          </w:tcPr>
          <w:p>
            <w:pPr>
              <w:spacing w:line="440" w:lineRule="exact"/>
              <w:jc w:val="center"/>
              <w:rPr>
                <w:rFonts w:ascii="仿宋" w:hAnsi="仿宋" w:eastAsia="仿宋" w:cs="仿宋"/>
                <w:b/>
                <w:bCs/>
                <w:kern w:val="0"/>
                <w:sz w:val="28"/>
                <w:szCs w:val="28"/>
              </w:rPr>
            </w:pPr>
            <w:r>
              <w:rPr>
                <w:rFonts w:ascii="仿宋" w:hAnsi="仿宋" w:eastAsia="仿宋" w:cs="仿宋"/>
                <w:b/>
                <w:bCs/>
                <w:kern w:val="0"/>
                <w:sz w:val="28"/>
                <w:szCs w:val="28"/>
              </w:rPr>
              <w:t>2014</w:t>
            </w:r>
          </w:p>
        </w:tc>
        <w:tc>
          <w:tcPr>
            <w:tcW w:w="472" w:type="pct"/>
            <w:vAlign w:val="center"/>
          </w:tcPr>
          <w:p>
            <w:pPr>
              <w:spacing w:line="440" w:lineRule="exact"/>
              <w:jc w:val="center"/>
              <w:rPr>
                <w:rFonts w:ascii="仿宋" w:hAnsi="仿宋" w:eastAsia="仿宋" w:cs="仿宋"/>
                <w:b/>
                <w:bCs/>
                <w:kern w:val="0"/>
                <w:sz w:val="28"/>
                <w:szCs w:val="28"/>
              </w:rPr>
            </w:pPr>
            <w:r>
              <w:rPr>
                <w:rFonts w:ascii="仿宋" w:hAnsi="仿宋" w:eastAsia="仿宋" w:cs="仿宋"/>
                <w:b/>
                <w:bCs/>
                <w:kern w:val="0"/>
                <w:sz w:val="28"/>
                <w:szCs w:val="28"/>
              </w:rPr>
              <w:t>2016</w:t>
            </w:r>
          </w:p>
        </w:tc>
        <w:tc>
          <w:tcPr>
            <w:tcW w:w="472" w:type="pct"/>
            <w:vAlign w:val="center"/>
          </w:tcPr>
          <w:p>
            <w:pPr>
              <w:spacing w:line="440" w:lineRule="exact"/>
              <w:jc w:val="center"/>
              <w:rPr>
                <w:rFonts w:ascii="仿宋" w:hAnsi="仿宋" w:eastAsia="仿宋" w:cs="仿宋"/>
                <w:b/>
                <w:bCs/>
                <w:kern w:val="0"/>
                <w:sz w:val="28"/>
                <w:szCs w:val="28"/>
              </w:rPr>
            </w:pPr>
            <w:r>
              <w:rPr>
                <w:rFonts w:ascii="仿宋" w:hAnsi="仿宋" w:eastAsia="仿宋" w:cs="仿宋"/>
                <w:b/>
                <w:bCs/>
                <w:kern w:val="0"/>
                <w:sz w:val="28"/>
                <w:szCs w:val="28"/>
              </w:rPr>
              <w:t>2017</w:t>
            </w:r>
          </w:p>
        </w:tc>
        <w:tc>
          <w:tcPr>
            <w:tcW w:w="472" w:type="pct"/>
            <w:vAlign w:val="center"/>
          </w:tcPr>
          <w:p>
            <w:pPr>
              <w:spacing w:line="440" w:lineRule="exact"/>
              <w:jc w:val="center"/>
              <w:rPr>
                <w:rFonts w:ascii="仿宋" w:hAnsi="仿宋" w:eastAsia="仿宋" w:cs="仿宋"/>
                <w:b/>
                <w:bCs/>
                <w:kern w:val="0"/>
                <w:sz w:val="28"/>
                <w:szCs w:val="28"/>
              </w:rPr>
            </w:pPr>
            <w:r>
              <w:rPr>
                <w:rFonts w:ascii="仿宋" w:hAnsi="仿宋" w:eastAsia="仿宋" w:cs="仿宋"/>
                <w:b/>
                <w:bCs/>
                <w:kern w:val="0"/>
                <w:sz w:val="28"/>
                <w:szCs w:val="28"/>
              </w:rPr>
              <w:t>2018</w:t>
            </w:r>
          </w:p>
        </w:tc>
        <w:tc>
          <w:tcPr>
            <w:tcW w:w="472" w:type="pct"/>
            <w:vAlign w:val="center"/>
          </w:tcPr>
          <w:p>
            <w:pPr>
              <w:spacing w:line="440" w:lineRule="exact"/>
              <w:jc w:val="center"/>
              <w:rPr>
                <w:rFonts w:ascii="仿宋" w:hAnsi="仿宋" w:eastAsia="仿宋" w:cs="仿宋"/>
                <w:b/>
                <w:bCs/>
                <w:kern w:val="0"/>
                <w:sz w:val="28"/>
                <w:szCs w:val="28"/>
              </w:rPr>
            </w:pPr>
            <w:r>
              <w:rPr>
                <w:rFonts w:ascii="仿宋" w:hAnsi="仿宋" w:eastAsia="仿宋" w:cs="仿宋"/>
                <w:b/>
                <w:bCs/>
                <w:kern w:val="0"/>
                <w:sz w:val="28"/>
                <w:szCs w:val="28"/>
              </w:rPr>
              <w:t>2019</w:t>
            </w:r>
          </w:p>
        </w:tc>
        <w:tc>
          <w:tcPr>
            <w:tcW w:w="536" w:type="pct"/>
            <w:vAlign w:val="center"/>
          </w:tcPr>
          <w:p>
            <w:pPr>
              <w:spacing w:line="440" w:lineRule="exact"/>
              <w:jc w:val="center"/>
              <w:rPr>
                <w:rFonts w:ascii="仿宋" w:hAnsi="仿宋" w:eastAsia="仿宋" w:cs="仿宋"/>
                <w:b/>
                <w:bCs/>
                <w:kern w:val="0"/>
                <w:sz w:val="28"/>
                <w:szCs w:val="28"/>
              </w:rPr>
            </w:pPr>
            <w:r>
              <w:rPr>
                <w:rFonts w:ascii="仿宋" w:hAnsi="仿宋" w:eastAsia="仿宋" w:cs="仿宋"/>
                <w:b/>
                <w:bCs/>
                <w:kern w:val="0"/>
                <w:sz w:val="28"/>
                <w:szCs w:val="28"/>
              </w:rPr>
              <w:t>2020</w:t>
            </w:r>
          </w:p>
        </w:tc>
        <w:tc>
          <w:tcPr>
            <w:tcW w:w="412" w:type="pct"/>
            <w:vAlign w:val="center"/>
          </w:tcPr>
          <w:p>
            <w:pPr>
              <w:spacing w:line="440" w:lineRule="exact"/>
              <w:jc w:val="center"/>
              <w:rPr>
                <w:rFonts w:ascii="仿宋" w:hAnsi="仿宋" w:eastAsia="仿宋" w:cs="Times New Roman"/>
                <w:b/>
                <w:bCs/>
                <w:kern w:val="0"/>
                <w:sz w:val="28"/>
                <w:szCs w:val="28"/>
              </w:rPr>
            </w:pPr>
            <w:r>
              <w:rPr>
                <w:rFonts w:hint="eastAsia" w:ascii="仿宋" w:hAnsi="仿宋" w:eastAsia="仿宋" w:cs="仿宋"/>
                <w:b/>
                <w:bCs/>
                <w:kern w:val="0"/>
                <w:sz w:val="28"/>
                <w:szCs w:val="28"/>
              </w:rPr>
              <w:t>年均</w:t>
            </w:r>
          </w:p>
          <w:p>
            <w:pPr>
              <w:spacing w:line="440" w:lineRule="exact"/>
              <w:jc w:val="center"/>
              <w:rPr>
                <w:rFonts w:ascii="仿宋" w:hAnsi="仿宋" w:eastAsia="仿宋" w:cs="Times New Roman"/>
                <w:b/>
                <w:bCs/>
                <w:kern w:val="0"/>
                <w:sz w:val="28"/>
                <w:szCs w:val="28"/>
              </w:rPr>
            </w:pPr>
            <w:r>
              <w:rPr>
                <w:rFonts w:hint="eastAsia" w:ascii="仿宋" w:hAnsi="仿宋" w:eastAsia="仿宋" w:cs="仿宋"/>
                <w:b/>
                <w:bCs/>
                <w:kern w:val="0"/>
                <w:sz w:val="28"/>
                <w:szCs w:val="28"/>
              </w:rPr>
              <w:t>增速</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vMerge w:val="restart"/>
            <w:vAlign w:val="center"/>
          </w:tcPr>
          <w:p>
            <w:pPr>
              <w:spacing w:line="440" w:lineRule="exact"/>
              <w:jc w:val="center"/>
              <w:rPr>
                <w:rFonts w:ascii="仿宋" w:hAnsi="仿宋" w:eastAsia="仿宋" w:cs="仿宋"/>
                <w:b/>
                <w:kern w:val="0"/>
                <w:sz w:val="28"/>
                <w:szCs w:val="28"/>
              </w:rPr>
            </w:pPr>
            <w:r>
              <w:rPr>
                <w:rFonts w:hint="eastAsia" w:ascii="仿宋" w:hAnsi="仿宋" w:eastAsia="仿宋" w:cs="仿宋"/>
                <w:b/>
                <w:kern w:val="0"/>
                <w:sz w:val="28"/>
                <w:szCs w:val="28"/>
              </w:rPr>
              <w:t>旅游产业</w:t>
            </w:r>
          </w:p>
          <w:p>
            <w:pPr>
              <w:spacing w:line="440" w:lineRule="exact"/>
              <w:jc w:val="center"/>
              <w:rPr>
                <w:rFonts w:ascii="仿宋" w:hAnsi="仿宋" w:eastAsia="仿宋" w:cs="仿宋"/>
                <w:b/>
                <w:kern w:val="0"/>
                <w:sz w:val="28"/>
                <w:szCs w:val="28"/>
              </w:rPr>
            </w:pPr>
            <w:r>
              <w:rPr>
                <w:rFonts w:hint="eastAsia" w:ascii="仿宋" w:hAnsi="仿宋" w:eastAsia="仿宋" w:cs="仿宋"/>
                <w:b/>
                <w:kern w:val="0"/>
                <w:sz w:val="28"/>
                <w:szCs w:val="28"/>
              </w:rPr>
              <w:t>发展目标</w:t>
            </w:r>
          </w:p>
        </w:tc>
        <w:tc>
          <w:tcPr>
            <w:tcW w:w="609" w:type="pct"/>
            <w:vAlign w:val="center"/>
          </w:tcPr>
          <w:p>
            <w:pPr>
              <w:spacing w:line="440" w:lineRule="exact"/>
              <w:jc w:val="center"/>
              <w:rPr>
                <w:rFonts w:ascii="仿宋" w:hAnsi="仿宋" w:eastAsia="仿宋" w:cs="Times New Roman"/>
                <w:kern w:val="0"/>
                <w:sz w:val="28"/>
                <w:szCs w:val="28"/>
              </w:rPr>
            </w:pPr>
            <w:r>
              <w:rPr>
                <w:rFonts w:hint="eastAsia" w:ascii="仿宋" w:hAnsi="仿宋" w:eastAsia="仿宋" w:cs="仿宋"/>
                <w:kern w:val="0"/>
                <w:sz w:val="28"/>
                <w:szCs w:val="28"/>
              </w:rPr>
              <w:t>旅游总收入（亿元）</w:t>
            </w:r>
          </w:p>
        </w:tc>
        <w:tc>
          <w:tcPr>
            <w:tcW w:w="472" w:type="pct"/>
            <w:vAlign w:val="center"/>
          </w:tcPr>
          <w:p>
            <w:pPr>
              <w:widowControl/>
              <w:spacing w:line="440" w:lineRule="exact"/>
              <w:jc w:val="center"/>
              <w:textAlignment w:val="center"/>
              <w:rPr>
                <w:rFonts w:ascii="仿宋" w:hAnsi="仿宋" w:eastAsia="仿宋" w:cs="仿宋"/>
                <w:kern w:val="0"/>
                <w:sz w:val="28"/>
                <w:szCs w:val="28"/>
              </w:rPr>
            </w:pPr>
            <w:r>
              <w:rPr>
                <w:rFonts w:ascii="仿宋" w:hAnsi="仿宋" w:eastAsia="仿宋" w:cs="仿宋"/>
                <w:kern w:val="0"/>
                <w:sz w:val="28"/>
                <w:szCs w:val="28"/>
              </w:rPr>
              <w:t xml:space="preserve">135.28 </w:t>
            </w:r>
          </w:p>
        </w:tc>
        <w:tc>
          <w:tcPr>
            <w:tcW w:w="473" w:type="pct"/>
            <w:vAlign w:val="center"/>
          </w:tcPr>
          <w:p>
            <w:pPr>
              <w:widowControl/>
              <w:spacing w:line="440" w:lineRule="exact"/>
              <w:jc w:val="center"/>
              <w:textAlignment w:val="center"/>
              <w:rPr>
                <w:rFonts w:ascii="仿宋" w:hAnsi="仿宋" w:eastAsia="仿宋" w:cs="仿宋"/>
                <w:kern w:val="0"/>
                <w:sz w:val="28"/>
                <w:szCs w:val="28"/>
              </w:rPr>
            </w:pPr>
            <w:r>
              <w:rPr>
                <w:rFonts w:ascii="仿宋" w:hAnsi="仿宋" w:eastAsia="仿宋" w:cs="仿宋"/>
                <w:kern w:val="0"/>
                <w:sz w:val="28"/>
                <w:szCs w:val="28"/>
              </w:rPr>
              <w:t xml:space="preserve">344.98 </w:t>
            </w:r>
          </w:p>
        </w:tc>
        <w:tc>
          <w:tcPr>
            <w:tcW w:w="472" w:type="pct"/>
            <w:vAlign w:val="center"/>
          </w:tcPr>
          <w:p>
            <w:pPr>
              <w:widowControl/>
              <w:spacing w:line="440" w:lineRule="exact"/>
              <w:jc w:val="center"/>
              <w:textAlignment w:val="center"/>
              <w:rPr>
                <w:rFonts w:ascii="仿宋" w:hAnsi="仿宋" w:eastAsia="仿宋" w:cs="仿宋"/>
                <w:kern w:val="0"/>
                <w:sz w:val="28"/>
                <w:szCs w:val="28"/>
              </w:rPr>
            </w:pPr>
            <w:r>
              <w:rPr>
                <w:rFonts w:ascii="仿宋" w:hAnsi="仿宋" w:eastAsia="仿宋" w:cs="仿宋"/>
                <w:kern w:val="0"/>
                <w:sz w:val="28"/>
                <w:szCs w:val="28"/>
              </w:rPr>
              <w:t>5</w:t>
            </w:r>
            <w:r>
              <w:rPr>
                <w:rFonts w:hint="eastAsia" w:ascii="仿宋" w:hAnsi="仿宋" w:eastAsia="仿宋" w:cs="仿宋"/>
                <w:kern w:val="0"/>
                <w:sz w:val="28"/>
                <w:szCs w:val="28"/>
              </w:rPr>
              <w:t>49.37</w:t>
            </w:r>
            <w:r>
              <w:rPr>
                <w:rFonts w:ascii="仿宋" w:hAnsi="仿宋" w:eastAsia="仿宋" w:cs="仿宋"/>
                <w:kern w:val="0"/>
                <w:sz w:val="28"/>
                <w:szCs w:val="28"/>
              </w:rPr>
              <w:t xml:space="preserve"> </w:t>
            </w:r>
          </w:p>
        </w:tc>
        <w:tc>
          <w:tcPr>
            <w:tcW w:w="472" w:type="pct"/>
            <w:vAlign w:val="center"/>
          </w:tcPr>
          <w:p>
            <w:pPr>
              <w:widowControl/>
              <w:spacing w:line="44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730.66</w:t>
            </w:r>
          </w:p>
        </w:tc>
        <w:tc>
          <w:tcPr>
            <w:tcW w:w="472" w:type="pct"/>
            <w:vAlign w:val="center"/>
          </w:tcPr>
          <w:p>
            <w:pPr>
              <w:widowControl/>
              <w:spacing w:line="44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986.39</w:t>
            </w:r>
          </w:p>
        </w:tc>
        <w:tc>
          <w:tcPr>
            <w:tcW w:w="472" w:type="pct"/>
            <w:vAlign w:val="center"/>
          </w:tcPr>
          <w:p>
            <w:pPr>
              <w:widowControl/>
              <w:spacing w:line="44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1351.35</w:t>
            </w:r>
            <w:r>
              <w:rPr>
                <w:rFonts w:ascii="仿宋" w:hAnsi="仿宋" w:eastAsia="仿宋" w:cs="仿宋"/>
                <w:kern w:val="0"/>
                <w:sz w:val="28"/>
                <w:szCs w:val="28"/>
              </w:rPr>
              <w:t xml:space="preserve"> </w:t>
            </w:r>
          </w:p>
        </w:tc>
        <w:tc>
          <w:tcPr>
            <w:tcW w:w="536" w:type="pct"/>
            <w:vAlign w:val="center"/>
          </w:tcPr>
          <w:p>
            <w:pPr>
              <w:widowControl/>
              <w:spacing w:line="44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1850.87</w:t>
            </w:r>
            <w:r>
              <w:rPr>
                <w:rFonts w:ascii="仿宋" w:hAnsi="仿宋" w:eastAsia="仿宋" w:cs="仿宋"/>
                <w:kern w:val="0"/>
                <w:sz w:val="28"/>
                <w:szCs w:val="28"/>
              </w:rPr>
              <w:t xml:space="preserve"> </w:t>
            </w:r>
          </w:p>
        </w:tc>
        <w:tc>
          <w:tcPr>
            <w:tcW w:w="412" w:type="pct"/>
            <w:vAlign w:val="center"/>
          </w:tcPr>
          <w:p>
            <w:pPr>
              <w:widowControl/>
              <w:spacing w:line="44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30</w:t>
            </w:r>
            <w:r>
              <w:rPr>
                <w:rFonts w:ascii="仿宋" w:hAnsi="仿宋" w:eastAsia="仿宋" w:cs="仿宋"/>
                <w:kern w:val="0"/>
                <w:sz w:val="28"/>
                <w:szCs w:val="28"/>
              </w:rPr>
              <w:t>%</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vMerge w:val="continue"/>
          </w:tcPr>
          <w:p>
            <w:pPr>
              <w:spacing w:line="440" w:lineRule="exact"/>
              <w:jc w:val="center"/>
              <w:rPr>
                <w:rFonts w:ascii="仿宋" w:hAnsi="仿宋" w:eastAsia="仿宋" w:cs="仿宋"/>
                <w:kern w:val="0"/>
                <w:sz w:val="28"/>
                <w:szCs w:val="28"/>
              </w:rPr>
            </w:pPr>
          </w:p>
        </w:tc>
        <w:tc>
          <w:tcPr>
            <w:tcW w:w="609" w:type="pct"/>
            <w:vAlign w:val="center"/>
          </w:tcPr>
          <w:p>
            <w:pPr>
              <w:spacing w:line="440" w:lineRule="exact"/>
              <w:jc w:val="left"/>
              <w:rPr>
                <w:rFonts w:ascii="仿宋" w:hAnsi="仿宋" w:eastAsia="仿宋" w:cs="Times New Roman"/>
                <w:kern w:val="0"/>
                <w:sz w:val="28"/>
                <w:szCs w:val="28"/>
              </w:rPr>
            </w:pPr>
            <w:r>
              <w:rPr>
                <w:rFonts w:hint="eastAsia" w:ascii="仿宋" w:hAnsi="仿宋" w:eastAsia="仿宋" w:cs="仿宋"/>
                <w:kern w:val="0"/>
                <w:sz w:val="28"/>
                <w:szCs w:val="28"/>
              </w:rPr>
              <w:t>接待旅游总人数（万人次）</w:t>
            </w:r>
          </w:p>
        </w:tc>
        <w:tc>
          <w:tcPr>
            <w:tcW w:w="472" w:type="pct"/>
            <w:vAlign w:val="center"/>
          </w:tcPr>
          <w:p>
            <w:pPr>
              <w:widowControl/>
              <w:spacing w:line="440" w:lineRule="exact"/>
              <w:jc w:val="center"/>
              <w:textAlignment w:val="center"/>
              <w:rPr>
                <w:rFonts w:ascii="仿宋" w:hAnsi="仿宋" w:eastAsia="仿宋" w:cs="仿宋"/>
                <w:kern w:val="0"/>
                <w:sz w:val="28"/>
                <w:szCs w:val="28"/>
              </w:rPr>
            </w:pPr>
            <w:r>
              <w:rPr>
                <w:rFonts w:ascii="仿宋" w:hAnsi="仿宋" w:eastAsia="仿宋" w:cs="仿宋"/>
                <w:kern w:val="0"/>
                <w:sz w:val="28"/>
                <w:szCs w:val="28"/>
              </w:rPr>
              <w:t xml:space="preserve">1697.43 </w:t>
            </w:r>
          </w:p>
        </w:tc>
        <w:tc>
          <w:tcPr>
            <w:tcW w:w="473" w:type="pct"/>
            <w:vAlign w:val="center"/>
          </w:tcPr>
          <w:p>
            <w:pPr>
              <w:widowControl/>
              <w:spacing w:line="44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4038.52</w:t>
            </w:r>
          </w:p>
        </w:tc>
        <w:tc>
          <w:tcPr>
            <w:tcW w:w="472" w:type="pct"/>
            <w:vAlign w:val="center"/>
          </w:tcPr>
          <w:p>
            <w:pPr>
              <w:widowControl/>
              <w:spacing w:line="44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6004.45</w:t>
            </w:r>
            <w:r>
              <w:rPr>
                <w:rFonts w:ascii="仿宋" w:hAnsi="仿宋" w:eastAsia="仿宋" w:cs="仿宋"/>
                <w:kern w:val="0"/>
                <w:sz w:val="28"/>
                <w:szCs w:val="28"/>
              </w:rPr>
              <w:t xml:space="preserve"> </w:t>
            </w:r>
          </w:p>
        </w:tc>
        <w:tc>
          <w:tcPr>
            <w:tcW w:w="472" w:type="pct"/>
            <w:vAlign w:val="center"/>
          </w:tcPr>
          <w:p>
            <w:pPr>
              <w:widowControl/>
              <w:spacing w:line="44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7805.79</w:t>
            </w:r>
            <w:r>
              <w:rPr>
                <w:rFonts w:ascii="仿宋" w:hAnsi="仿宋" w:eastAsia="仿宋" w:cs="仿宋"/>
                <w:kern w:val="0"/>
                <w:sz w:val="28"/>
                <w:szCs w:val="28"/>
              </w:rPr>
              <w:t xml:space="preserve"> </w:t>
            </w:r>
          </w:p>
        </w:tc>
        <w:tc>
          <w:tcPr>
            <w:tcW w:w="472" w:type="pct"/>
            <w:vAlign w:val="center"/>
          </w:tcPr>
          <w:p>
            <w:pPr>
              <w:widowControl/>
              <w:spacing w:line="44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10303.64</w:t>
            </w:r>
          </w:p>
        </w:tc>
        <w:tc>
          <w:tcPr>
            <w:tcW w:w="472" w:type="pct"/>
            <w:vAlign w:val="center"/>
          </w:tcPr>
          <w:p>
            <w:pPr>
              <w:widowControl/>
              <w:spacing w:line="44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13909.91</w:t>
            </w:r>
          </w:p>
        </w:tc>
        <w:tc>
          <w:tcPr>
            <w:tcW w:w="536" w:type="pct"/>
            <w:vAlign w:val="center"/>
          </w:tcPr>
          <w:p>
            <w:pPr>
              <w:widowControl/>
              <w:spacing w:line="44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18081.7</w:t>
            </w:r>
            <w:r>
              <w:rPr>
                <w:rFonts w:ascii="仿宋" w:hAnsi="仿宋" w:eastAsia="仿宋" w:cs="仿宋"/>
                <w:kern w:val="0"/>
                <w:sz w:val="28"/>
                <w:szCs w:val="28"/>
              </w:rPr>
              <w:t xml:space="preserve"> </w:t>
            </w:r>
          </w:p>
        </w:tc>
        <w:tc>
          <w:tcPr>
            <w:tcW w:w="412" w:type="pct"/>
            <w:vAlign w:val="center"/>
          </w:tcPr>
          <w:p>
            <w:pPr>
              <w:widowControl/>
              <w:spacing w:line="44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30</w:t>
            </w:r>
            <w:r>
              <w:rPr>
                <w:rFonts w:ascii="仿宋" w:hAnsi="仿宋" w:eastAsia="仿宋" w:cs="仿宋"/>
                <w:kern w:val="0"/>
                <w:sz w:val="28"/>
                <w:szCs w:val="28"/>
              </w:rPr>
              <w:t>%</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vMerge w:val="continue"/>
          </w:tcPr>
          <w:p>
            <w:pPr>
              <w:spacing w:line="440" w:lineRule="exact"/>
              <w:jc w:val="center"/>
              <w:rPr>
                <w:rFonts w:ascii="仿宋" w:hAnsi="仿宋" w:eastAsia="仿宋" w:cs="仿宋"/>
                <w:kern w:val="0"/>
                <w:sz w:val="28"/>
                <w:szCs w:val="28"/>
              </w:rPr>
            </w:pPr>
          </w:p>
        </w:tc>
        <w:tc>
          <w:tcPr>
            <w:tcW w:w="609" w:type="pct"/>
            <w:vAlign w:val="center"/>
          </w:tcPr>
          <w:p>
            <w:pPr>
              <w:spacing w:line="440" w:lineRule="exact"/>
              <w:jc w:val="center"/>
              <w:rPr>
                <w:rFonts w:ascii="仿宋" w:hAnsi="仿宋" w:eastAsia="仿宋" w:cs="仿宋"/>
                <w:kern w:val="0"/>
                <w:sz w:val="28"/>
                <w:szCs w:val="28"/>
              </w:rPr>
            </w:pPr>
            <w:r>
              <w:rPr>
                <w:rFonts w:hint="eastAsia" w:ascii="仿宋" w:hAnsi="仿宋" w:eastAsia="仿宋" w:cs="仿宋"/>
                <w:kern w:val="0"/>
                <w:sz w:val="28"/>
                <w:szCs w:val="28"/>
              </w:rPr>
              <w:t>入境游客</w:t>
            </w:r>
          </w:p>
          <w:p>
            <w:pPr>
              <w:spacing w:line="440" w:lineRule="exact"/>
              <w:jc w:val="center"/>
              <w:rPr>
                <w:rFonts w:ascii="仿宋" w:hAnsi="仿宋" w:eastAsia="仿宋" w:cs="Times New Roman"/>
                <w:kern w:val="0"/>
                <w:sz w:val="28"/>
                <w:szCs w:val="28"/>
              </w:rPr>
            </w:pPr>
            <w:r>
              <w:rPr>
                <w:rFonts w:hint="eastAsia" w:ascii="仿宋" w:hAnsi="仿宋" w:eastAsia="仿宋" w:cs="仿宋"/>
                <w:kern w:val="0"/>
                <w:sz w:val="28"/>
                <w:szCs w:val="28"/>
              </w:rPr>
              <w:t>（万人次）</w:t>
            </w:r>
          </w:p>
        </w:tc>
        <w:tc>
          <w:tcPr>
            <w:tcW w:w="472" w:type="pct"/>
            <w:vAlign w:val="center"/>
          </w:tcPr>
          <w:p>
            <w:pPr>
              <w:spacing w:line="440" w:lineRule="exact"/>
              <w:jc w:val="center"/>
              <w:rPr>
                <w:rFonts w:ascii="仿宋" w:hAnsi="仿宋" w:eastAsia="仿宋" w:cs="Times New Roman"/>
                <w:kern w:val="0"/>
                <w:sz w:val="28"/>
                <w:szCs w:val="28"/>
              </w:rPr>
            </w:pPr>
            <w:r>
              <w:rPr>
                <w:rFonts w:ascii="仿宋" w:hAnsi="仿宋" w:eastAsia="仿宋" w:cs="仿宋"/>
                <w:kern w:val="0"/>
                <w:sz w:val="28"/>
                <w:szCs w:val="28"/>
              </w:rPr>
              <w:t>—</w:t>
            </w:r>
          </w:p>
        </w:tc>
        <w:tc>
          <w:tcPr>
            <w:tcW w:w="473" w:type="pct"/>
            <w:vAlign w:val="center"/>
          </w:tcPr>
          <w:p>
            <w:pPr>
              <w:widowControl/>
              <w:spacing w:line="440" w:lineRule="exact"/>
              <w:jc w:val="center"/>
              <w:textAlignment w:val="center"/>
              <w:rPr>
                <w:rFonts w:ascii="仿宋" w:hAnsi="仿宋" w:eastAsia="仿宋" w:cs="仿宋"/>
                <w:kern w:val="0"/>
                <w:sz w:val="28"/>
                <w:szCs w:val="28"/>
              </w:rPr>
            </w:pPr>
            <w:r>
              <w:rPr>
                <w:rFonts w:ascii="仿宋" w:hAnsi="仿宋" w:eastAsia="仿宋" w:cs="仿宋"/>
                <w:kern w:val="0"/>
                <w:sz w:val="28"/>
                <w:szCs w:val="28"/>
              </w:rPr>
              <w:t xml:space="preserve">5.80 </w:t>
            </w:r>
          </w:p>
        </w:tc>
        <w:tc>
          <w:tcPr>
            <w:tcW w:w="472" w:type="pct"/>
            <w:vAlign w:val="center"/>
          </w:tcPr>
          <w:p>
            <w:pPr>
              <w:widowControl/>
              <w:spacing w:line="440" w:lineRule="exact"/>
              <w:jc w:val="center"/>
              <w:textAlignment w:val="center"/>
              <w:rPr>
                <w:rFonts w:ascii="仿宋" w:hAnsi="仿宋" w:eastAsia="仿宋" w:cs="仿宋"/>
                <w:kern w:val="0"/>
                <w:sz w:val="28"/>
                <w:szCs w:val="28"/>
              </w:rPr>
            </w:pPr>
            <w:r>
              <w:rPr>
                <w:rFonts w:ascii="仿宋" w:hAnsi="仿宋" w:eastAsia="仿宋" w:cs="仿宋"/>
                <w:kern w:val="0"/>
                <w:sz w:val="28"/>
                <w:szCs w:val="28"/>
              </w:rPr>
              <w:t xml:space="preserve">8.35 </w:t>
            </w:r>
          </w:p>
        </w:tc>
        <w:tc>
          <w:tcPr>
            <w:tcW w:w="472" w:type="pct"/>
            <w:vAlign w:val="center"/>
          </w:tcPr>
          <w:p>
            <w:pPr>
              <w:widowControl/>
              <w:spacing w:line="440" w:lineRule="exact"/>
              <w:jc w:val="center"/>
              <w:textAlignment w:val="center"/>
              <w:rPr>
                <w:rFonts w:ascii="仿宋" w:hAnsi="仿宋" w:eastAsia="仿宋" w:cs="仿宋"/>
                <w:kern w:val="0"/>
                <w:sz w:val="28"/>
                <w:szCs w:val="28"/>
              </w:rPr>
            </w:pPr>
            <w:r>
              <w:rPr>
                <w:rFonts w:ascii="仿宋" w:hAnsi="仿宋" w:eastAsia="仿宋" w:cs="仿宋"/>
                <w:kern w:val="0"/>
                <w:sz w:val="28"/>
                <w:szCs w:val="28"/>
              </w:rPr>
              <w:t>1</w:t>
            </w:r>
            <w:r>
              <w:rPr>
                <w:rFonts w:hint="eastAsia" w:ascii="仿宋" w:hAnsi="仿宋" w:eastAsia="仿宋" w:cs="仿宋"/>
                <w:kern w:val="0"/>
                <w:sz w:val="28"/>
                <w:szCs w:val="28"/>
              </w:rPr>
              <w:t>2.52</w:t>
            </w:r>
          </w:p>
        </w:tc>
        <w:tc>
          <w:tcPr>
            <w:tcW w:w="472" w:type="pct"/>
            <w:vAlign w:val="center"/>
          </w:tcPr>
          <w:p>
            <w:pPr>
              <w:widowControl/>
              <w:spacing w:line="44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18.78</w:t>
            </w:r>
          </w:p>
        </w:tc>
        <w:tc>
          <w:tcPr>
            <w:tcW w:w="472" w:type="pct"/>
            <w:vAlign w:val="center"/>
          </w:tcPr>
          <w:p>
            <w:pPr>
              <w:widowControl/>
              <w:spacing w:line="44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28.17</w:t>
            </w:r>
            <w:r>
              <w:rPr>
                <w:rFonts w:ascii="仿宋" w:hAnsi="仿宋" w:eastAsia="仿宋" w:cs="仿宋"/>
                <w:kern w:val="0"/>
                <w:sz w:val="28"/>
                <w:szCs w:val="28"/>
              </w:rPr>
              <w:t xml:space="preserve"> </w:t>
            </w:r>
          </w:p>
        </w:tc>
        <w:tc>
          <w:tcPr>
            <w:tcW w:w="536" w:type="pct"/>
            <w:vAlign w:val="center"/>
          </w:tcPr>
          <w:p>
            <w:pPr>
              <w:widowControl/>
              <w:spacing w:line="44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42.25</w:t>
            </w:r>
            <w:r>
              <w:rPr>
                <w:rFonts w:ascii="仿宋" w:hAnsi="仿宋" w:eastAsia="仿宋" w:cs="仿宋"/>
                <w:kern w:val="0"/>
                <w:sz w:val="28"/>
                <w:szCs w:val="28"/>
              </w:rPr>
              <w:t xml:space="preserve"> </w:t>
            </w:r>
          </w:p>
        </w:tc>
        <w:tc>
          <w:tcPr>
            <w:tcW w:w="412" w:type="pct"/>
            <w:vAlign w:val="center"/>
          </w:tcPr>
          <w:p>
            <w:pPr>
              <w:widowControl/>
              <w:spacing w:line="440" w:lineRule="exact"/>
              <w:jc w:val="center"/>
              <w:textAlignment w:val="center"/>
              <w:rPr>
                <w:rFonts w:ascii="仿宋" w:hAnsi="仿宋" w:eastAsia="仿宋" w:cs="Times New Roman"/>
                <w:kern w:val="0"/>
                <w:sz w:val="28"/>
                <w:szCs w:val="28"/>
              </w:rPr>
            </w:pPr>
            <w:r>
              <w:rPr>
                <w:rFonts w:hint="eastAsia" w:ascii="仿宋" w:hAnsi="仿宋" w:eastAsia="仿宋" w:cs="仿宋"/>
                <w:kern w:val="0"/>
                <w:sz w:val="28"/>
                <w:szCs w:val="28"/>
              </w:rPr>
              <w:t>50</w:t>
            </w:r>
            <w:r>
              <w:rPr>
                <w:rFonts w:ascii="仿宋" w:hAnsi="仿宋" w:eastAsia="仿宋" w:cs="仿宋"/>
                <w:kern w:val="0"/>
                <w:sz w:val="28"/>
                <w:szCs w:val="28"/>
              </w:rPr>
              <w:t>%</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vMerge w:val="continue"/>
          </w:tcPr>
          <w:p>
            <w:pPr>
              <w:spacing w:line="440" w:lineRule="exact"/>
              <w:jc w:val="center"/>
              <w:rPr>
                <w:rFonts w:ascii="仿宋" w:hAnsi="仿宋" w:eastAsia="仿宋" w:cs="仿宋"/>
                <w:kern w:val="0"/>
                <w:sz w:val="28"/>
                <w:szCs w:val="28"/>
              </w:rPr>
            </w:pPr>
          </w:p>
        </w:tc>
        <w:tc>
          <w:tcPr>
            <w:tcW w:w="609" w:type="pct"/>
            <w:vAlign w:val="center"/>
          </w:tcPr>
          <w:p>
            <w:pPr>
              <w:spacing w:line="440" w:lineRule="exact"/>
              <w:jc w:val="left"/>
              <w:rPr>
                <w:rFonts w:ascii="仿宋" w:hAnsi="仿宋" w:eastAsia="仿宋" w:cs="仿宋"/>
                <w:kern w:val="0"/>
                <w:sz w:val="28"/>
                <w:szCs w:val="28"/>
              </w:rPr>
            </w:pPr>
            <w:r>
              <w:rPr>
                <w:rFonts w:hint="eastAsia" w:ascii="仿宋" w:hAnsi="仿宋" w:eastAsia="仿宋" w:cs="仿宋"/>
                <w:kern w:val="0"/>
                <w:sz w:val="28"/>
                <w:szCs w:val="28"/>
              </w:rPr>
              <w:t>旅游直接从业人员</w:t>
            </w:r>
          </w:p>
          <w:p>
            <w:pPr>
              <w:spacing w:line="440" w:lineRule="exact"/>
              <w:jc w:val="left"/>
              <w:rPr>
                <w:rFonts w:ascii="仿宋" w:hAnsi="仿宋" w:eastAsia="仿宋" w:cs="Times New Roman"/>
                <w:kern w:val="0"/>
                <w:sz w:val="28"/>
                <w:szCs w:val="28"/>
              </w:rPr>
            </w:pPr>
            <w:r>
              <w:rPr>
                <w:rFonts w:hint="eastAsia" w:ascii="仿宋" w:hAnsi="仿宋" w:eastAsia="仿宋" w:cs="仿宋"/>
                <w:kern w:val="0"/>
                <w:sz w:val="28"/>
                <w:szCs w:val="28"/>
              </w:rPr>
              <w:t>（万人）</w:t>
            </w:r>
          </w:p>
        </w:tc>
        <w:tc>
          <w:tcPr>
            <w:tcW w:w="472" w:type="pct"/>
            <w:vAlign w:val="center"/>
          </w:tcPr>
          <w:p>
            <w:pPr>
              <w:spacing w:line="440" w:lineRule="exact"/>
              <w:jc w:val="center"/>
              <w:rPr>
                <w:rFonts w:ascii="仿宋" w:hAnsi="仿宋" w:eastAsia="仿宋" w:cs="Times New Roman"/>
                <w:kern w:val="0"/>
                <w:sz w:val="28"/>
                <w:szCs w:val="28"/>
              </w:rPr>
            </w:pPr>
            <w:r>
              <w:rPr>
                <w:rFonts w:ascii="仿宋" w:hAnsi="仿宋" w:eastAsia="仿宋" w:cs="仿宋"/>
                <w:kern w:val="0"/>
                <w:sz w:val="28"/>
                <w:szCs w:val="28"/>
              </w:rPr>
              <w:t>—</w:t>
            </w:r>
          </w:p>
        </w:tc>
        <w:tc>
          <w:tcPr>
            <w:tcW w:w="473" w:type="pct"/>
            <w:vAlign w:val="center"/>
          </w:tcPr>
          <w:p>
            <w:pPr>
              <w:widowControl/>
              <w:spacing w:line="440" w:lineRule="exact"/>
              <w:jc w:val="center"/>
              <w:textAlignment w:val="center"/>
              <w:rPr>
                <w:rFonts w:ascii="仿宋" w:hAnsi="仿宋" w:eastAsia="仿宋" w:cs="仿宋"/>
                <w:kern w:val="0"/>
                <w:sz w:val="28"/>
                <w:szCs w:val="28"/>
              </w:rPr>
            </w:pPr>
            <w:r>
              <w:rPr>
                <w:rFonts w:ascii="仿宋" w:hAnsi="仿宋" w:eastAsia="仿宋" w:cs="仿宋"/>
                <w:kern w:val="0"/>
                <w:sz w:val="28"/>
                <w:szCs w:val="28"/>
              </w:rPr>
              <w:t xml:space="preserve">10.00 </w:t>
            </w:r>
          </w:p>
        </w:tc>
        <w:tc>
          <w:tcPr>
            <w:tcW w:w="472" w:type="pct"/>
            <w:vAlign w:val="center"/>
          </w:tcPr>
          <w:p>
            <w:pPr>
              <w:widowControl/>
              <w:spacing w:line="440" w:lineRule="exact"/>
              <w:jc w:val="center"/>
              <w:textAlignment w:val="center"/>
              <w:rPr>
                <w:rFonts w:ascii="仿宋" w:hAnsi="仿宋" w:eastAsia="仿宋" w:cs="仿宋"/>
                <w:kern w:val="0"/>
                <w:sz w:val="28"/>
                <w:szCs w:val="28"/>
              </w:rPr>
            </w:pPr>
            <w:r>
              <w:rPr>
                <w:rFonts w:ascii="仿宋" w:hAnsi="仿宋" w:eastAsia="仿宋" w:cs="仿宋"/>
                <w:kern w:val="0"/>
                <w:sz w:val="28"/>
                <w:szCs w:val="28"/>
              </w:rPr>
              <w:t xml:space="preserve">12.00 </w:t>
            </w:r>
          </w:p>
        </w:tc>
        <w:tc>
          <w:tcPr>
            <w:tcW w:w="472" w:type="pct"/>
            <w:vAlign w:val="center"/>
          </w:tcPr>
          <w:p>
            <w:pPr>
              <w:widowControl/>
              <w:spacing w:line="440" w:lineRule="exact"/>
              <w:jc w:val="center"/>
              <w:textAlignment w:val="center"/>
              <w:rPr>
                <w:rFonts w:ascii="仿宋" w:hAnsi="仿宋" w:eastAsia="仿宋" w:cs="仿宋"/>
                <w:kern w:val="0"/>
                <w:sz w:val="28"/>
                <w:szCs w:val="28"/>
              </w:rPr>
            </w:pPr>
            <w:r>
              <w:rPr>
                <w:rFonts w:ascii="仿宋" w:hAnsi="仿宋" w:eastAsia="仿宋" w:cs="仿宋"/>
                <w:kern w:val="0"/>
                <w:sz w:val="28"/>
                <w:szCs w:val="28"/>
              </w:rPr>
              <w:t xml:space="preserve">14.40 </w:t>
            </w:r>
          </w:p>
        </w:tc>
        <w:tc>
          <w:tcPr>
            <w:tcW w:w="472" w:type="pct"/>
            <w:vAlign w:val="center"/>
          </w:tcPr>
          <w:p>
            <w:pPr>
              <w:widowControl/>
              <w:spacing w:line="440" w:lineRule="exact"/>
              <w:jc w:val="center"/>
              <w:textAlignment w:val="center"/>
              <w:rPr>
                <w:rFonts w:ascii="仿宋" w:hAnsi="仿宋" w:eastAsia="仿宋" w:cs="仿宋"/>
                <w:kern w:val="0"/>
                <w:sz w:val="28"/>
                <w:szCs w:val="28"/>
              </w:rPr>
            </w:pPr>
            <w:r>
              <w:rPr>
                <w:rFonts w:ascii="仿宋" w:hAnsi="仿宋" w:eastAsia="仿宋" w:cs="仿宋"/>
                <w:kern w:val="0"/>
                <w:sz w:val="28"/>
                <w:szCs w:val="28"/>
              </w:rPr>
              <w:t xml:space="preserve">17.28 </w:t>
            </w:r>
          </w:p>
        </w:tc>
        <w:tc>
          <w:tcPr>
            <w:tcW w:w="472" w:type="pct"/>
            <w:vAlign w:val="center"/>
          </w:tcPr>
          <w:p>
            <w:pPr>
              <w:widowControl/>
              <w:spacing w:line="440" w:lineRule="exact"/>
              <w:jc w:val="center"/>
              <w:textAlignment w:val="center"/>
              <w:rPr>
                <w:rFonts w:ascii="仿宋" w:hAnsi="仿宋" w:eastAsia="仿宋" w:cs="仿宋"/>
                <w:kern w:val="0"/>
                <w:sz w:val="28"/>
                <w:szCs w:val="28"/>
              </w:rPr>
            </w:pPr>
            <w:r>
              <w:rPr>
                <w:rFonts w:ascii="仿宋" w:hAnsi="仿宋" w:eastAsia="仿宋" w:cs="仿宋"/>
                <w:kern w:val="0"/>
                <w:sz w:val="28"/>
                <w:szCs w:val="28"/>
              </w:rPr>
              <w:t xml:space="preserve">20.74 </w:t>
            </w:r>
          </w:p>
        </w:tc>
        <w:tc>
          <w:tcPr>
            <w:tcW w:w="536" w:type="pct"/>
            <w:vAlign w:val="center"/>
          </w:tcPr>
          <w:p>
            <w:pPr>
              <w:widowControl/>
              <w:spacing w:line="440" w:lineRule="exact"/>
              <w:jc w:val="center"/>
              <w:textAlignment w:val="center"/>
              <w:rPr>
                <w:rFonts w:ascii="仿宋" w:hAnsi="仿宋" w:eastAsia="仿宋" w:cs="仿宋"/>
                <w:kern w:val="0"/>
                <w:sz w:val="28"/>
                <w:szCs w:val="28"/>
              </w:rPr>
            </w:pPr>
            <w:r>
              <w:rPr>
                <w:rFonts w:ascii="仿宋" w:hAnsi="仿宋" w:eastAsia="仿宋" w:cs="仿宋"/>
                <w:kern w:val="0"/>
                <w:sz w:val="28"/>
                <w:szCs w:val="28"/>
              </w:rPr>
              <w:t xml:space="preserve">24.88 </w:t>
            </w:r>
          </w:p>
        </w:tc>
        <w:tc>
          <w:tcPr>
            <w:tcW w:w="412" w:type="pct"/>
            <w:vAlign w:val="center"/>
          </w:tcPr>
          <w:p>
            <w:pPr>
              <w:widowControl/>
              <w:spacing w:line="440" w:lineRule="exact"/>
              <w:jc w:val="center"/>
              <w:textAlignment w:val="center"/>
              <w:rPr>
                <w:rFonts w:ascii="仿宋" w:hAnsi="仿宋" w:eastAsia="仿宋" w:cs="仿宋"/>
                <w:kern w:val="0"/>
                <w:sz w:val="28"/>
                <w:szCs w:val="28"/>
              </w:rPr>
            </w:pPr>
            <w:r>
              <w:rPr>
                <w:rFonts w:ascii="仿宋" w:hAnsi="仿宋" w:eastAsia="仿宋" w:cs="仿宋"/>
                <w:kern w:val="0"/>
                <w:sz w:val="28"/>
                <w:szCs w:val="28"/>
              </w:rPr>
              <w:t>20%</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vMerge w:val="continue"/>
          </w:tcPr>
          <w:p>
            <w:pPr>
              <w:spacing w:line="440" w:lineRule="exact"/>
              <w:jc w:val="center"/>
              <w:rPr>
                <w:rFonts w:ascii="仿宋" w:hAnsi="仿宋" w:eastAsia="仿宋" w:cs="仿宋"/>
                <w:kern w:val="0"/>
                <w:sz w:val="28"/>
                <w:szCs w:val="28"/>
              </w:rPr>
            </w:pPr>
          </w:p>
        </w:tc>
        <w:tc>
          <w:tcPr>
            <w:tcW w:w="609" w:type="pct"/>
            <w:vAlign w:val="center"/>
          </w:tcPr>
          <w:p>
            <w:pPr>
              <w:spacing w:line="440" w:lineRule="exact"/>
              <w:jc w:val="center"/>
              <w:rPr>
                <w:rFonts w:ascii="仿宋" w:hAnsi="仿宋" w:eastAsia="仿宋" w:cs="Times New Roman"/>
                <w:kern w:val="0"/>
                <w:sz w:val="28"/>
                <w:szCs w:val="28"/>
              </w:rPr>
            </w:pPr>
            <w:r>
              <w:rPr>
                <w:rFonts w:hint="eastAsia" w:ascii="仿宋" w:hAnsi="仿宋" w:eastAsia="仿宋" w:cs="仿宋"/>
                <w:kern w:val="0"/>
                <w:sz w:val="28"/>
                <w:szCs w:val="28"/>
              </w:rPr>
              <w:t>游客人均消费（元）</w:t>
            </w:r>
          </w:p>
        </w:tc>
        <w:tc>
          <w:tcPr>
            <w:tcW w:w="472" w:type="pct"/>
            <w:vAlign w:val="center"/>
          </w:tcPr>
          <w:p>
            <w:pPr>
              <w:spacing w:line="440" w:lineRule="exact"/>
              <w:jc w:val="center"/>
              <w:rPr>
                <w:rFonts w:ascii="仿宋" w:hAnsi="仿宋" w:eastAsia="仿宋" w:cs="Times New Roman"/>
                <w:kern w:val="0"/>
                <w:sz w:val="28"/>
                <w:szCs w:val="28"/>
              </w:rPr>
            </w:pPr>
            <w:r>
              <w:rPr>
                <w:rFonts w:ascii="仿宋" w:hAnsi="仿宋" w:eastAsia="仿宋" w:cs="仿宋"/>
                <w:kern w:val="0"/>
                <w:sz w:val="28"/>
                <w:szCs w:val="28"/>
              </w:rPr>
              <w:t>—</w:t>
            </w:r>
          </w:p>
        </w:tc>
        <w:tc>
          <w:tcPr>
            <w:tcW w:w="473" w:type="pct"/>
            <w:vAlign w:val="center"/>
          </w:tcPr>
          <w:p>
            <w:pPr>
              <w:spacing w:line="440" w:lineRule="exact"/>
              <w:jc w:val="center"/>
              <w:rPr>
                <w:rFonts w:ascii="仿宋" w:hAnsi="仿宋" w:eastAsia="仿宋" w:cs="仿宋"/>
                <w:kern w:val="0"/>
                <w:sz w:val="28"/>
                <w:szCs w:val="28"/>
              </w:rPr>
            </w:pPr>
            <w:r>
              <w:rPr>
                <w:rFonts w:ascii="仿宋" w:hAnsi="仿宋" w:eastAsia="仿宋" w:cs="仿宋"/>
                <w:kern w:val="0"/>
                <w:sz w:val="28"/>
                <w:szCs w:val="28"/>
              </w:rPr>
              <w:t>953</w:t>
            </w:r>
          </w:p>
        </w:tc>
        <w:tc>
          <w:tcPr>
            <w:tcW w:w="472" w:type="pct"/>
            <w:vAlign w:val="center"/>
          </w:tcPr>
          <w:p>
            <w:pPr>
              <w:spacing w:line="440" w:lineRule="exact"/>
              <w:jc w:val="center"/>
              <w:rPr>
                <w:rFonts w:ascii="仿宋" w:hAnsi="仿宋" w:eastAsia="仿宋" w:cs="仿宋"/>
                <w:kern w:val="0"/>
                <w:sz w:val="28"/>
                <w:szCs w:val="28"/>
              </w:rPr>
            </w:pPr>
            <w:r>
              <w:rPr>
                <w:rFonts w:ascii="仿宋" w:hAnsi="仿宋" w:eastAsia="仿宋" w:cs="仿宋"/>
                <w:kern w:val="0"/>
                <w:sz w:val="28"/>
                <w:szCs w:val="28"/>
              </w:rPr>
              <w:t>1070</w:t>
            </w:r>
          </w:p>
        </w:tc>
        <w:tc>
          <w:tcPr>
            <w:tcW w:w="472" w:type="pct"/>
            <w:vAlign w:val="center"/>
          </w:tcPr>
          <w:p>
            <w:pPr>
              <w:spacing w:line="440" w:lineRule="exact"/>
              <w:jc w:val="center"/>
              <w:rPr>
                <w:rFonts w:ascii="仿宋" w:hAnsi="仿宋" w:eastAsia="仿宋" w:cs="仿宋"/>
                <w:kern w:val="0"/>
                <w:sz w:val="28"/>
                <w:szCs w:val="28"/>
              </w:rPr>
            </w:pPr>
            <w:r>
              <w:rPr>
                <w:rFonts w:ascii="仿宋" w:hAnsi="仿宋" w:eastAsia="仿宋" w:cs="仿宋"/>
                <w:kern w:val="0"/>
                <w:sz w:val="28"/>
                <w:szCs w:val="28"/>
              </w:rPr>
              <w:t>1135</w:t>
            </w:r>
          </w:p>
        </w:tc>
        <w:tc>
          <w:tcPr>
            <w:tcW w:w="472" w:type="pct"/>
            <w:vAlign w:val="center"/>
          </w:tcPr>
          <w:p>
            <w:pPr>
              <w:spacing w:line="440" w:lineRule="exact"/>
              <w:jc w:val="center"/>
              <w:rPr>
                <w:rFonts w:ascii="仿宋" w:hAnsi="仿宋" w:eastAsia="仿宋" w:cs="仿宋"/>
                <w:kern w:val="0"/>
                <w:sz w:val="28"/>
                <w:szCs w:val="28"/>
              </w:rPr>
            </w:pPr>
            <w:r>
              <w:rPr>
                <w:rFonts w:ascii="仿宋" w:hAnsi="仿宋" w:eastAsia="仿宋" w:cs="仿宋"/>
                <w:kern w:val="0"/>
                <w:sz w:val="28"/>
                <w:szCs w:val="28"/>
              </w:rPr>
              <w:t>1203</w:t>
            </w:r>
          </w:p>
        </w:tc>
        <w:tc>
          <w:tcPr>
            <w:tcW w:w="472" w:type="pct"/>
            <w:vAlign w:val="center"/>
          </w:tcPr>
          <w:p>
            <w:pPr>
              <w:spacing w:line="440" w:lineRule="exact"/>
              <w:jc w:val="center"/>
              <w:rPr>
                <w:rFonts w:ascii="仿宋" w:hAnsi="仿宋" w:eastAsia="仿宋" w:cs="仿宋"/>
                <w:kern w:val="0"/>
                <w:sz w:val="28"/>
                <w:szCs w:val="28"/>
              </w:rPr>
            </w:pPr>
            <w:r>
              <w:rPr>
                <w:rFonts w:ascii="仿宋" w:hAnsi="仿宋" w:eastAsia="仿宋" w:cs="仿宋"/>
                <w:kern w:val="0"/>
                <w:sz w:val="28"/>
                <w:szCs w:val="28"/>
              </w:rPr>
              <w:t>1275</w:t>
            </w:r>
          </w:p>
        </w:tc>
        <w:tc>
          <w:tcPr>
            <w:tcW w:w="536" w:type="pct"/>
            <w:vAlign w:val="center"/>
          </w:tcPr>
          <w:p>
            <w:pPr>
              <w:spacing w:line="440" w:lineRule="exact"/>
              <w:jc w:val="center"/>
              <w:rPr>
                <w:rFonts w:ascii="仿宋" w:hAnsi="仿宋" w:eastAsia="仿宋" w:cs="仿宋"/>
                <w:kern w:val="0"/>
                <w:sz w:val="28"/>
                <w:szCs w:val="28"/>
              </w:rPr>
            </w:pPr>
            <w:r>
              <w:rPr>
                <w:rFonts w:ascii="仿宋" w:hAnsi="仿宋" w:eastAsia="仿宋" w:cs="仿宋"/>
                <w:kern w:val="0"/>
                <w:sz w:val="28"/>
                <w:szCs w:val="28"/>
              </w:rPr>
              <w:t>1351</w:t>
            </w:r>
          </w:p>
        </w:tc>
        <w:tc>
          <w:tcPr>
            <w:tcW w:w="412" w:type="pct"/>
            <w:vAlign w:val="center"/>
          </w:tcPr>
          <w:p>
            <w:pPr>
              <w:spacing w:line="440" w:lineRule="exact"/>
              <w:jc w:val="center"/>
              <w:rPr>
                <w:rFonts w:ascii="仿宋" w:hAnsi="仿宋" w:eastAsia="仿宋" w:cs="仿宋"/>
                <w:kern w:val="0"/>
                <w:sz w:val="28"/>
                <w:szCs w:val="28"/>
              </w:rPr>
            </w:pPr>
            <w:r>
              <w:rPr>
                <w:rFonts w:ascii="仿宋" w:hAnsi="仿宋" w:eastAsia="仿宋" w:cs="仿宋"/>
                <w:kern w:val="0"/>
                <w:sz w:val="28"/>
                <w:szCs w:val="28"/>
              </w:rPr>
              <w:t>6%</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vMerge w:val="continue"/>
          </w:tcPr>
          <w:p>
            <w:pPr>
              <w:spacing w:line="440" w:lineRule="exact"/>
              <w:jc w:val="center"/>
              <w:rPr>
                <w:rFonts w:ascii="仿宋" w:hAnsi="仿宋" w:eastAsia="仿宋" w:cs="仿宋"/>
                <w:kern w:val="0"/>
                <w:sz w:val="28"/>
                <w:szCs w:val="28"/>
              </w:rPr>
            </w:pPr>
          </w:p>
        </w:tc>
        <w:tc>
          <w:tcPr>
            <w:tcW w:w="609" w:type="pct"/>
            <w:vAlign w:val="center"/>
          </w:tcPr>
          <w:p>
            <w:pPr>
              <w:spacing w:line="440" w:lineRule="exact"/>
              <w:jc w:val="center"/>
              <w:rPr>
                <w:rFonts w:ascii="仿宋" w:hAnsi="仿宋" w:eastAsia="仿宋" w:cs="Times New Roman"/>
                <w:kern w:val="0"/>
                <w:sz w:val="28"/>
                <w:szCs w:val="28"/>
              </w:rPr>
            </w:pPr>
            <w:r>
              <w:rPr>
                <w:rFonts w:hint="eastAsia" w:ascii="仿宋" w:hAnsi="仿宋" w:eastAsia="仿宋" w:cs="仿宋"/>
                <w:kern w:val="0"/>
                <w:sz w:val="28"/>
                <w:szCs w:val="28"/>
              </w:rPr>
              <w:t>旅游业综合贡献值占</w:t>
            </w:r>
            <w:r>
              <w:rPr>
                <w:rFonts w:ascii="仿宋" w:hAnsi="仿宋" w:eastAsia="仿宋" w:cs="仿宋"/>
                <w:kern w:val="0"/>
                <w:sz w:val="28"/>
                <w:szCs w:val="28"/>
              </w:rPr>
              <w:t>GDP</w:t>
            </w:r>
            <w:r>
              <w:rPr>
                <w:rFonts w:hint="eastAsia" w:ascii="仿宋" w:hAnsi="仿宋" w:eastAsia="仿宋" w:cs="仿宋"/>
                <w:kern w:val="0"/>
                <w:sz w:val="28"/>
                <w:szCs w:val="28"/>
              </w:rPr>
              <w:t>比重（</w:t>
            </w:r>
            <w:r>
              <w:rPr>
                <w:rFonts w:ascii="仿宋" w:hAnsi="仿宋" w:eastAsia="仿宋" w:cs="仿宋"/>
                <w:kern w:val="0"/>
                <w:sz w:val="28"/>
                <w:szCs w:val="28"/>
              </w:rPr>
              <w:t>%</w:t>
            </w:r>
            <w:r>
              <w:rPr>
                <w:rFonts w:hint="eastAsia" w:ascii="仿宋" w:hAnsi="仿宋" w:eastAsia="仿宋" w:cs="仿宋"/>
                <w:kern w:val="0"/>
                <w:sz w:val="28"/>
                <w:szCs w:val="28"/>
              </w:rPr>
              <w:t>）</w:t>
            </w:r>
          </w:p>
        </w:tc>
        <w:tc>
          <w:tcPr>
            <w:tcW w:w="472" w:type="pct"/>
            <w:vAlign w:val="center"/>
          </w:tcPr>
          <w:p>
            <w:pPr>
              <w:widowControl/>
              <w:spacing w:line="440" w:lineRule="exact"/>
              <w:jc w:val="center"/>
              <w:textAlignment w:val="center"/>
              <w:rPr>
                <w:rFonts w:ascii="仿宋" w:hAnsi="仿宋" w:eastAsia="仿宋" w:cs="Times New Roman"/>
                <w:kern w:val="0"/>
                <w:sz w:val="28"/>
                <w:szCs w:val="28"/>
              </w:rPr>
            </w:pPr>
          </w:p>
        </w:tc>
        <w:tc>
          <w:tcPr>
            <w:tcW w:w="473" w:type="pct"/>
            <w:vAlign w:val="center"/>
          </w:tcPr>
          <w:p>
            <w:pPr>
              <w:widowControl/>
              <w:spacing w:line="440" w:lineRule="exact"/>
              <w:jc w:val="center"/>
              <w:textAlignment w:val="center"/>
              <w:rPr>
                <w:rFonts w:ascii="仿宋" w:hAnsi="仿宋" w:eastAsia="仿宋" w:cs="Times New Roman"/>
                <w:kern w:val="0"/>
                <w:sz w:val="28"/>
                <w:szCs w:val="28"/>
              </w:rPr>
            </w:pP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536" w:type="pct"/>
            <w:vAlign w:val="center"/>
          </w:tcPr>
          <w:p>
            <w:pPr>
              <w:widowControl/>
              <w:spacing w:line="440" w:lineRule="exact"/>
              <w:jc w:val="center"/>
              <w:textAlignment w:val="center"/>
              <w:rPr>
                <w:rFonts w:ascii="仿宋" w:hAnsi="仿宋" w:eastAsia="仿宋" w:cs="仿宋"/>
                <w:kern w:val="0"/>
                <w:sz w:val="28"/>
                <w:szCs w:val="28"/>
              </w:rPr>
            </w:pPr>
            <w:r>
              <w:rPr>
                <w:rFonts w:ascii="仿宋" w:hAnsi="仿宋" w:eastAsia="仿宋" w:cs="仿宋"/>
                <w:kern w:val="0"/>
                <w:sz w:val="28"/>
                <w:szCs w:val="28"/>
              </w:rPr>
              <w:t>1</w:t>
            </w:r>
            <w:r>
              <w:rPr>
                <w:rFonts w:hint="eastAsia" w:ascii="仿宋" w:hAnsi="仿宋" w:eastAsia="仿宋" w:cs="仿宋"/>
                <w:kern w:val="0"/>
                <w:sz w:val="28"/>
                <w:szCs w:val="28"/>
              </w:rPr>
              <w:t>6</w:t>
            </w:r>
            <w:r>
              <w:rPr>
                <w:rFonts w:ascii="仿宋" w:hAnsi="仿宋" w:eastAsia="仿宋" w:cs="仿宋"/>
                <w:kern w:val="0"/>
                <w:sz w:val="28"/>
                <w:szCs w:val="28"/>
              </w:rPr>
              <w:t>%</w:t>
            </w:r>
            <w:r>
              <w:rPr>
                <w:rFonts w:hint="eastAsia" w:ascii="仿宋" w:hAnsi="仿宋" w:eastAsia="仿宋" w:cs="仿宋"/>
                <w:kern w:val="0"/>
                <w:sz w:val="28"/>
                <w:szCs w:val="28"/>
              </w:rPr>
              <w:t>以上</w:t>
            </w:r>
          </w:p>
        </w:tc>
        <w:tc>
          <w:tcPr>
            <w:tcW w:w="412" w:type="pct"/>
            <w:vAlign w:val="center"/>
          </w:tcPr>
          <w:p>
            <w:pPr>
              <w:spacing w:line="440" w:lineRule="exact"/>
              <w:jc w:val="center"/>
              <w:rPr>
                <w:rFonts w:ascii="仿宋" w:hAnsi="仿宋" w:eastAsia="仿宋" w:cs="仿宋"/>
                <w:kern w:val="0"/>
                <w:sz w:val="28"/>
                <w:szCs w:val="28"/>
              </w:rPr>
            </w:pPr>
            <w:r>
              <w:rPr>
                <w:rFonts w:ascii="仿宋" w:hAnsi="仿宋" w:eastAsia="仿宋" w:cs="仿宋"/>
                <w:kern w:val="0"/>
                <w:sz w:val="28"/>
                <w:szCs w:val="28"/>
              </w:rPr>
              <w:t>—</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vMerge w:val="restart"/>
            <w:vAlign w:val="center"/>
          </w:tcPr>
          <w:p>
            <w:pPr>
              <w:spacing w:line="440" w:lineRule="exact"/>
              <w:jc w:val="center"/>
              <w:rPr>
                <w:rFonts w:ascii="仿宋" w:hAnsi="仿宋" w:eastAsia="仿宋" w:cs="仿宋"/>
                <w:b/>
                <w:kern w:val="0"/>
                <w:sz w:val="28"/>
                <w:szCs w:val="28"/>
              </w:rPr>
            </w:pPr>
            <w:r>
              <w:rPr>
                <w:rFonts w:hint="eastAsia" w:ascii="仿宋" w:hAnsi="仿宋" w:eastAsia="仿宋" w:cs="仿宋"/>
                <w:b/>
                <w:kern w:val="0"/>
                <w:sz w:val="28"/>
                <w:szCs w:val="28"/>
              </w:rPr>
              <w:t>旅游结构</w:t>
            </w:r>
          </w:p>
          <w:p>
            <w:pPr>
              <w:spacing w:line="440" w:lineRule="exact"/>
              <w:jc w:val="center"/>
              <w:rPr>
                <w:rFonts w:ascii="仿宋" w:hAnsi="仿宋" w:eastAsia="仿宋" w:cs="仿宋"/>
                <w:b/>
                <w:kern w:val="0"/>
                <w:sz w:val="28"/>
                <w:szCs w:val="28"/>
              </w:rPr>
            </w:pPr>
            <w:r>
              <w:rPr>
                <w:rFonts w:hint="eastAsia" w:ascii="仿宋" w:hAnsi="仿宋" w:eastAsia="仿宋" w:cs="仿宋"/>
                <w:b/>
                <w:kern w:val="0"/>
                <w:sz w:val="28"/>
                <w:szCs w:val="28"/>
              </w:rPr>
              <w:t>优化目标</w:t>
            </w:r>
          </w:p>
        </w:tc>
        <w:tc>
          <w:tcPr>
            <w:tcW w:w="609" w:type="pct"/>
            <w:vAlign w:val="center"/>
          </w:tcPr>
          <w:p>
            <w:pPr>
              <w:spacing w:line="440" w:lineRule="exact"/>
              <w:jc w:val="center"/>
              <w:rPr>
                <w:rFonts w:ascii="仿宋" w:hAnsi="仿宋" w:eastAsia="仿宋" w:cs="Times New Roman"/>
                <w:kern w:val="0"/>
                <w:sz w:val="28"/>
                <w:szCs w:val="28"/>
              </w:rPr>
            </w:pPr>
            <w:r>
              <w:rPr>
                <w:rFonts w:hint="eastAsia" w:ascii="仿宋" w:hAnsi="仿宋" w:eastAsia="仿宋" w:cs="Times New Roman"/>
                <w:kern w:val="0"/>
                <w:sz w:val="28"/>
                <w:szCs w:val="28"/>
              </w:rPr>
              <w:t>新增国家4A级及以上景区（个）</w:t>
            </w:r>
          </w:p>
        </w:tc>
        <w:tc>
          <w:tcPr>
            <w:tcW w:w="472" w:type="pct"/>
            <w:vAlign w:val="center"/>
          </w:tcPr>
          <w:p>
            <w:pPr>
              <w:spacing w:line="440" w:lineRule="exact"/>
              <w:jc w:val="center"/>
              <w:rPr>
                <w:rFonts w:ascii="仿宋" w:hAnsi="仿宋" w:eastAsia="仿宋" w:cs="Times New Roman"/>
                <w:kern w:val="0"/>
                <w:sz w:val="28"/>
                <w:szCs w:val="28"/>
              </w:rPr>
            </w:pPr>
          </w:p>
        </w:tc>
        <w:tc>
          <w:tcPr>
            <w:tcW w:w="473" w:type="pct"/>
            <w:vAlign w:val="center"/>
          </w:tcPr>
          <w:p>
            <w:pPr>
              <w:widowControl/>
              <w:spacing w:line="440" w:lineRule="exact"/>
              <w:jc w:val="center"/>
              <w:textAlignment w:val="center"/>
              <w:rPr>
                <w:rFonts w:ascii="仿宋" w:hAnsi="仿宋" w:eastAsia="仿宋" w:cs="仿宋"/>
                <w:kern w:val="0"/>
                <w:sz w:val="28"/>
                <w:szCs w:val="28"/>
              </w:rPr>
            </w:pPr>
          </w:p>
        </w:tc>
        <w:tc>
          <w:tcPr>
            <w:tcW w:w="472" w:type="pct"/>
            <w:vAlign w:val="center"/>
          </w:tcPr>
          <w:p>
            <w:pPr>
              <w:widowControl/>
              <w:spacing w:line="44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0</w:t>
            </w:r>
          </w:p>
        </w:tc>
        <w:tc>
          <w:tcPr>
            <w:tcW w:w="472" w:type="pct"/>
            <w:vAlign w:val="center"/>
          </w:tcPr>
          <w:p>
            <w:pPr>
              <w:widowControl/>
              <w:spacing w:line="44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2</w:t>
            </w:r>
          </w:p>
        </w:tc>
        <w:tc>
          <w:tcPr>
            <w:tcW w:w="472" w:type="pct"/>
            <w:vAlign w:val="center"/>
          </w:tcPr>
          <w:p>
            <w:pPr>
              <w:widowControl/>
              <w:spacing w:line="44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5</w:t>
            </w:r>
          </w:p>
        </w:tc>
        <w:tc>
          <w:tcPr>
            <w:tcW w:w="472" w:type="pct"/>
            <w:vAlign w:val="center"/>
          </w:tcPr>
          <w:p>
            <w:pPr>
              <w:widowControl/>
              <w:spacing w:line="44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5</w:t>
            </w:r>
          </w:p>
        </w:tc>
        <w:tc>
          <w:tcPr>
            <w:tcW w:w="536" w:type="pct"/>
            <w:vAlign w:val="center"/>
          </w:tcPr>
          <w:p>
            <w:pPr>
              <w:widowControl/>
              <w:spacing w:line="44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8</w:t>
            </w:r>
          </w:p>
        </w:tc>
        <w:tc>
          <w:tcPr>
            <w:tcW w:w="412" w:type="pct"/>
            <w:vAlign w:val="center"/>
          </w:tcPr>
          <w:p>
            <w:pPr>
              <w:widowControl/>
              <w:spacing w:line="440" w:lineRule="exact"/>
              <w:jc w:val="center"/>
              <w:textAlignment w:val="center"/>
              <w:rPr>
                <w:rFonts w:ascii="仿宋" w:hAnsi="仿宋" w:eastAsia="仿宋" w:cs="仿宋"/>
                <w:kern w:val="0"/>
                <w:sz w:val="28"/>
                <w:szCs w:val="28"/>
              </w:rPr>
            </w:pP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vMerge w:val="continue"/>
          </w:tcPr>
          <w:p>
            <w:pPr>
              <w:spacing w:line="440" w:lineRule="exact"/>
              <w:jc w:val="center"/>
              <w:rPr>
                <w:rFonts w:ascii="仿宋" w:hAnsi="仿宋" w:eastAsia="仿宋" w:cs="仿宋"/>
                <w:kern w:val="0"/>
                <w:sz w:val="28"/>
                <w:szCs w:val="28"/>
              </w:rPr>
            </w:pPr>
          </w:p>
        </w:tc>
        <w:tc>
          <w:tcPr>
            <w:tcW w:w="609" w:type="pct"/>
            <w:vAlign w:val="center"/>
          </w:tcPr>
          <w:p>
            <w:pPr>
              <w:spacing w:line="440" w:lineRule="exact"/>
              <w:jc w:val="center"/>
              <w:rPr>
                <w:rFonts w:ascii="仿宋" w:hAnsi="仿宋" w:eastAsia="仿宋" w:cs="仿宋"/>
                <w:kern w:val="0"/>
                <w:sz w:val="28"/>
                <w:szCs w:val="28"/>
              </w:rPr>
            </w:pPr>
            <w:r>
              <w:rPr>
                <w:rFonts w:hint="eastAsia" w:ascii="仿宋" w:hAnsi="仿宋" w:eastAsia="仿宋" w:cs="Times New Roman"/>
                <w:kern w:val="0"/>
                <w:sz w:val="28"/>
                <w:szCs w:val="28"/>
              </w:rPr>
              <w:t>新增国家3A级景区（个）</w:t>
            </w: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473" w:type="pct"/>
            <w:vAlign w:val="center"/>
          </w:tcPr>
          <w:p>
            <w:pPr>
              <w:widowControl/>
              <w:spacing w:line="440" w:lineRule="exact"/>
              <w:jc w:val="center"/>
              <w:textAlignment w:val="center"/>
              <w:rPr>
                <w:rFonts w:ascii="仿宋" w:hAnsi="仿宋" w:eastAsia="仿宋" w:cs="仿宋"/>
                <w:kern w:val="0"/>
                <w:sz w:val="28"/>
                <w:szCs w:val="28"/>
              </w:rPr>
            </w:pPr>
          </w:p>
        </w:tc>
        <w:tc>
          <w:tcPr>
            <w:tcW w:w="472" w:type="pct"/>
            <w:vAlign w:val="center"/>
          </w:tcPr>
          <w:p>
            <w:pPr>
              <w:widowControl/>
              <w:spacing w:line="44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3</w:t>
            </w:r>
          </w:p>
        </w:tc>
        <w:tc>
          <w:tcPr>
            <w:tcW w:w="472" w:type="pct"/>
            <w:vAlign w:val="center"/>
          </w:tcPr>
          <w:p>
            <w:pPr>
              <w:widowControl/>
              <w:spacing w:line="44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7</w:t>
            </w:r>
          </w:p>
        </w:tc>
        <w:tc>
          <w:tcPr>
            <w:tcW w:w="472" w:type="pct"/>
            <w:vAlign w:val="center"/>
          </w:tcPr>
          <w:p>
            <w:pPr>
              <w:widowControl/>
              <w:spacing w:line="44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10</w:t>
            </w:r>
          </w:p>
        </w:tc>
        <w:tc>
          <w:tcPr>
            <w:tcW w:w="472" w:type="pct"/>
            <w:vAlign w:val="center"/>
          </w:tcPr>
          <w:p>
            <w:pPr>
              <w:widowControl/>
              <w:spacing w:line="44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10</w:t>
            </w:r>
          </w:p>
        </w:tc>
        <w:tc>
          <w:tcPr>
            <w:tcW w:w="536" w:type="pct"/>
            <w:vAlign w:val="center"/>
          </w:tcPr>
          <w:p>
            <w:pPr>
              <w:widowControl/>
              <w:spacing w:line="44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10</w:t>
            </w:r>
          </w:p>
        </w:tc>
        <w:tc>
          <w:tcPr>
            <w:tcW w:w="412" w:type="pct"/>
            <w:vAlign w:val="center"/>
          </w:tcPr>
          <w:p>
            <w:pPr>
              <w:spacing w:line="440" w:lineRule="exact"/>
              <w:jc w:val="center"/>
              <w:rPr>
                <w:rFonts w:ascii="仿宋" w:hAnsi="仿宋" w:eastAsia="仿宋" w:cs="仿宋"/>
                <w:kern w:val="0"/>
                <w:sz w:val="28"/>
                <w:szCs w:val="28"/>
              </w:rPr>
            </w:pP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vMerge w:val="continue"/>
          </w:tcPr>
          <w:p>
            <w:pPr>
              <w:spacing w:line="440" w:lineRule="exact"/>
              <w:jc w:val="center"/>
              <w:rPr>
                <w:rFonts w:ascii="仿宋" w:hAnsi="仿宋" w:eastAsia="仿宋" w:cs="仿宋"/>
                <w:kern w:val="0"/>
                <w:sz w:val="28"/>
                <w:szCs w:val="28"/>
              </w:rPr>
            </w:pPr>
          </w:p>
        </w:tc>
        <w:tc>
          <w:tcPr>
            <w:tcW w:w="609" w:type="pct"/>
            <w:vAlign w:val="center"/>
          </w:tcPr>
          <w:p>
            <w:pPr>
              <w:spacing w:line="440" w:lineRule="exact"/>
              <w:jc w:val="center"/>
              <w:rPr>
                <w:rFonts w:ascii="仿宋" w:hAnsi="仿宋" w:eastAsia="仿宋" w:cs="仿宋"/>
                <w:kern w:val="0"/>
                <w:sz w:val="28"/>
                <w:szCs w:val="28"/>
              </w:rPr>
            </w:pPr>
            <w:r>
              <w:rPr>
                <w:rFonts w:hint="eastAsia" w:ascii="仿宋" w:hAnsi="仿宋" w:eastAsia="仿宋" w:cs="仿宋"/>
                <w:kern w:val="0"/>
                <w:sz w:val="28"/>
                <w:szCs w:val="28"/>
              </w:rPr>
              <w:t>国际知名山地旅游景区</w:t>
            </w: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473" w:type="pct"/>
            <w:vAlign w:val="center"/>
          </w:tcPr>
          <w:p>
            <w:pPr>
              <w:widowControl/>
              <w:spacing w:line="440" w:lineRule="exact"/>
              <w:jc w:val="center"/>
              <w:textAlignment w:val="center"/>
              <w:rPr>
                <w:rFonts w:ascii="仿宋" w:hAnsi="仿宋" w:eastAsia="仿宋" w:cs="仿宋"/>
                <w:kern w:val="0"/>
                <w:sz w:val="28"/>
                <w:szCs w:val="28"/>
              </w:rPr>
            </w:pP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536" w:type="pct"/>
            <w:vAlign w:val="center"/>
          </w:tcPr>
          <w:p>
            <w:pPr>
              <w:widowControl/>
              <w:spacing w:line="44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1</w:t>
            </w:r>
          </w:p>
        </w:tc>
        <w:tc>
          <w:tcPr>
            <w:tcW w:w="412" w:type="pct"/>
            <w:vAlign w:val="center"/>
          </w:tcPr>
          <w:p>
            <w:pPr>
              <w:spacing w:line="440" w:lineRule="exact"/>
              <w:jc w:val="center"/>
              <w:rPr>
                <w:rFonts w:ascii="仿宋" w:hAnsi="仿宋" w:eastAsia="仿宋" w:cs="仿宋"/>
                <w:kern w:val="0"/>
                <w:sz w:val="28"/>
                <w:szCs w:val="28"/>
              </w:rPr>
            </w:pP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vMerge w:val="continue"/>
          </w:tcPr>
          <w:p>
            <w:pPr>
              <w:spacing w:line="440" w:lineRule="exact"/>
              <w:jc w:val="center"/>
              <w:rPr>
                <w:rFonts w:ascii="仿宋" w:hAnsi="仿宋" w:eastAsia="仿宋" w:cs="仿宋"/>
                <w:kern w:val="0"/>
                <w:sz w:val="28"/>
                <w:szCs w:val="28"/>
              </w:rPr>
            </w:pPr>
          </w:p>
        </w:tc>
        <w:tc>
          <w:tcPr>
            <w:tcW w:w="609" w:type="pct"/>
            <w:vAlign w:val="center"/>
          </w:tcPr>
          <w:p>
            <w:pPr>
              <w:spacing w:line="440" w:lineRule="exact"/>
              <w:jc w:val="center"/>
              <w:rPr>
                <w:rFonts w:ascii="仿宋" w:hAnsi="仿宋" w:eastAsia="仿宋" w:cs="仿宋"/>
                <w:kern w:val="0"/>
                <w:sz w:val="28"/>
                <w:szCs w:val="28"/>
              </w:rPr>
            </w:pPr>
            <w:r>
              <w:rPr>
                <w:rFonts w:hint="eastAsia" w:ascii="仿宋" w:hAnsi="仿宋" w:eastAsia="仿宋" w:cs="仿宋"/>
                <w:kern w:val="0"/>
                <w:sz w:val="28"/>
                <w:szCs w:val="28"/>
              </w:rPr>
              <w:t>国内知名山地旅游景区</w:t>
            </w: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473" w:type="pct"/>
            <w:vAlign w:val="center"/>
          </w:tcPr>
          <w:p>
            <w:pPr>
              <w:widowControl/>
              <w:spacing w:line="440" w:lineRule="exact"/>
              <w:jc w:val="center"/>
              <w:textAlignment w:val="center"/>
              <w:rPr>
                <w:rFonts w:ascii="仿宋" w:hAnsi="仿宋" w:eastAsia="仿宋" w:cs="仿宋"/>
                <w:kern w:val="0"/>
                <w:sz w:val="28"/>
                <w:szCs w:val="28"/>
              </w:rPr>
            </w:pP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536" w:type="pct"/>
            <w:vAlign w:val="center"/>
          </w:tcPr>
          <w:p>
            <w:pPr>
              <w:widowControl/>
              <w:spacing w:line="44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5</w:t>
            </w:r>
          </w:p>
        </w:tc>
        <w:tc>
          <w:tcPr>
            <w:tcW w:w="412" w:type="pct"/>
            <w:vAlign w:val="center"/>
          </w:tcPr>
          <w:p>
            <w:pPr>
              <w:spacing w:line="440" w:lineRule="exact"/>
              <w:jc w:val="center"/>
              <w:rPr>
                <w:rFonts w:ascii="仿宋" w:hAnsi="仿宋" w:eastAsia="仿宋" w:cs="仿宋"/>
                <w:kern w:val="0"/>
                <w:sz w:val="28"/>
                <w:szCs w:val="28"/>
              </w:rPr>
            </w:pP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vMerge w:val="continue"/>
          </w:tcPr>
          <w:p>
            <w:pPr>
              <w:spacing w:line="440" w:lineRule="exact"/>
              <w:jc w:val="center"/>
              <w:rPr>
                <w:rFonts w:ascii="仿宋" w:hAnsi="仿宋" w:eastAsia="仿宋" w:cs="仿宋"/>
                <w:kern w:val="0"/>
                <w:sz w:val="28"/>
                <w:szCs w:val="28"/>
              </w:rPr>
            </w:pPr>
          </w:p>
        </w:tc>
        <w:tc>
          <w:tcPr>
            <w:tcW w:w="609" w:type="pct"/>
            <w:vAlign w:val="center"/>
          </w:tcPr>
          <w:p>
            <w:pPr>
              <w:spacing w:line="440" w:lineRule="exact"/>
              <w:jc w:val="center"/>
              <w:rPr>
                <w:rFonts w:ascii="仿宋" w:hAnsi="仿宋" w:eastAsia="仿宋" w:cs="仿宋"/>
                <w:kern w:val="0"/>
                <w:sz w:val="28"/>
                <w:szCs w:val="28"/>
              </w:rPr>
            </w:pPr>
            <w:r>
              <w:rPr>
                <w:rFonts w:hint="eastAsia" w:ascii="仿宋" w:hAnsi="仿宋" w:eastAsia="仿宋" w:cs="仿宋"/>
                <w:kern w:val="0"/>
                <w:sz w:val="28"/>
                <w:szCs w:val="28"/>
              </w:rPr>
              <w:t>打造旅游精品线路（条）</w:t>
            </w: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473" w:type="pct"/>
            <w:vAlign w:val="center"/>
          </w:tcPr>
          <w:p>
            <w:pPr>
              <w:widowControl/>
              <w:spacing w:line="440" w:lineRule="exact"/>
              <w:jc w:val="center"/>
              <w:textAlignment w:val="center"/>
              <w:rPr>
                <w:rFonts w:ascii="仿宋" w:hAnsi="仿宋" w:eastAsia="仿宋" w:cs="仿宋"/>
                <w:kern w:val="0"/>
                <w:sz w:val="28"/>
                <w:szCs w:val="28"/>
              </w:rPr>
            </w:pP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536" w:type="pct"/>
            <w:vAlign w:val="center"/>
          </w:tcPr>
          <w:p>
            <w:pPr>
              <w:widowControl/>
              <w:spacing w:line="44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9</w:t>
            </w:r>
          </w:p>
        </w:tc>
        <w:tc>
          <w:tcPr>
            <w:tcW w:w="412" w:type="pct"/>
            <w:vAlign w:val="center"/>
          </w:tcPr>
          <w:p>
            <w:pPr>
              <w:spacing w:line="440" w:lineRule="exact"/>
              <w:jc w:val="center"/>
              <w:rPr>
                <w:rFonts w:ascii="仿宋" w:hAnsi="仿宋" w:eastAsia="仿宋" w:cs="仿宋"/>
                <w:kern w:val="0"/>
                <w:sz w:val="28"/>
                <w:szCs w:val="28"/>
              </w:rPr>
            </w:pP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vMerge w:val="continue"/>
          </w:tcPr>
          <w:p>
            <w:pPr>
              <w:spacing w:line="440" w:lineRule="exact"/>
              <w:jc w:val="center"/>
              <w:rPr>
                <w:rFonts w:ascii="仿宋" w:hAnsi="仿宋" w:eastAsia="仿宋" w:cs="仿宋"/>
                <w:kern w:val="0"/>
                <w:sz w:val="28"/>
                <w:szCs w:val="28"/>
              </w:rPr>
            </w:pPr>
          </w:p>
        </w:tc>
        <w:tc>
          <w:tcPr>
            <w:tcW w:w="609" w:type="pct"/>
            <w:vAlign w:val="center"/>
          </w:tcPr>
          <w:p>
            <w:pPr>
              <w:spacing w:line="440" w:lineRule="exact"/>
              <w:jc w:val="center"/>
              <w:rPr>
                <w:rFonts w:ascii="仿宋" w:hAnsi="仿宋" w:eastAsia="仿宋" w:cs="仿宋"/>
                <w:kern w:val="0"/>
                <w:sz w:val="28"/>
                <w:szCs w:val="28"/>
              </w:rPr>
            </w:pPr>
            <w:r>
              <w:rPr>
                <w:rFonts w:hint="eastAsia" w:ascii="仿宋" w:hAnsi="仿宋" w:eastAsia="仿宋" w:cs="仿宋"/>
                <w:kern w:val="0"/>
                <w:sz w:val="28"/>
                <w:szCs w:val="28"/>
              </w:rPr>
              <w:t>国家级全域旅游示范县</w:t>
            </w: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473" w:type="pct"/>
            <w:vAlign w:val="center"/>
          </w:tcPr>
          <w:p>
            <w:pPr>
              <w:widowControl/>
              <w:spacing w:line="440" w:lineRule="exact"/>
              <w:jc w:val="center"/>
              <w:textAlignment w:val="center"/>
              <w:rPr>
                <w:rFonts w:ascii="仿宋" w:hAnsi="仿宋" w:eastAsia="仿宋" w:cs="仿宋"/>
                <w:kern w:val="0"/>
                <w:sz w:val="28"/>
                <w:szCs w:val="28"/>
              </w:rPr>
            </w:pP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536" w:type="pct"/>
            <w:vAlign w:val="center"/>
          </w:tcPr>
          <w:p>
            <w:pPr>
              <w:widowControl/>
              <w:spacing w:line="44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1</w:t>
            </w:r>
          </w:p>
        </w:tc>
        <w:tc>
          <w:tcPr>
            <w:tcW w:w="412" w:type="pct"/>
            <w:vAlign w:val="center"/>
          </w:tcPr>
          <w:p>
            <w:pPr>
              <w:spacing w:line="440" w:lineRule="exact"/>
              <w:jc w:val="center"/>
              <w:rPr>
                <w:rFonts w:ascii="仿宋" w:hAnsi="仿宋" w:eastAsia="仿宋" w:cs="仿宋"/>
                <w:kern w:val="0"/>
                <w:sz w:val="28"/>
                <w:szCs w:val="28"/>
              </w:rPr>
            </w:pP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vMerge w:val="continue"/>
          </w:tcPr>
          <w:p>
            <w:pPr>
              <w:spacing w:line="440" w:lineRule="exact"/>
              <w:jc w:val="center"/>
              <w:rPr>
                <w:rFonts w:ascii="仿宋" w:hAnsi="仿宋" w:eastAsia="仿宋" w:cs="仿宋"/>
                <w:kern w:val="0"/>
                <w:sz w:val="28"/>
                <w:szCs w:val="28"/>
              </w:rPr>
            </w:pPr>
          </w:p>
        </w:tc>
        <w:tc>
          <w:tcPr>
            <w:tcW w:w="609" w:type="pct"/>
            <w:vAlign w:val="center"/>
          </w:tcPr>
          <w:p>
            <w:pPr>
              <w:spacing w:line="440" w:lineRule="exact"/>
              <w:jc w:val="center"/>
              <w:rPr>
                <w:rFonts w:ascii="仿宋" w:hAnsi="仿宋" w:eastAsia="仿宋" w:cs="仿宋"/>
                <w:kern w:val="0"/>
                <w:sz w:val="28"/>
                <w:szCs w:val="28"/>
              </w:rPr>
            </w:pPr>
            <w:r>
              <w:rPr>
                <w:rFonts w:hint="eastAsia" w:ascii="仿宋" w:hAnsi="仿宋" w:eastAsia="仿宋" w:cs="仿宋"/>
                <w:kern w:val="0"/>
                <w:sz w:val="28"/>
                <w:szCs w:val="28"/>
              </w:rPr>
              <w:t>国家级绿色旅游示范县</w:t>
            </w: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473" w:type="pct"/>
            <w:vAlign w:val="center"/>
          </w:tcPr>
          <w:p>
            <w:pPr>
              <w:widowControl/>
              <w:spacing w:line="440" w:lineRule="exact"/>
              <w:jc w:val="center"/>
              <w:textAlignment w:val="center"/>
              <w:rPr>
                <w:rFonts w:ascii="仿宋" w:hAnsi="仿宋" w:eastAsia="仿宋" w:cs="仿宋"/>
                <w:kern w:val="0"/>
                <w:sz w:val="28"/>
                <w:szCs w:val="28"/>
              </w:rPr>
            </w:pP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472" w:type="pct"/>
            <w:vAlign w:val="center"/>
          </w:tcPr>
          <w:p>
            <w:pPr>
              <w:widowControl/>
              <w:spacing w:line="44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1</w:t>
            </w: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536" w:type="pct"/>
            <w:vAlign w:val="center"/>
          </w:tcPr>
          <w:p>
            <w:pPr>
              <w:widowControl/>
              <w:spacing w:line="44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2</w:t>
            </w:r>
          </w:p>
        </w:tc>
        <w:tc>
          <w:tcPr>
            <w:tcW w:w="412" w:type="pct"/>
            <w:vAlign w:val="center"/>
          </w:tcPr>
          <w:p>
            <w:pPr>
              <w:spacing w:line="440" w:lineRule="exact"/>
              <w:jc w:val="center"/>
              <w:rPr>
                <w:rFonts w:ascii="仿宋" w:hAnsi="仿宋" w:eastAsia="仿宋" w:cs="仿宋"/>
                <w:kern w:val="0"/>
                <w:sz w:val="28"/>
                <w:szCs w:val="28"/>
              </w:rPr>
            </w:pP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vMerge w:val="continue"/>
          </w:tcPr>
          <w:p>
            <w:pPr>
              <w:spacing w:line="440" w:lineRule="exact"/>
              <w:jc w:val="center"/>
              <w:rPr>
                <w:rFonts w:ascii="仿宋" w:hAnsi="仿宋" w:eastAsia="仿宋" w:cs="仿宋"/>
                <w:kern w:val="0"/>
                <w:sz w:val="28"/>
                <w:szCs w:val="28"/>
              </w:rPr>
            </w:pPr>
          </w:p>
        </w:tc>
        <w:tc>
          <w:tcPr>
            <w:tcW w:w="609" w:type="pct"/>
            <w:vAlign w:val="center"/>
          </w:tcPr>
          <w:p>
            <w:pPr>
              <w:spacing w:line="440" w:lineRule="exact"/>
              <w:jc w:val="center"/>
              <w:rPr>
                <w:rFonts w:ascii="仿宋" w:hAnsi="仿宋" w:eastAsia="仿宋" w:cs="仿宋"/>
                <w:kern w:val="0"/>
                <w:sz w:val="28"/>
                <w:szCs w:val="28"/>
              </w:rPr>
            </w:pPr>
            <w:r>
              <w:rPr>
                <w:rFonts w:hint="eastAsia" w:ascii="仿宋" w:hAnsi="仿宋" w:eastAsia="仿宋" w:cs="仿宋"/>
                <w:kern w:val="0"/>
                <w:sz w:val="28"/>
                <w:szCs w:val="28"/>
              </w:rPr>
              <w:t>国家级乡村旅游示范县</w:t>
            </w: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473" w:type="pct"/>
            <w:vAlign w:val="center"/>
          </w:tcPr>
          <w:p>
            <w:pPr>
              <w:widowControl/>
              <w:spacing w:line="440" w:lineRule="exact"/>
              <w:jc w:val="center"/>
              <w:textAlignment w:val="center"/>
              <w:rPr>
                <w:rFonts w:ascii="仿宋" w:hAnsi="仿宋" w:eastAsia="仿宋" w:cs="仿宋"/>
                <w:kern w:val="0"/>
                <w:sz w:val="28"/>
                <w:szCs w:val="28"/>
              </w:rPr>
            </w:pP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472" w:type="pct"/>
            <w:vAlign w:val="center"/>
          </w:tcPr>
          <w:p>
            <w:pPr>
              <w:widowControl/>
              <w:spacing w:line="44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1</w:t>
            </w: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536" w:type="pct"/>
            <w:vAlign w:val="center"/>
          </w:tcPr>
          <w:p>
            <w:pPr>
              <w:widowControl/>
              <w:spacing w:line="44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2</w:t>
            </w:r>
          </w:p>
        </w:tc>
        <w:tc>
          <w:tcPr>
            <w:tcW w:w="412" w:type="pct"/>
            <w:vAlign w:val="center"/>
          </w:tcPr>
          <w:p>
            <w:pPr>
              <w:spacing w:line="440" w:lineRule="exact"/>
              <w:jc w:val="center"/>
              <w:rPr>
                <w:rFonts w:ascii="仿宋" w:hAnsi="仿宋" w:eastAsia="仿宋" w:cs="仿宋"/>
                <w:kern w:val="0"/>
                <w:sz w:val="28"/>
                <w:szCs w:val="28"/>
              </w:rPr>
            </w:pP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vMerge w:val="continue"/>
          </w:tcPr>
          <w:p>
            <w:pPr>
              <w:spacing w:line="440" w:lineRule="exact"/>
              <w:jc w:val="center"/>
              <w:rPr>
                <w:rFonts w:ascii="仿宋" w:hAnsi="仿宋" w:eastAsia="仿宋" w:cs="仿宋"/>
                <w:kern w:val="0"/>
                <w:sz w:val="28"/>
                <w:szCs w:val="28"/>
              </w:rPr>
            </w:pPr>
          </w:p>
        </w:tc>
        <w:tc>
          <w:tcPr>
            <w:tcW w:w="609" w:type="pct"/>
            <w:vAlign w:val="center"/>
          </w:tcPr>
          <w:p>
            <w:pPr>
              <w:spacing w:line="440" w:lineRule="exact"/>
              <w:jc w:val="center"/>
              <w:rPr>
                <w:rFonts w:ascii="仿宋" w:hAnsi="仿宋" w:eastAsia="仿宋" w:cs="仿宋"/>
                <w:kern w:val="0"/>
                <w:sz w:val="28"/>
                <w:szCs w:val="28"/>
              </w:rPr>
            </w:pPr>
            <w:r>
              <w:rPr>
                <w:rFonts w:hint="eastAsia" w:ascii="仿宋" w:hAnsi="仿宋" w:eastAsia="仿宋" w:cs="仿宋"/>
                <w:kern w:val="0"/>
                <w:sz w:val="28"/>
                <w:szCs w:val="28"/>
              </w:rPr>
              <w:t>智慧旅游示范县（个）</w:t>
            </w: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473" w:type="pct"/>
            <w:vAlign w:val="center"/>
          </w:tcPr>
          <w:p>
            <w:pPr>
              <w:widowControl/>
              <w:spacing w:line="440" w:lineRule="exact"/>
              <w:jc w:val="center"/>
              <w:textAlignment w:val="center"/>
              <w:rPr>
                <w:rFonts w:ascii="仿宋" w:hAnsi="仿宋" w:eastAsia="仿宋" w:cs="仿宋"/>
                <w:kern w:val="0"/>
                <w:sz w:val="28"/>
                <w:szCs w:val="28"/>
              </w:rPr>
            </w:pP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536" w:type="pct"/>
            <w:vAlign w:val="center"/>
          </w:tcPr>
          <w:p>
            <w:pPr>
              <w:widowControl/>
              <w:spacing w:line="44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1</w:t>
            </w:r>
          </w:p>
        </w:tc>
        <w:tc>
          <w:tcPr>
            <w:tcW w:w="412" w:type="pct"/>
            <w:vAlign w:val="center"/>
          </w:tcPr>
          <w:p>
            <w:pPr>
              <w:spacing w:line="440" w:lineRule="exact"/>
              <w:jc w:val="center"/>
              <w:rPr>
                <w:rFonts w:ascii="仿宋" w:hAnsi="仿宋" w:eastAsia="仿宋" w:cs="仿宋"/>
                <w:kern w:val="0"/>
                <w:sz w:val="28"/>
                <w:szCs w:val="28"/>
              </w:rPr>
            </w:pP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vMerge w:val="restart"/>
            <w:vAlign w:val="center"/>
          </w:tcPr>
          <w:p>
            <w:pPr>
              <w:spacing w:line="440" w:lineRule="exact"/>
              <w:jc w:val="center"/>
              <w:rPr>
                <w:rFonts w:ascii="仿宋" w:hAnsi="仿宋" w:eastAsia="仿宋" w:cs="仿宋"/>
                <w:b/>
                <w:kern w:val="0"/>
                <w:sz w:val="28"/>
                <w:szCs w:val="28"/>
              </w:rPr>
            </w:pPr>
            <w:r>
              <w:rPr>
                <w:rFonts w:hint="eastAsia" w:ascii="仿宋" w:hAnsi="仿宋" w:eastAsia="仿宋" w:cs="仿宋"/>
                <w:b/>
                <w:kern w:val="0"/>
                <w:sz w:val="28"/>
                <w:szCs w:val="28"/>
              </w:rPr>
              <w:t>旅游社</w:t>
            </w:r>
          </w:p>
          <w:p>
            <w:pPr>
              <w:spacing w:line="440" w:lineRule="exact"/>
              <w:jc w:val="center"/>
              <w:rPr>
                <w:rFonts w:ascii="仿宋" w:hAnsi="仿宋" w:eastAsia="仿宋" w:cs="仿宋"/>
                <w:kern w:val="0"/>
                <w:sz w:val="28"/>
                <w:szCs w:val="28"/>
              </w:rPr>
            </w:pPr>
            <w:r>
              <w:rPr>
                <w:rFonts w:hint="eastAsia" w:ascii="仿宋" w:hAnsi="仿宋" w:eastAsia="仿宋" w:cs="仿宋"/>
                <w:b/>
                <w:kern w:val="0"/>
                <w:sz w:val="28"/>
                <w:szCs w:val="28"/>
              </w:rPr>
              <w:t>会目标</w:t>
            </w:r>
          </w:p>
        </w:tc>
        <w:tc>
          <w:tcPr>
            <w:tcW w:w="609" w:type="pct"/>
            <w:vAlign w:val="center"/>
          </w:tcPr>
          <w:p>
            <w:pPr>
              <w:spacing w:line="440" w:lineRule="exact"/>
              <w:jc w:val="center"/>
              <w:rPr>
                <w:rFonts w:ascii="仿宋" w:hAnsi="仿宋" w:eastAsia="仿宋" w:cs="Times New Roman"/>
                <w:kern w:val="0"/>
                <w:sz w:val="28"/>
                <w:szCs w:val="28"/>
              </w:rPr>
            </w:pPr>
            <w:r>
              <w:rPr>
                <w:rFonts w:hint="eastAsia" w:ascii="仿宋" w:hAnsi="仿宋" w:eastAsia="仿宋" w:cs="仿宋"/>
                <w:kern w:val="0"/>
                <w:sz w:val="28"/>
                <w:szCs w:val="28"/>
              </w:rPr>
              <w:t>旅游间接就业人员（万人）</w:t>
            </w:r>
          </w:p>
        </w:tc>
        <w:tc>
          <w:tcPr>
            <w:tcW w:w="472" w:type="pct"/>
            <w:vAlign w:val="center"/>
          </w:tcPr>
          <w:p>
            <w:pPr>
              <w:spacing w:line="440" w:lineRule="exact"/>
              <w:jc w:val="center"/>
              <w:rPr>
                <w:rFonts w:ascii="仿宋" w:hAnsi="仿宋" w:eastAsia="仿宋" w:cs="Times New Roman"/>
                <w:kern w:val="0"/>
                <w:sz w:val="28"/>
                <w:szCs w:val="28"/>
              </w:rPr>
            </w:pPr>
          </w:p>
        </w:tc>
        <w:tc>
          <w:tcPr>
            <w:tcW w:w="473" w:type="pct"/>
            <w:vAlign w:val="center"/>
          </w:tcPr>
          <w:p>
            <w:pPr>
              <w:widowControl/>
              <w:spacing w:line="440" w:lineRule="exact"/>
              <w:jc w:val="center"/>
              <w:textAlignment w:val="center"/>
              <w:rPr>
                <w:rFonts w:ascii="仿宋" w:hAnsi="仿宋" w:eastAsia="仿宋" w:cs="仿宋"/>
                <w:kern w:val="0"/>
                <w:sz w:val="28"/>
                <w:szCs w:val="28"/>
              </w:rPr>
            </w:pPr>
            <w:r>
              <w:rPr>
                <w:rFonts w:ascii="仿宋" w:hAnsi="仿宋" w:eastAsia="仿宋" w:cs="仿宋"/>
                <w:kern w:val="0"/>
                <w:sz w:val="28"/>
                <w:szCs w:val="28"/>
              </w:rPr>
              <w:t xml:space="preserve">50.00 </w:t>
            </w:r>
          </w:p>
        </w:tc>
        <w:tc>
          <w:tcPr>
            <w:tcW w:w="472" w:type="pct"/>
            <w:vAlign w:val="center"/>
          </w:tcPr>
          <w:p>
            <w:pPr>
              <w:widowControl/>
              <w:spacing w:line="440" w:lineRule="exact"/>
              <w:jc w:val="center"/>
              <w:textAlignment w:val="center"/>
              <w:rPr>
                <w:rFonts w:ascii="仿宋" w:hAnsi="仿宋" w:eastAsia="仿宋" w:cs="仿宋"/>
                <w:kern w:val="0"/>
                <w:sz w:val="28"/>
                <w:szCs w:val="28"/>
              </w:rPr>
            </w:pPr>
            <w:r>
              <w:rPr>
                <w:rFonts w:ascii="仿宋" w:hAnsi="仿宋" w:eastAsia="仿宋" w:cs="仿宋"/>
                <w:kern w:val="0"/>
                <w:sz w:val="28"/>
                <w:szCs w:val="28"/>
              </w:rPr>
              <w:t xml:space="preserve">60.00 </w:t>
            </w:r>
          </w:p>
        </w:tc>
        <w:tc>
          <w:tcPr>
            <w:tcW w:w="472" w:type="pct"/>
            <w:vAlign w:val="center"/>
          </w:tcPr>
          <w:p>
            <w:pPr>
              <w:widowControl/>
              <w:spacing w:line="440" w:lineRule="exact"/>
              <w:jc w:val="center"/>
              <w:textAlignment w:val="center"/>
              <w:rPr>
                <w:rFonts w:ascii="仿宋" w:hAnsi="仿宋" w:eastAsia="仿宋" w:cs="仿宋"/>
                <w:kern w:val="0"/>
                <w:sz w:val="28"/>
                <w:szCs w:val="28"/>
              </w:rPr>
            </w:pPr>
            <w:r>
              <w:rPr>
                <w:rFonts w:ascii="仿宋" w:hAnsi="仿宋" w:eastAsia="仿宋" w:cs="仿宋"/>
                <w:kern w:val="0"/>
                <w:sz w:val="28"/>
                <w:szCs w:val="28"/>
              </w:rPr>
              <w:t xml:space="preserve">72.00 </w:t>
            </w:r>
          </w:p>
        </w:tc>
        <w:tc>
          <w:tcPr>
            <w:tcW w:w="472" w:type="pct"/>
            <w:vAlign w:val="center"/>
          </w:tcPr>
          <w:p>
            <w:pPr>
              <w:widowControl/>
              <w:spacing w:line="440" w:lineRule="exact"/>
              <w:jc w:val="center"/>
              <w:textAlignment w:val="center"/>
              <w:rPr>
                <w:rFonts w:ascii="仿宋" w:hAnsi="仿宋" w:eastAsia="仿宋" w:cs="仿宋"/>
                <w:kern w:val="0"/>
                <w:sz w:val="28"/>
                <w:szCs w:val="28"/>
              </w:rPr>
            </w:pPr>
            <w:r>
              <w:rPr>
                <w:rFonts w:ascii="仿宋" w:hAnsi="仿宋" w:eastAsia="仿宋" w:cs="仿宋"/>
                <w:kern w:val="0"/>
                <w:sz w:val="28"/>
                <w:szCs w:val="28"/>
              </w:rPr>
              <w:t xml:space="preserve">86.40 </w:t>
            </w:r>
          </w:p>
        </w:tc>
        <w:tc>
          <w:tcPr>
            <w:tcW w:w="472" w:type="pct"/>
            <w:vAlign w:val="center"/>
          </w:tcPr>
          <w:p>
            <w:pPr>
              <w:widowControl/>
              <w:spacing w:line="440" w:lineRule="exact"/>
              <w:jc w:val="center"/>
              <w:textAlignment w:val="center"/>
              <w:rPr>
                <w:rFonts w:ascii="仿宋" w:hAnsi="仿宋" w:eastAsia="仿宋" w:cs="仿宋"/>
                <w:kern w:val="0"/>
                <w:sz w:val="28"/>
                <w:szCs w:val="28"/>
              </w:rPr>
            </w:pPr>
            <w:r>
              <w:rPr>
                <w:rFonts w:ascii="仿宋" w:hAnsi="仿宋" w:eastAsia="仿宋" w:cs="仿宋"/>
                <w:kern w:val="0"/>
                <w:sz w:val="28"/>
                <w:szCs w:val="28"/>
              </w:rPr>
              <w:t xml:space="preserve">103.68 </w:t>
            </w:r>
          </w:p>
        </w:tc>
        <w:tc>
          <w:tcPr>
            <w:tcW w:w="536" w:type="pct"/>
            <w:vAlign w:val="center"/>
          </w:tcPr>
          <w:p>
            <w:pPr>
              <w:widowControl/>
              <w:spacing w:line="440" w:lineRule="exact"/>
              <w:jc w:val="center"/>
              <w:textAlignment w:val="center"/>
              <w:rPr>
                <w:rFonts w:ascii="仿宋" w:hAnsi="仿宋" w:eastAsia="仿宋" w:cs="仿宋"/>
                <w:kern w:val="0"/>
                <w:sz w:val="28"/>
                <w:szCs w:val="28"/>
              </w:rPr>
            </w:pPr>
            <w:r>
              <w:rPr>
                <w:rFonts w:ascii="仿宋" w:hAnsi="仿宋" w:eastAsia="仿宋" w:cs="仿宋"/>
                <w:kern w:val="0"/>
                <w:sz w:val="28"/>
                <w:szCs w:val="28"/>
              </w:rPr>
              <w:t xml:space="preserve">124.42 </w:t>
            </w:r>
          </w:p>
        </w:tc>
        <w:tc>
          <w:tcPr>
            <w:tcW w:w="412" w:type="pct"/>
            <w:vAlign w:val="center"/>
          </w:tcPr>
          <w:p>
            <w:pPr>
              <w:widowControl/>
              <w:spacing w:line="440" w:lineRule="exact"/>
              <w:jc w:val="center"/>
              <w:textAlignment w:val="center"/>
              <w:rPr>
                <w:rFonts w:ascii="仿宋" w:hAnsi="仿宋" w:eastAsia="仿宋" w:cs="仿宋"/>
                <w:kern w:val="0"/>
                <w:sz w:val="28"/>
                <w:szCs w:val="28"/>
              </w:rPr>
            </w:pPr>
            <w:r>
              <w:rPr>
                <w:rFonts w:ascii="仿宋" w:hAnsi="仿宋" w:eastAsia="仿宋" w:cs="仿宋"/>
                <w:kern w:val="0"/>
                <w:sz w:val="28"/>
                <w:szCs w:val="28"/>
              </w:rPr>
              <w:t>20%</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vMerge w:val="continue"/>
          </w:tcPr>
          <w:p>
            <w:pPr>
              <w:spacing w:line="440" w:lineRule="exact"/>
              <w:jc w:val="center"/>
              <w:rPr>
                <w:rFonts w:ascii="仿宋" w:hAnsi="仿宋" w:eastAsia="仿宋" w:cs="仿宋"/>
                <w:kern w:val="0"/>
                <w:sz w:val="28"/>
                <w:szCs w:val="28"/>
              </w:rPr>
            </w:pPr>
          </w:p>
        </w:tc>
        <w:tc>
          <w:tcPr>
            <w:tcW w:w="609" w:type="pct"/>
            <w:vAlign w:val="center"/>
          </w:tcPr>
          <w:p>
            <w:pPr>
              <w:spacing w:line="440" w:lineRule="exact"/>
              <w:jc w:val="center"/>
              <w:rPr>
                <w:rFonts w:ascii="仿宋" w:hAnsi="仿宋" w:eastAsia="仿宋" w:cs="仿宋"/>
                <w:kern w:val="0"/>
                <w:sz w:val="28"/>
                <w:szCs w:val="28"/>
              </w:rPr>
            </w:pPr>
            <w:r>
              <w:rPr>
                <w:rFonts w:hint="eastAsia" w:ascii="仿宋" w:hAnsi="仿宋" w:eastAsia="仿宋" w:cs="仿宋"/>
                <w:kern w:val="0"/>
                <w:sz w:val="28"/>
                <w:szCs w:val="28"/>
              </w:rPr>
              <w:t>乡村旅游扶贫示范点（个）</w:t>
            </w: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473" w:type="pct"/>
            <w:vAlign w:val="center"/>
          </w:tcPr>
          <w:p>
            <w:pPr>
              <w:widowControl/>
              <w:spacing w:line="440" w:lineRule="exact"/>
              <w:jc w:val="center"/>
              <w:textAlignment w:val="center"/>
              <w:rPr>
                <w:rFonts w:ascii="仿宋" w:hAnsi="仿宋" w:eastAsia="仿宋" w:cs="仿宋"/>
                <w:kern w:val="0"/>
                <w:sz w:val="28"/>
                <w:szCs w:val="28"/>
              </w:rPr>
            </w:pP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472" w:type="pct"/>
            <w:vAlign w:val="center"/>
          </w:tcPr>
          <w:p>
            <w:pPr>
              <w:widowControl/>
              <w:spacing w:line="44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10</w:t>
            </w: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536" w:type="pct"/>
            <w:vAlign w:val="center"/>
          </w:tcPr>
          <w:p>
            <w:pPr>
              <w:widowControl/>
              <w:spacing w:line="44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20</w:t>
            </w:r>
          </w:p>
        </w:tc>
        <w:tc>
          <w:tcPr>
            <w:tcW w:w="412" w:type="pct"/>
            <w:vAlign w:val="center"/>
          </w:tcPr>
          <w:p>
            <w:pPr>
              <w:spacing w:line="440" w:lineRule="exact"/>
              <w:jc w:val="center"/>
              <w:rPr>
                <w:rFonts w:ascii="仿宋" w:hAnsi="仿宋" w:eastAsia="仿宋" w:cs="仿宋"/>
                <w:kern w:val="0"/>
                <w:sz w:val="28"/>
                <w:szCs w:val="28"/>
              </w:rPr>
            </w:pP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vMerge w:val="continue"/>
          </w:tcPr>
          <w:p>
            <w:pPr>
              <w:spacing w:line="440" w:lineRule="exact"/>
              <w:jc w:val="center"/>
              <w:rPr>
                <w:rFonts w:ascii="仿宋" w:hAnsi="仿宋" w:eastAsia="仿宋" w:cs="仿宋"/>
                <w:kern w:val="0"/>
                <w:sz w:val="28"/>
                <w:szCs w:val="28"/>
              </w:rPr>
            </w:pPr>
          </w:p>
        </w:tc>
        <w:tc>
          <w:tcPr>
            <w:tcW w:w="609" w:type="pct"/>
            <w:vAlign w:val="center"/>
          </w:tcPr>
          <w:p>
            <w:pPr>
              <w:spacing w:line="440" w:lineRule="exact"/>
              <w:jc w:val="center"/>
              <w:rPr>
                <w:rFonts w:ascii="仿宋" w:hAnsi="仿宋" w:eastAsia="仿宋" w:cs="仿宋"/>
                <w:kern w:val="0"/>
                <w:sz w:val="28"/>
                <w:szCs w:val="28"/>
              </w:rPr>
            </w:pPr>
            <w:r>
              <w:rPr>
                <w:rFonts w:hint="eastAsia" w:ascii="仿宋" w:hAnsi="仿宋" w:eastAsia="仿宋" w:cs="仿宋"/>
                <w:kern w:val="0"/>
                <w:sz w:val="28"/>
                <w:szCs w:val="28"/>
              </w:rPr>
              <w:t>乡村旅游收入（亿元）</w:t>
            </w: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473" w:type="pct"/>
            <w:vAlign w:val="center"/>
          </w:tcPr>
          <w:p>
            <w:pPr>
              <w:widowControl/>
              <w:spacing w:line="440" w:lineRule="exact"/>
              <w:jc w:val="center"/>
              <w:textAlignment w:val="center"/>
              <w:rPr>
                <w:rFonts w:ascii="仿宋" w:hAnsi="仿宋" w:eastAsia="仿宋" w:cs="仿宋"/>
                <w:kern w:val="0"/>
                <w:sz w:val="28"/>
                <w:szCs w:val="28"/>
              </w:rPr>
            </w:pP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536" w:type="pct"/>
            <w:vAlign w:val="center"/>
          </w:tcPr>
          <w:p>
            <w:pPr>
              <w:widowControl/>
              <w:spacing w:line="44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40</w:t>
            </w:r>
          </w:p>
        </w:tc>
        <w:tc>
          <w:tcPr>
            <w:tcW w:w="412" w:type="pct"/>
            <w:vAlign w:val="center"/>
          </w:tcPr>
          <w:p>
            <w:pPr>
              <w:spacing w:line="440" w:lineRule="exact"/>
              <w:jc w:val="center"/>
              <w:rPr>
                <w:rFonts w:ascii="仿宋" w:hAnsi="仿宋" w:eastAsia="仿宋" w:cs="仿宋"/>
                <w:kern w:val="0"/>
                <w:sz w:val="28"/>
                <w:szCs w:val="28"/>
              </w:rPr>
            </w:pP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vMerge w:val="restart"/>
            <w:vAlign w:val="center"/>
          </w:tcPr>
          <w:p>
            <w:pPr>
              <w:spacing w:line="440" w:lineRule="exact"/>
              <w:jc w:val="center"/>
              <w:rPr>
                <w:rFonts w:ascii="仿宋" w:hAnsi="仿宋" w:eastAsia="仿宋" w:cs="仿宋"/>
                <w:b/>
                <w:kern w:val="0"/>
                <w:sz w:val="28"/>
                <w:szCs w:val="28"/>
              </w:rPr>
            </w:pPr>
            <w:r>
              <w:rPr>
                <w:rFonts w:hint="eastAsia" w:ascii="仿宋" w:hAnsi="仿宋" w:eastAsia="仿宋" w:cs="仿宋"/>
                <w:b/>
                <w:kern w:val="0"/>
                <w:sz w:val="28"/>
                <w:szCs w:val="28"/>
              </w:rPr>
              <w:t>旅游生态</w:t>
            </w:r>
          </w:p>
          <w:p>
            <w:pPr>
              <w:spacing w:line="440" w:lineRule="exact"/>
              <w:jc w:val="center"/>
              <w:rPr>
                <w:rFonts w:ascii="仿宋" w:hAnsi="仿宋" w:eastAsia="仿宋" w:cs="仿宋"/>
                <w:b/>
                <w:kern w:val="0"/>
                <w:sz w:val="28"/>
                <w:szCs w:val="28"/>
              </w:rPr>
            </w:pPr>
            <w:r>
              <w:rPr>
                <w:rFonts w:hint="eastAsia" w:ascii="仿宋" w:hAnsi="仿宋" w:eastAsia="仿宋" w:cs="仿宋"/>
                <w:b/>
                <w:kern w:val="0"/>
                <w:sz w:val="28"/>
                <w:szCs w:val="28"/>
              </w:rPr>
              <w:t>环境目标</w:t>
            </w:r>
          </w:p>
        </w:tc>
        <w:tc>
          <w:tcPr>
            <w:tcW w:w="609" w:type="pct"/>
            <w:vAlign w:val="center"/>
          </w:tcPr>
          <w:p>
            <w:pPr>
              <w:spacing w:line="440" w:lineRule="exact"/>
              <w:jc w:val="center"/>
              <w:rPr>
                <w:rFonts w:ascii="仿宋" w:hAnsi="仿宋" w:eastAsia="仿宋" w:cs="Times New Roman"/>
                <w:kern w:val="0"/>
                <w:sz w:val="28"/>
                <w:szCs w:val="28"/>
              </w:rPr>
            </w:pPr>
            <w:r>
              <w:rPr>
                <w:rFonts w:hint="eastAsia" w:ascii="仿宋" w:hAnsi="仿宋" w:eastAsia="仿宋" w:cs="Times New Roman"/>
                <w:kern w:val="0"/>
                <w:sz w:val="28"/>
                <w:szCs w:val="28"/>
              </w:rPr>
              <w:t>森林覆盖率（%）</w:t>
            </w:r>
          </w:p>
        </w:tc>
        <w:tc>
          <w:tcPr>
            <w:tcW w:w="472" w:type="pct"/>
            <w:vAlign w:val="center"/>
          </w:tcPr>
          <w:p>
            <w:pPr>
              <w:spacing w:line="440" w:lineRule="exact"/>
              <w:jc w:val="center"/>
              <w:rPr>
                <w:rFonts w:ascii="仿宋" w:hAnsi="仿宋" w:eastAsia="仿宋" w:cs="Times New Roman"/>
                <w:kern w:val="0"/>
                <w:sz w:val="28"/>
                <w:szCs w:val="28"/>
              </w:rPr>
            </w:pPr>
          </w:p>
        </w:tc>
        <w:tc>
          <w:tcPr>
            <w:tcW w:w="473" w:type="pct"/>
            <w:vAlign w:val="center"/>
          </w:tcPr>
          <w:p>
            <w:pPr>
              <w:widowControl/>
              <w:spacing w:line="44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54%</w:t>
            </w: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536" w:type="pct"/>
            <w:vAlign w:val="center"/>
          </w:tcPr>
          <w:p>
            <w:pPr>
              <w:widowControl/>
              <w:spacing w:line="44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60%以上</w:t>
            </w:r>
          </w:p>
        </w:tc>
        <w:tc>
          <w:tcPr>
            <w:tcW w:w="412" w:type="pct"/>
            <w:vAlign w:val="center"/>
          </w:tcPr>
          <w:p>
            <w:pPr>
              <w:widowControl/>
              <w:spacing w:line="440" w:lineRule="exact"/>
              <w:jc w:val="center"/>
              <w:textAlignment w:val="center"/>
              <w:rPr>
                <w:rFonts w:ascii="仿宋" w:hAnsi="仿宋" w:eastAsia="仿宋" w:cs="仿宋"/>
                <w:kern w:val="0"/>
                <w:sz w:val="28"/>
                <w:szCs w:val="28"/>
              </w:rPr>
            </w:pP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vMerge w:val="continue"/>
          </w:tcPr>
          <w:p>
            <w:pPr>
              <w:spacing w:line="440" w:lineRule="exact"/>
              <w:jc w:val="center"/>
              <w:rPr>
                <w:rFonts w:ascii="仿宋" w:hAnsi="仿宋" w:eastAsia="仿宋" w:cs="仿宋"/>
                <w:kern w:val="0"/>
                <w:sz w:val="28"/>
                <w:szCs w:val="28"/>
              </w:rPr>
            </w:pPr>
          </w:p>
        </w:tc>
        <w:tc>
          <w:tcPr>
            <w:tcW w:w="609" w:type="pct"/>
            <w:vAlign w:val="center"/>
          </w:tcPr>
          <w:p>
            <w:pPr>
              <w:spacing w:line="440" w:lineRule="exact"/>
              <w:jc w:val="center"/>
              <w:rPr>
                <w:rFonts w:ascii="仿宋" w:hAnsi="仿宋" w:eastAsia="仿宋" w:cs="仿宋"/>
                <w:kern w:val="0"/>
                <w:sz w:val="28"/>
                <w:szCs w:val="28"/>
              </w:rPr>
            </w:pPr>
            <w:r>
              <w:rPr>
                <w:rFonts w:hint="eastAsia" w:ascii="仿宋" w:hAnsi="仿宋" w:eastAsia="仿宋" w:cs="仿宋"/>
                <w:kern w:val="0"/>
                <w:sz w:val="28"/>
                <w:szCs w:val="28"/>
              </w:rPr>
              <w:t>旅游环境质量</w:t>
            </w: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473" w:type="pct"/>
            <w:vAlign w:val="center"/>
          </w:tcPr>
          <w:p>
            <w:pPr>
              <w:widowControl/>
              <w:spacing w:line="44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优良</w:t>
            </w: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536" w:type="pct"/>
            <w:vAlign w:val="center"/>
          </w:tcPr>
          <w:p>
            <w:pPr>
              <w:widowControl/>
              <w:spacing w:line="44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优良</w:t>
            </w:r>
          </w:p>
        </w:tc>
        <w:tc>
          <w:tcPr>
            <w:tcW w:w="412" w:type="pct"/>
            <w:vAlign w:val="center"/>
          </w:tcPr>
          <w:p>
            <w:pPr>
              <w:spacing w:line="440" w:lineRule="exact"/>
              <w:jc w:val="center"/>
              <w:rPr>
                <w:rFonts w:ascii="仿宋" w:hAnsi="仿宋" w:eastAsia="仿宋" w:cs="仿宋"/>
                <w:kern w:val="0"/>
                <w:sz w:val="28"/>
                <w:szCs w:val="28"/>
              </w:rPr>
            </w:pP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vMerge w:val="continue"/>
          </w:tcPr>
          <w:p>
            <w:pPr>
              <w:spacing w:line="440" w:lineRule="exact"/>
              <w:jc w:val="center"/>
              <w:rPr>
                <w:rFonts w:ascii="仿宋" w:hAnsi="仿宋" w:eastAsia="仿宋" w:cs="仿宋"/>
                <w:kern w:val="0"/>
                <w:sz w:val="28"/>
                <w:szCs w:val="28"/>
              </w:rPr>
            </w:pPr>
          </w:p>
        </w:tc>
        <w:tc>
          <w:tcPr>
            <w:tcW w:w="609" w:type="pct"/>
            <w:vAlign w:val="center"/>
          </w:tcPr>
          <w:p>
            <w:pPr>
              <w:spacing w:line="440" w:lineRule="exact"/>
              <w:jc w:val="center"/>
              <w:rPr>
                <w:rFonts w:ascii="仿宋" w:hAnsi="仿宋" w:eastAsia="仿宋" w:cs="仿宋"/>
                <w:kern w:val="0"/>
                <w:sz w:val="28"/>
                <w:szCs w:val="28"/>
              </w:rPr>
            </w:pPr>
            <w:r>
              <w:rPr>
                <w:rFonts w:hint="eastAsia" w:ascii="仿宋" w:hAnsi="仿宋" w:eastAsia="仿宋" w:cs="仿宋"/>
                <w:kern w:val="0"/>
                <w:sz w:val="28"/>
                <w:szCs w:val="28"/>
              </w:rPr>
              <w:t>旅游安全</w:t>
            </w: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473" w:type="pct"/>
            <w:vAlign w:val="center"/>
          </w:tcPr>
          <w:p>
            <w:pPr>
              <w:widowControl/>
              <w:spacing w:line="44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基本达到国家标准</w:t>
            </w: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472" w:type="pct"/>
            <w:vAlign w:val="center"/>
          </w:tcPr>
          <w:p>
            <w:pPr>
              <w:widowControl/>
              <w:spacing w:line="440" w:lineRule="exact"/>
              <w:jc w:val="center"/>
              <w:textAlignment w:val="center"/>
              <w:rPr>
                <w:rFonts w:ascii="仿宋" w:hAnsi="仿宋" w:eastAsia="仿宋" w:cs="仿宋"/>
                <w:kern w:val="0"/>
                <w:sz w:val="28"/>
                <w:szCs w:val="28"/>
              </w:rPr>
            </w:pPr>
          </w:p>
        </w:tc>
        <w:tc>
          <w:tcPr>
            <w:tcW w:w="536" w:type="pct"/>
            <w:vAlign w:val="center"/>
          </w:tcPr>
          <w:p>
            <w:pPr>
              <w:widowControl/>
              <w:spacing w:line="44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达到国家</w:t>
            </w:r>
          </w:p>
          <w:p>
            <w:pPr>
              <w:widowControl/>
              <w:spacing w:line="440" w:lineRule="exact"/>
              <w:jc w:val="center"/>
              <w:textAlignment w:val="center"/>
              <w:rPr>
                <w:rFonts w:ascii="仿宋" w:hAnsi="仿宋" w:eastAsia="仿宋" w:cs="仿宋"/>
                <w:kern w:val="0"/>
                <w:sz w:val="28"/>
                <w:szCs w:val="28"/>
              </w:rPr>
            </w:pPr>
            <w:r>
              <w:rPr>
                <w:rFonts w:hint="eastAsia" w:ascii="仿宋" w:hAnsi="仿宋" w:eastAsia="仿宋" w:cs="仿宋"/>
                <w:kern w:val="0"/>
                <w:sz w:val="28"/>
                <w:szCs w:val="28"/>
              </w:rPr>
              <w:t>标准</w:t>
            </w:r>
          </w:p>
        </w:tc>
        <w:tc>
          <w:tcPr>
            <w:tcW w:w="412" w:type="pct"/>
            <w:vAlign w:val="center"/>
          </w:tcPr>
          <w:p>
            <w:pPr>
              <w:spacing w:line="440" w:lineRule="exact"/>
              <w:jc w:val="center"/>
              <w:rPr>
                <w:rFonts w:ascii="仿宋" w:hAnsi="仿宋" w:eastAsia="仿宋" w:cs="仿宋"/>
                <w:kern w:val="0"/>
                <w:sz w:val="28"/>
                <w:szCs w:val="28"/>
              </w:rPr>
            </w:pPr>
          </w:p>
        </w:tc>
      </w:tr>
    </w:tbl>
    <w:p>
      <w:pPr>
        <w:spacing w:line="520" w:lineRule="exact"/>
        <w:ind w:firstLine="640" w:firstLineChars="200"/>
        <w:rPr>
          <w:rFonts w:ascii="黑体" w:hAnsi="黑体" w:eastAsia="黑体" w:cs="Times New Roman"/>
          <w:sz w:val="32"/>
          <w:szCs w:val="32"/>
        </w:rPr>
      </w:pPr>
    </w:p>
    <w:p>
      <w:pPr>
        <w:rPr>
          <w:rFonts w:ascii="黑体" w:hAnsi="黑体" w:eastAsia="黑体" w:cs="Times New Roman"/>
          <w:b/>
          <w:sz w:val="36"/>
          <w:szCs w:val="36"/>
        </w:rPr>
      </w:pPr>
    </w:p>
    <w:p>
      <w:pPr>
        <w:ind w:firstLine="1305" w:firstLineChars="250"/>
        <w:rPr>
          <w:rFonts w:ascii="黑体" w:hAnsi="黑体" w:eastAsia="黑体" w:cs="Times New Roman"/>
          <w:b/>
          <w:sz w:val="52"/>
          <w:szCs w:val="52"/>
        </w:rPr>
      </w:pPr>
    </w:p>
    <w:p>
      <w:pPr>
        <w:ind w:firstLine="1305" w:firstLineChars="250"/>
        <w:rPr>
          <w:rFonts w:ascii="黑体" w:hAnsi="黑体" w:eastAsia="黑体" w:cs="仿宋"/>
          <w:b/>
          <w:sz w:val="52"/>
          <w:szCs w:val="52"/>
        </w:rPr>
      </w:pPr>
      <w:r>
        <w:rPr>
          <w:rFonts w:hint="eastAsia" w:ascii="黑体" w:hAnsi="黑体" w:eastAsia="黑体" w:cs="Times New Roman"/>
          <w:b/>
          <w:sz w:val="52"/>
          <w:szCs w:val="52"/>
        </w:rPr>
        <w:t xml:space="preserve">第三章  </w:t>
      </w:r>
      <w:r>
        <w:rPr>
          <w:rFonts w:hint="eastAsia" w:ascii="黑体" w:hAnsi="黑体" w:eastAsia="黑体" w:cs="黑体"/>
          <w:b/>
          <w:bCs/>
          <w:sz w:val="52"/>
          <w:szCs w:val="52"/>
        </w:rPr>
        <w:t>推进山地旅游全域化发展，</w:t>
      </w:r>
      <w:r>
        <w:rPr>
          <w:rFonts w:hint="eastAsia" w:ascii="黑体" w:hAnsi="黑体" w:eastAsia="黑体" w:cs="仿宋"/>
          <w:b/>
          <w:sz w:val="52"/>
          <w:szCs w:val="52"/>
        </w:rPr>
        <w:t>构建国际山地</w:t>
      </w:r>
    </w:p>
    <w:p>
      <w:pPr>
        <w:ind w:firstLine="5742" w:firstLineChars="1100"/>
        <w:rPr>
          <w:rFonts w:ascii="黑体" w:hAnsi="黑体" w:eastAsia="黑体" w:cs="Times New Roman"/>
          <w:b/>
          <w:sz w:val="52"/>
          <w:szCs w:val="52"/>
        </w:rPr>
      </w:pPr>
      <w:r>
        <w:rPr>
          <w:rFonts w:hint="eastAsia" w:ascii="黑体" w:hAnsi="黑体" w:eastAsia="黑体" w:cs="仿宋"/>
          <w:b/>
          <w:sz w:val="52"/>
          <w:szCs w:val="52"/>
        </w:rPr>
        <w:t>生态旅游目的地</w:t>
      </w:r>
    </w:p>
    <w:p>
      <w:pPr>
        <w:rPr>
          <w:rFonts w:ascii="黑体" w:hAnsi="黑体" w:eastAsia="黑体" w:cs="黑体"/>
          <w:b/>
          <w:bCs/>
          <w:sz w:val="36"/>
          <w:szCs w:val="36"/>
        </w:rPr>
      </w:pPr>
    </w:p>
    <w:p>
      <w:pPr>
        <w:spacing w:beforeLines="50" w:afterLines="50" w:line="360" w:lineRule="auto"/>
        <w:ind w:firstLine="723" w:firstLineChars="200"/>
        <w:rPr>
          <w:rFonts w:ascii="黑体" w:hAnsi="黑体" w:eastAsia="黑体" w:cs="Times New Roman"/>
          <w:b/>
          <w:bCs/>
          <w:sz w:val="36"/>
          <w:szCs w:val="36"/>
        </w:rPr>
      </w:pPr>
      <w:r>
        <w:rPr>
          <w:rFonts w:hint="eastAsia" w:ascii="黑体" w:hAnsi="黑体" w:eastAsia="黑体" w:cs="黑体"/>
          <w:b/>
          <w:bCs/>
          <w:sz w:val="36"/>
          <w:szCs w:val="36"/>
        </w:rPr>
        <w:t>一、优化旅游空间布局，</w:t>
      </w:r>
      <w:r>
        <w:rPr>
          <w:rFonts w:hint="eastAsia" w:ascii="黑体" w:hAnsi="黑体" w:eastAsia="黑体" w:cs="仿宋"/>
          <w:b/>
          <w:bCs/>
          <w:sz w:val="36"/>
          <w:szCs w:val="36"/>
        </w:rPr>
        <w:t>加快建设多元化的山地旅游产品体系</w:t>
      </w:r>
    </w:p>
    <w:p>
      <w:pPr>
        <w:spacing w:line="360" w:lineRule="auto"/>
        <w:ind w:firstLine="720" w:firstLineChars="200"/>
        <w:rPr>
          <w:rFonts w:ascii="仿宋" w:hAnsi="仿宋" w:eastAsia="仿宋" w:cs="仿宋"/>
          <w:b/>
          <w:bCs/>
          <w:kern w:val="0"/>
          <w:sz w:val="36"/>
          <w:szCs w:val="36"/>
        </w:rPr>
      </w:pPr>
      <w:r>
        <w:rPr>
          <w:rFonts w:hint="eastAsia" w:ascii="仿宋" w:hAnsi="仿宋" w:eastAsia="仿宋" w:cs="仿宋"/>
          <w:kern w:val="0"/>
          <w:sz w:val="36"/>
          <w:szCs w:val="36"/>
        </w:rPr>
        <w:t>在黔南原有的“一圈两翼”的空间布局基础上，</w:t>
      </w:r>
      <w:r>
        <w:rPr>
          <w:rFonts w:hint="eastAsia" w:ascii="仿宋" w:hAnsi="仿宋" w:eastAsia="仿宋" w:cs="仿宋"/>
          <w:sz w:val="36"/>
          <w:szCs w:val="36"/>
        </w:rPr>
        <w:t>突破行政区划限制，</w:t>
      </w:r>
      <w:r>
        <w:rPr>
          <w:rFonts w:hint="eastAsia" w:ascii="仿宋" w:hAnsi="仿宋" w:eastAsia="仿宋" w:cs="仿宋"/>
          <w:kern w:val="0"/>
          <w:sz w:val="36"/>
          <w:szCs w:val="36"/>
        </w:rPr>
        <w:t>优化原有的</w:t>
      </w:r>
      <w:r>
        <w:rPr>
          <w:rFonts w:hint="eastAsia" w:ascii="仿宋" w:hAnsi="仿宋" w:eastAsia="仿宋" w:cs="仿宋"/>
          <w:sz w:val="36"/>
          <w:szCs w:val="36"/>
        </w:rPr>
        <w:t>旅游“</w:t>
      </w:r>
      <w:r>
        <w:rPr>
          <w:rFonts w:ascii="仿宋" w:hAnsi="仿宋" w:eastAsia="仿宋" w:cs="仿宋"/>
          <w:sz w:val="36"/>
          <w:szCs w:val="36"/>
        </w:rPr>
        <w:t>123</w:t>
      </w:r>
      <w:r>
        <w:rPr>
          <w:rFonts w:hint="eastAsia" w:ascii="仿宋" w:hAnsi="仿宋" w:eastAsia="仿宋" w:cs="仿宋"/>
          <w:sz w:val="36"/>
          <w:szCs w:val="36"/>
        </w:rPr>
        <w:t>”发展布局</w:t>
      </w:r>
      <w:r>
        <w:rPr>
          <w:rFonts w:hint="eastAsia" w:ascii="仿宋" w:hAnsi="仿宋" w:eastAsia="仿宋" w:cs="仿宋"/>
          <w:kern w:val="0"/>
          <w:sz w:val="36"/>
          <w:szCs w:val="36"/>
        </w:rPr>
        <w:t>，</w:t>
      </w:r>
      <w:r>
        <w:rPr>
          <w:rFonts w:hint="eastAsia" w:ascii="仿宋" w:hAnsi="仿宋" w:eastAsia="仿宋" w:cs="仿宋"/>
          <w:sz w:val="36"/>
          <w:szCs w:val="36"/>
        </w:rPr>
        <w:t>实施</w:t>
      </w:r>
      <w:r>
        <w:rPr>
          <w:rFonts w:hint="eastAsia" w:ascii="仿宋" w:hAnsi="仿宋" w:eastAsia="仿宋" w:cs="仿宋"/>
          <w:kern w:val="0"/>
          <w:sz w:val="36"/>
          <w:szCs w:val="36"/>
        </w:rPr>
        <w:t>新的“1+</w:t>
      </w:r>
      <w:r>
        <w:rPr>
          <w:rFonts w:ascii="仿宋" w:hAnsi="仿宋" w:eastAsia="仿宋" w:cs="仿宋"/>
          <w:bCs/>
          <w:sz w:val="36"/>
          <w:szCs w:val="36"/>
        </w:rPr>
        <w:t>3+</w:t>
      </w:r>
      <w:r>
        <w:rPr>
          <w:rFonts w:hint="eastAsia" w:ascii="仿宋" w:hAnsi="仿宋" w:eastAsia="仿宋" w:cs="仿宋"/>
          <w:bCs/>
          <w:sz w:val="36"/>
          <w:szCs w:val="36"/>
        </w:rPr>
        <w:t>N</w:t>
      </w:r>
      <w:r>
        <w:rPr>
          <w:rFonts w:ascii="仿宋" w:hAnsi="仿宋" w:eastAsia="仿宋" w:cs="仿宋"/>
          <w:bCs/>
          <w:sz w:val="36"/>
          <w:szCs w:val="36"/>
        </w:rPr>
        <w:t>+3</w:t>
      </w:r>
      <w:r>
        <w:rPr>
          <w:rFonts w:hint="eastAsia" w:ascii="仿宋" w:hAnsi="仿宋" w:eastAsia="仿宋" w:cs="仿宋"/>
          <w:kern w:val="0"/>
          <w:sz w:val="36"/>
          <w:szCs w:val="36"/>
        </w:rPr>
        <w:t>”</w:t>
      </w:r>
      <w:r>
        <w:rPr>
          <w:rFonts w:hint="eastAsia" w:ascii="仿宋" w:hAnsi="仿宋" w:eastAsia="仿宋" w:cs="仿宋"/>
          <w:sz w:val="36"/>
          <w:szCs w:val="36"/>
        </w:rPr>
        <w:t>的旅游发展布局</w:t>
      </w:r>
      <w:r>
        <w:rPr>
          <w:rFonts w:hint="eastAsia" w:ascii="仿宋" w:hAnsi="仿宋" w:eastAsia="仿宋" w:cs="仿宋"/>
          <w:kern w:val="0"/>
          <w:sz w:val="36"/>
          <w:szCs w:val="36"/>
        </w:rPr>
        <w:t>，即</w:t>
      </w:r>
      <w:r>
        <w:rPr>
          <w:rFonts w:hint="eastAsia" w:ascii="仿宋" w:hAnsi="仿宋" w:eastAsia="仿宋" w:cs="仿宋"/>
          <w:bCs/>
          <w:kern w:val="0"/>
          <w:sz w:val="36"/>
          <w:szCs w:val="36"/>
        </w:rPr>
        <w:t>“以大都匀为核心，三大综合旅游区引领，特色旅游景区（点）星罗棋布，旅游集散地三级分布”</w:t>
      </w:r>
      <w:r>
        <w:rPr>
          <w:rFonts w:hint="eastAsia" w:ascii="仿宋" w:hAnsi="仿宋" w:eastAsia="仿宋" w:cs="仿宋"/>
          <w:kern w:val="0"/>
          <w:sz w:val="36"/>
          <w:szCs w:val="36"/>
        </w:rPr>
        <w:t>的空间结构，推动全域化山地旅游发展。以州级</w:t>
      </w:r>
      <w:r>
        <w:rPr>
          <w:rFonts w:ascii="仿宋" w:hAnsi="仿宋" w:eastAsia="仿宋" w:cs="仿宋"/>
          <w:kern w:val="0"/>
          <w:sz w:val="36"/>
          <w:szCs w:val="36"/>
        </w:rPr>
        <w:t>20</w:t>
      </w:r>
      <w:r>
        <w:rPr>
          <w:rFonts w:hint="eastAsia" w:ascii="仿宋" w:hAnsi="仿宋" w:eastAsia="仿宋" w:cs="仿宋"/>
          <w:kern w:val="0"/>
          <w:sz w:val="36"/>
          <w:szCs w:val="36"/>
        </w:rPr>
        <w:t>个重点景区（含省级</w:t>
      </w:r>
      <w:r>
        <w:rPr>
          <w:rFonts w:ascii="仿宋" w:hAnsi="仿宋" w:eastAsia="仿宋" w:cs="仿宋"/>
          <w:kern w:val="0"/>
          <w:sz w:val="36"/>
          <w:szCs w:val="36"/>
        </w:rPr>
        <w:t>11</w:t>
      </w:r>
      <w:r>
        <w:rPr>
          <w:rFonts w:hint="eastAsia" w:ascii="仿宋" w:hAnsi="仿宋" w:eastAsia="仿宋" w:cs="仿宋"/>
          <w:kern w:val="0"/>
          <w:sz w:val="36"/>
          <w:szCs w:val="36"/>
        </w:rPr>
        <w:t>个），</w:t>
      </w:r>
      <w:r>
        <w:rPr>
          <w:rFonts w:ascii="仿宋" w:hAnsi="仿宋" w:eastAsia="仿宋" w:cs="仿宋"/>
          <w:kern w:val="0"/>
          <w:sz w:val="36"/>
          <w:szCs w:val="36"/>
        </w:rPr>
        <w:t>20</w:t>
      </w:r>
      <w:r>
        <w:rPr>
          <w:rFonts w:hint="eastAsia" w:ascii="仿宋" w:hAnsi="仿宋" w:eastAsia="仿宋" w:cs="仿宋"/>
          <w:kern w:val="0"/>
          <w:sz w:val="36"/>
          <w:szCs w:val="36"/>
        </w:rPr>
        <w:t>个州级现代高效农业示范园区为项目构建基础，</w:t>
      </w:r>
      <w:r>
        <w:rPr>
          <w:rFonts w:hint="eastAsia" w:ascii="仿宋" w:hAnsi="仿宋" w:eastAsia="仿宋" w:cs="仿宋"/>
          <w:sz w:val="36"/>
          <w:szCs w:val="36"/>
        </w:rPr>
        <w:t>以国家级传统保护村落，四在农家、美丽乡村，现有发展基础较好的乡村旅游地，靠近贵阳、安顺、都匀等主要城市为选择依据依据，</w:t>
      </w:r>
      <w:r>
        <w:rPr>
          <w:rFonts w:hint="eastAsia" w:ascii="仿宋" w:hAnsi="仿宋" w:eastAsia="仿宋" w:cs="仿宋"/>
          <w:kern w:val="0"/>
          <w:sz w:val="36"/>
          <w:szCs w:val="36"/>
        </w:rPr>
        <w:t>将黔南山地海拔、相对高度的地域差异和现有山地户外运动目的地相结合，</w:t>
      </w:r>
      <w:r>
        <w:rPr>
          <w:rFonts w:hint="eastAsia" w:ascii="仿宋" w:hAnsi="仿宋" w:eastAsia="仿宋" w:cs="仿宋"/>
          <w:sz w:val="36"/>
          <w:szCs w:val="36"/>
        </w:rPr>
        <w:t>打造民族民俗、温泉旅游、乡村旅游、休闲农业、避暑度假、户外运动、汽车露营、健康养生、医药疗养、节庆会展、科普研学、天文探秘等多元化旅游产品体系，培育精品旅游线路。</w:t>
      </w:r>
    </w:p>
    <w:p>
      <w:pPr>
        <w:spacing w:line="360" w:lineRule="auto"/>
        <w:ind w:firstLine="723" w:firstLineChars="200"/>
        <w:rPr>
          <w:rFonts w:ascii="仿宋" w:hAnsi="仿宋" w:eastAsia="仿宋" w:cs="Times New Roman"/>
          <w:sz w:val="36"/>
          <w:szCs w:val="36"/>
        </w:rPr>
      </w:pPr>
      <w:r>
        <w:rPr>
          <w:rFonts w:hint="eastAsia" w:ascii="仿宋" w:hAnsi="仿宋" w:eastAsia="仿宋" w:cs="Times New Roman"/>
          <w:b/>
          <w:bCs/>
          <w:sz w:val="36"/>
          <w:szCs w:val="36"/>
        </w:rPr>
        <w:t>（一）中部以都匀和都匀经济开发区为核心的“国际旅游城市，贵州东、南部国际旅游集散中心”</w:t>
      </w:r>
      <w:r>
        <w:rPr>
          <w:rFonts w:ascii="仿宋" w:hAnsi="仿宋" w:eastAsia="仿宋" w:cs="Times New Roman"/>
          <w:b/>
          <w:bCs/>
          <w:sz w:val="36"/>
          <w:szCs w:val="36"/>
        </w:rPr>
        <w:br w:type="textWrapping"/>
      </w:r>
      <w:r>
        <w:rPr>
          <w:rFonts w:hint="eastAsia" w:ascii="仿宋" w:hAnsi="仿宋" w:eastAsia="仿宋" w:cs="仿宋_GB2312"/>
          <w:color w:val="000000"/>
          <w:sz w:val="32"/>
          <w:szCs w:val="32"/>
        </w:rPr>
        <w:t xml:space="preserve">   </w:t>
      </w:r>
      <w:r>
        <w:rPr>
          <w:rFonts w:hint="eastAsia" w:ascii="仿宋" w:hAnsi="仿宋" w:eastAsia="仿宋" w:cs="仿宋"/>
          <w:kern w:val="0"/>
          <w:sz w:val="36"/>
          <w:szCs w:val="36"/>
        </w:rPr>
        <w:t xml:space="preserve">  黔南南部和东部的国际旅游集散中心，有效整合沿江景观与休闲游憩带、商业区等，打造 “剑江水、都匀脉”的地标性国际旅游城市，结合茶文化打造大都匀国际休闲度假养生综合旅游区，</w:t>
      </w:r>
      <w:r>
        <w:rPr>
          <w:rFonts w:hint="eastAsia" w:ascii="仿宋" w:hAnsi="仿宋" w:eastAsia="仿宋" w:cs="仿宋"/>
          <w:sz w:val="36"/>
          <w:szCs w:val="36"/>
        </w:rPr>
        <w:t>重点发展山地生态休闲度假养生业态。</w:t>
      </w:r>
    </w:p>
    <w:p>
      <w:pPr>
        <w:spacing w:beforeLines="50" w:afterLines="50" w:line="360" w:lineRule="auto"/>
        <w:ind w:firstLine="723" w:firstLineChars="200"/>
        <w:rPr>
          <w:rFonts w:ascii="仿宋" w:hAnsi="仿宋" w:eastAsia="仿宋" w:cs="Times New Roman"/>
          <w:b/>
          <w:bCs/>
          <w:sz w:val="36"/>
          <w:szCs w:val="36"/>
        </w:rPr>
      </w:pPr>
      <w:r>
        <w:rPr>
          <w:rFonts w:hint="eastAsia" w:ascii="仿宋" w:hAnsi="仿宋" w:eastAsia="仿宋" w:cs="Times New Roman"/>
          <w:b/>
          <w:bCs/>
          <w:sz w:val="36"/>
          <w:szCs w:val="36"/>
        </w:rPr>
        <w:t>（二）以三大综合旅游区为引领，突出区域山地旅游特色</w:t>
      </w:r>
    </w:p>
    <w:p>
      <w:pPr>
        <w:spacing w:beforeLines="50" w:afterLines="50" w:line="360" w:lineRule="auto"/>
        <w:ind w:firstLine="723" w:firstLineChars="200"/>
        <w:rPr>
          <w:rFonts w:ascii="仿宋" w:hAnsi="仿宋" w:eastAsia="仿宋" w:cs="仿宋"/>
          <w:sz w:val="36"/>
          <w:szCs w:val="36"/>
        </w:rPr>
      </w:pPr>
      <w:r>
        <w:rPr>
          <w:rFonts w:hint="eastAsia" w:ascii="仿宋" w:hAnsi="仿宋" w:eastAsia="仿宋" w:cs="仿宋"/>
          <w:b/>
          <w:sz w:val="36"/>
          <w:szCs w:val="36"/>
        </w:rPr>
        <w:t>1、</w:t>
      </w:r>
      <w:r>
        <w:rPr>
          <w:rFonts w:hint="eastAsia" w:ascii="仿宋" w:hAnsi="仿宋" w:eastAsia="仿宋" w:cs="仿宋"/>
          <w:b/>
          <w:bCs/>
          <w:sz w:val="36"/>
          <w:szCs w:val="36"/>
        </w:rPr>
        <w:t>世界遗产文化休闲综合旅游区</w:t>
      </w:r>
    </w:p>
    <w:p>
      <w:pPr>
        <w:spacing w:line="360" w:lineRule="auto"/>
        <w:ind w:firstLine="720" w:firstLineChars="200"/>
        <w:rPr>
          <w:rFonts w:ascii="仿宋" w:hAnsi="仿宋" w:eastAsia="仿宋" w:cs="仿宋"/>
          <w:sz w:val="32"/>
          <w:szCs w:val="32"/>
        </w:rPr>
      </w:pPr>
      <w:r>
        <w:rPr>
          <w:rFonts w:hint="eastAsia" w:ascii="仿宋" w:hAnsi="仿宋" w:eastAsia="仿宋" w:cs="仿宋"/>
          <w:sz w:val="36"/>
          <w:szCs w:val="36"/>
        </w:rPr>
        <w:t>以荔波为龙头，包含三都中南部</w:t>
      </w:r>
      <w:r>
        <w:rPr>
          <w:rFonts w:ascii="仿宋" w:hAnsi="仿宋" w:eastAsia="仿宋" w:cs="仿宋"/>
          <w:sz w:val="36"/>
          <w:szCs w:val="36"/>
        </w:rPr>
        <w:t>——</w:t>
      </w:r>
      <w:r>
        <w:rPr>
          <w:rFonts w:hint="eastAsia" w:ascii="仿宋" w:hAnsi="仿宋" w:eastAsia="仿宋" w:cs="仿宋"/>
          <w:sz w:val="36"/>
          <w:szCs w:val="36"/>
        </w:rPr>
        <w:t>独山</w:t>
      </w:r>
      <w:r>
        <w:rPr>
          <w:rFonts w:hint="eastAsia" w:ascii="仿宋" w:hAnsi="仿宋" w:eastAsia="仿宋" w:cs="仿宋"/>
          <w:kern w:val="0"/>
          <w:sz w:val="36"/>
          <w:szCs w:val="36"/>
        </w:rPr>
        <w:t>南部</w:t>
      </w:r>
      <w:r>
        <w:rPr>
          <w:rFonts w:ascii="仿宋" w:hAnsi="仿宋" w:eastAsia="仿宋" w:cs="仿宋"/>
          <w:kern w:val="0"/>
          <w:sz w:val="36"/>
          <w:szCs w:val="36"/>
        </w:rPr>
        <w:t>——</w:t>
      </w:r>
      <w:r>
        <w:rPr>
          <w:rFonts w:hint="eastAsia" w:ascii="仿宋" w:hAnsi="仿宋" w:eastAsia="仿宋" w:cs="仿宋"/>
          <w:kern w:val="0"/>
          <w:sz w:val="36"/>
          <w:szCs w:val="36"/>
        </w:rPr>
        <w:t>荔波；充分发挥世界自然遗产、</w:t>
      </w:r>
      <w:r>
        <w:rPr>
          <w:rFonts w:hint="eastAsia" w:ascii="仿宋" w:hAnsi="仿宋" w:eastAsia="仿宋" w:cs="仿宋"/>
          <w:sz w:val="36"/>
          <w:szCs w:val="36"/>
        </w:rPr>
        <w:t>水文化遗产等品牌优势和荔波的龙头带动作用，将该区打造成融山水休闲度假、喀斯特探奇探秘、红色文化体验、民俗风情、休闲运动为一体的最美最好玩的国际性复合旅游目的地、国内一流的休闲度假胜地。</w:t>
      </w:r>
    </w:p>
    <w:p>
      <w:pPr>
        <w:spacing w:line="360" w:lineRule="auto"/>
        <w:ind w:left="1" w:firstLine="716" w:firstLineChars="198"/>
        <w:rPr>
          <w:rFonts w:ascii="仿宋" w:hAnsi="仿宋" w:eastAsia="仿宋" w:cs="仿宋"/>
          <w:kern w:val="0"/>
          <w:sz w:val="36"/>
          <w:szCs w:val="36"/>
        </w:rPr>
      </w:pPr>
      <w:r>
        <w:rPr>
          <w:rFonts w:hint="eastAsia" w:ascii="仿宋" w:hAnsi="仿宋" w:eastAsia="仿宋" w:cs="仿宋"/>
          <w:b/>
          <w:bCs/>
          <w:kern w:val="0"/>
          <w:sz w:val="36"/>
          <w:szCs w:val="36"/>
        </w:rPr>
        <w:t>2、</w:t>
      </w:r>
      <w:r>
        <w:rPr>
          <w:rFonts w:hint="eastAsia" w:ascii="仿宋" w:hAnsi="仿宋" w:eastAsia="仿宋" w:cs="仿宋"/>
          <w:b/>
          <w:bCs/>
          <w:sz w:val="32"/>
          <w:szCs w:val="32"/>
        </w:rPr>
        <w:t>世界天文科技综合旅游区</w:t>
      </w:r>
      <w:r>
        <w:rPr>
          <w:rFonts w:ascii="仿宋" w:hAnsi="仿宋" w:eastAsia="仿宋" w:cs="仿宋"/>
          <w:b/>
          <w:bCs/>
          <w:sz w:val="32"/>
          <w:szCs w:val="32"/>
        </w:rPr>
        <w:br w:type="textWrapping"/>
      </w:r>
      <w:r>
        <w:rPr>
          <w:rFonts w:hint="eastAsia" w:ascii="仿宋" w:hAnsi="仿宋" w:eastAsia="仿宋" w:cs="仿宋"/>
          <w:sz w:val="32"/>
          <w:szCs w:val="32"/>
        </w:rPr>
        <w:t xml:space="preserve">  </w:t>
      </w:r>
      <w:r>
        <w:rPr>
          <w:rFonts w:hint="eastAsia" w:ascii="仿宋" w:hAnsi="仿宋" w:eastAsia="仿宋" w:cs="仿宋"/>
          <w:sz w:val="36"/>
          <w:szCs w:val="36"/>
        </w:rPr>
        <w:t xml:space="preserve">  </w:t>
      </w:r>
      <w:r>
        <w:rPr>
          <w:rFonts w:hint="eastAsia" w:ascii="仿宋" w:hAnsi="仿宋" w:eastAsia="仿宋" w:cs="仿宋"/>
          <w:kern w:val="0"/>
          <w:sz w:val="36"/>
          <w:szCs w:val="36"/>
        </w:rPr>
        <w:t>借助世界上最大射电望远镜</w:t>
      </w:r>
      <w:r>
        <w:rPr>
          <w:rFonts w:ascii="仿宋" w:hAnsi="仿宋" w:eastAsia="仿宋" w:cs="仿宋"/>
          <w:kern w:val="0"/>
          <w:sz w:val="36"/>
          <w:szCs w:val="36"/>
        </w:rPr>
        <w:t>——</w:t>
      </w:r>
      <w:r>
        <w:rPr>
          <w:rFonts w:hint="eastAsia" w:ascii="仿宋" w:hAnsi="仿宋" w:eastAsia="仿宋" w:cs="仿宋"/>
          <w:kern w:val="0"/>
          <w:sz w:val="36"/>
          <w:szCs w:val="36"/>
        </w:rPr>
        <w:t>平塘天眼建成的契机，将其平塘克度</w:t>
      </w:r>
      <w:r>
        <w:rPr>
          <w:rFonts w:ascii="仿宋" w:hAnsi="仿宋" w:eastAsia="仿宋" w:cs="仿宋"/>
          <w:kern w:val="0"/>
          <w:sz w:val="36"/>
          <w:szCs w:val="36"/>
        </w:rPr>
        <w:t>—</w:t>
      </w:r>
      <w:r>
        <w:rPr>
          <w:rFonts w:hint="eastAsia" w:ascii="仿宋" w:hAnsi="仿宋" w:eastAsia="仿宋" w:cs="仿宋"/>
          <w:kern w:val="0"/>
          <w:sz w:val="36"/>
          <w:szCs w:val="36"/>
        </w:rPr>
        <w:t>平塘塘边</w:t>
      </w:r>
      <w:r>
        <w:rPr>
          <w:rFonts w:ascii="仿宋" w:hAnsi="仿宋" w:eastAsia="仿宋" w:cs="仿宋"/>
          <w:kern w:val="0"/>
          <w:sz w:val="36"/>
          <w:szCs w:val="36"/>
        </w:rPr>
        <w:t>—</w:t>
      </w:r>
      <w:r>
        <w:rPr>
          <w:rFonts w:hint="eastAsia" w:ascii="仿宋" w:hAnsi="仿宋" w:eastAsia="仿宋" w:cs="仿宋"/>
          <w:kern w:val="0"/>
          <w:sz w:val="36"/>
          <w:szCs w:val="36"/>
        </w:rPr>
        <w:t>罗甸董架天坑群</w:t>
      </w:r>
      <w:r>
        <w:rPr>
          <w:rFonts w:ascii="仿宋" w:hAnsi="仿宋" w:eastAsia="仿宋" w:cs="仿宋"/>
          <w:kern w:val="0"/>
          <w:sz w:val="36"/>
          <w:szCs w:val="36"/>
        </w:rPr>
        <w:t>—</w:t>
      </w:r>
      <w:r>
        <w:rPr>
          <w:rFonts w:hint="eastAsia" w:ascii="仿宋" w:hAnsi="仿宋" w:eastAsia="仿宋" w:cs="仿宋"/>
          <w:kern w:val="0"/>
          <w:sz w:val="36"/>
          <w:szCs w:val="36"/>
        </w:rPr>
        <w:t>罗甸大贵州滩</w:t>
      </w:r>
      <w:r>
        <w:rPr>
          <w:rFonts w:ascii="仿宋" w:hAnsi="仿宋" w:eastAsia="仿宋" w:cs="仿宋"/>
          <w:kern w:val="0"/>
          <w:sz w:val="36"/>
          <w:szCs w:val="36"/>
        </w:rPr>
        <w:t>—</w:t>
      </w:r>
      <w:r>
        <w:rPr>
          <w:rFonts w:hint="eastAsia" w:ascii="仿宋" w:hAnsi="仿宋" w:eastAsia="仿宋" w:cs="仿宋"/>
          <w:kern w:val="0"/>
          <w:sz w:val="36"/>
          <w:szCs w:val="36"/>
        </w:rPr>
        <w:t>惠水燕子洞整合，打破区域限制，观天探地，以大景区的概念打造世界天文科技及地质探秘综合旅游区，形成黔南旅游发展新的增长极，并推动该区申报为世界地质公园。</w:t>
      </w:r>
      <w:r>
        <w:rPr>
          <w:rFonts w:ascii="仿宋" w:hAnsi="仿宋" w:eastAsia="仿宋" w:cs="仿宋"/>
          <w:kern w:val="0"/>
          <w:sz w:val="36"/>
          <w:szCs w:val="36"/>
        </w:rPr>
        <w:br w:type="textWrapping"/>
      </w:r>
      <w:r>
        <w:rPr>
          <w:rFonts w:hint="eastAsia" w:ascii="仿宋" w:hAnsi="仿宋" w:eastAsia="仿宋" w:cs="仿宋"/>
          <w:kern w:val="0"/>
          <w:sz w:val="36"/>
          <w:szCs w:val="36"/>
        </w:rPr>
        <w:t xml:space="preserve">    </w:t>
      </w:r>
      <w:r>
        <w:rPr>
          <w:rFonts w:hint="eastAsia" w:ascii="仿宋" w:hAnsi="仿宋" w:eastAsia="仿宋" w:cs="仿宋"/>
          <w:b/>
          <w:bCs/>
          <w:kern w:val="0"/>
          <w:sz w:val="36"/>
          <w:szCs w:val="36"/>
        </w:rPr>
        <w:t>3、环贵阳</w:t>
      </w:r>
      <w:r>
        <w:rPr>
          <w:rFonts w:hint="eastAsia" w:ascii="仿宋" w:hAnsi="仿宋" w:eastAsia="仿宋" w:cs="仿宋"/>
          <w:b/>
          <w:bCs/>
          <w:sz w:val="36"/>
          <w:szCs w:val="36"/>
        </w:rPr>
        <w:t>乡村休闲度假养生综合旅游区</w:t>
      </w:r>
      <w:r>
        <w:rPr>
          <w:rFonts w:hint="eastAsia" w:ascii="仿宋" w:hAnsi="仿宋" w:eastAsia="仿宋" w:cs="仿宋"/>
          <w:sz w:val="36"/>
          <w:szCs w:val="36"/>
        </w:rPr>
        <w:br w:type="textWrapping"/>
      </w:r>
      <w:r>
        <w:rPr>
          <w:rFonts w:hint="eastAsia" w:ascii="仿宋" w:hAnsi="仿宋" w:eastAsia="仿宋" w:cs="仿宋"/>
          <w:sz w:val="36"/>
          <w:szCs w:val="36"/>
        </w:rPr>
        <w:t xml:space="preserve">    包含环贵（阳）贵（安新区）安（顺）的长顺、惠水、龙里、贵定、福泉和瓮安等地，依托贵阳市，重点发展乡村休闲和健康养生等业态，推动以“智慧旅游云</w:t>
      </w:r>
      <w:r>
        <w:rPr>
          <w:rFonts w:ascii="仿宋" w:hAnsi="仿宋" w:eastAsia="仿宋" w:cs="仿宋"/>
          <w:sz w:val="36"/>
          <w:szCs w:val="36"/>
        </w:rPr>
        <w:t>+</w:t>
      </w:r>
      <w:r>
        <w:rPr>
          <w:rFonts w:hint="eastAsia" w:ascii="仿宋" w:hAnsi="仿宋" w:eastAsia="仿宋" w:cs="仿宋"/>
          <w:sz w:val="36"/>
          <w:szCs w:val="36"/>
        </w:rPr>
        <w:t>特色客栈（农庄）</w:t>
      </w:r>
      <w:r>
        <w:rPr>
          <w:rFonts w:ascii="仿宋" w:hAnsi="仿宋" w:eastAsia="仿宋" w:cs="仿宋"/>
          <w:sz w:val="36"/>
          <w:szCs w:val="36"/>
        </w:rPr>
        <w:t>+QQ</w:t>
      </w:r>
      <w:r>
        <w:rPr>
          <w:rFonts w:hint="eastAsia" w:ascii="仿宋" w:hAnsi="仿宋" w:eastAsia="仿宋" w:cs="仿宋"/>
          <w:sz w:val="36"/>
          <w:szCs w:val="36"/>
        </w:rPr>
        <w:t>农场、牧场、果园、渔场</w:t>
      </w:r>
      <w:r>
        <w:rPr>
          <w:rFonts w:ascii="仿宋" w:hAnsi="仿宋" w:eastAsia="仿宋" w:cs="仿宋"/>
          <w:sz w:val="36"/>
          <w:szCs w:val="36"/>
        </w:rPr>
        <w:t>+</w:t>
      </w:r>
      <w:r>
        <w:rPr>
          <w:rFonts w:hint="eastAsia" w:ascii="仿宋" w:hAnsi="仿宋" w:eastAsia="仿宋" w:cs="仿宋"/>
          <w:sz w:val="36"/>
          <w:szCs w:val="36"/>
        </w:rPr>
        <w:t>养生康体”为主的都市型乡村旅游发展。形成环贵阳、贵安新区乡村旅游休闲养生综合旅游区。</w:t>
      </w:r>
      <w:r>
        <w:rPr>
          <w:rFonts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黑体" w:hAnsi="黑体" w:eastAsia="黑体" w:cs="仿宋"/>
          <w:b/>
          <w:bCs/>
          <w:kern w:val="0"/>
          <w:sz w:val="36"/>
          <w:szCs w:val="36"/>
        </w:rPr>
        <w:t>（三）</w:t>
      </w:r>
      <w:r>
        <w:rPr>
          <w:rFonts w:hint="eastAsia" w:ascii="黑体" w:hAnsi="黑体" w:eastAsia="黑体" w:cs="黑体"/>
          <w:b/>
          <w:bCs/>
          <w:sz w:val="36"/>
          <w:szCs w:val="36"/>
        </w:rPr>
        <w:t>构建特色旅游景区（点），形成多元化</w:t>
      </w:r>
      <w:r>
        <w:rPr>
          <w:rFonts w:hint="eastAsia" w:ascii="黑体" w:hAnsi="黑体" w:eastAsia="黑体" w:cs="仿宋"/>
          <w:b/>
          <w:bCs/>
          <w:sz w:val="36"/>
          <w:szCs w:val="36"/>
        </w:rPr>
        <w:t>山地旅游产品体系</w:t>
      </w:r>
      <w:r>
        <w:rPr>
          <w:rFonts w:hint="eastAsia" w:ascii="仿宋" w:hAnsi="仿宋" w:eastAsia="仿宋" w:cs="仿宋"/>
          <w:sz w:val="36"/>
          <w:szCs w:val="36"/>
        </w:rPr>
        <w:br w:type="textWrapping"/>
      </w:r>
      <w:r>
        <w:rPr>
          <w:rFonts w:hint="eastAsia" w:ascii="仿宋" w:hAnsi="仿宋" w:eastAsia="仿宋" w:cs="仿宋"/>
          <w:sz w:val="36"/>
          <w:szCs w:val="36"/>
        </w:rPr>
        <w:t xml:space="preserve">    沿旅游线路沿线建设多元化旅游产品体系，全域全产业融合，将星罗棋布的特色景区点串成珍珠项链。</w:t>
      </w:r>
      <w:r>
        <w:rPr>
          <w:rFonts w:ascii="黑体" w:hAnsi="黑体" w:eastAsia="黑体" w:cs="仿宋"/>
          <w:b/>
          <w:sz w:val="36"/>
          <w:szCs w:val="36"/>
        </w:rPr>
        <w:br w:type="textWrapping"/>
      </w:r>
      <w:r>
        <w:rPr>
          <w:rFonts w:hint="eastAsia" w:ascii="黑体" w:hAnsi="黑体" w:eastAsia="黑体" w:cs="仿宋"/>
          <w:b/>
          <w:sz w:val="36"/>
          <w:szCs w:val="36"/>
        </w:rPr>
        <w:t xml:space="preserve">    1、山地世界自然和民族文化</w:t>
      </w:r>
      <w:r>
        <w:rPr>
          <w:rFonts w:hint="eastAsia" w:ascii="黑体" w:hAnsi="黑体" w:eastAsia="黑体" w:cs="仿宋"/>
          <w:b/>
          <w:bCs/>
          <w:sz w:val="36"/>
          <w:szCs w:val="36"/>
        </w:rPr>
        <w:t>遗产体验景区</w:t>
      </w:r>
    </w:p>
    <w:p>
      <w:pPr>
        <w:spacing w:before="156" w:afterLines="20" w:line="360" w:lineRule="auto"/>
        <w:ind w:firstLine="904" w:firstLineChars="250"/>
        <w:rPr>
          <w:rFonts w:ascii="仿宋" w:hAnsi="仿宋" w:eastAsia="仿宋" w:cs="Times New Roman"/>
          <w:sz w:val="36"/>
          <w:szCs w:val="36"/>
        </w:rPr>
      </w:pPr>
      <w:r>
        <w:rPr>
          <w:rFonts w:hint="eastAsia" w:ascii="仿宋" w:hAnsi="仿宋" w:eastAsia="仿宋" w:cs="仿宋"/>
          <w:b/>
          <w:bCs/>
          <w:sz w:val="36"/>
          <w:szCs w:val="36"/>
        </w:rPr>
        <w:t>荔波樟江旅游度假区：</w:t>
      </w:r>
      <w:r>
        <w:rPr>
          <w:rFonts w:hint="eastAsia" w:ascii="仿宋" w:hAnsi="仿宋" w:eastAsia="仿宋" w:cs="仿宋"/>
          <w:sz w:val="36"/>
          <w:szCs w:val="36"/>
        </w:rPr>
        <w:t>充分发挥世界自然遗产、“国际人与生物圈保护区网络”成员、国家级风景名胜区等品牌优势，打造成融山水休闲度假、康体养生、红色文化体验、喀斯特探奇探秘、民俗风情、休闲运动、漂流为一体的最美最好玩的国际性复合旅游目的地、国内一流的休闲度假胜地。合并樟江文化体验旅游风光带项目、荔波县樟江精品水果及休闲观光农业示范园区项目、荔波古镇和</w:t>
      </w:r>
      <w:r>
        <w:rPr>
          <w:rFonts w:hint="eastAsia" w:ascii="仿宋" w:hAnsi="仿宋" w:eastAsia="仿宋" w:cs="宋体"/>
          <w:sz w:val="36"/>
          <w:szCs w:val="36"/>
        </w:rPr>
        <w:t>荔波喀斯特世界遗产博物馆。</w:t>
      </w:r>
    </w:p>
    <w:p>
      <w:pPr>
        <w:widowControl/>
        <w:spacing w:before="156" w:after="156" w:line="360" w:lineRule="auto"/>
        <w:ind w:firstLine="698" w:firstLineChars="193"/>
        <w:jc w:val="left"/>
        <w:rPr>
          <w:rFonts w:ascii="仿宋" w:hAnsi="仿宋" w:eastAsia="仿宋" w:cs="仿宋"/>
          <w:sz w:val="36"/>
          <w:szCs w:val="36"/>
        </w:rPr>
      </w:pPr>
      <w:r>
        <w:rPr>
          <w:rFonts w:hint="eastAsia" w:ascii="仿宋" w:hAnsi="仿宋" w:eastAsia="仿宋" w:cs="仿宋"/>
          <w:b/>
          <w:bCs/>
          <w:sz w:val="36"/>
          <w:szCs w:val="36"/>
        </w:rPr>
        <w:t>荔波茂兰国际山地生态旅游区：</w:t>
      </w:r>
      <w:r>
        <w:rPr>
          <w:rFonts w:hint="eastAsia" w:ascii="仿宋" w:hAnsi="仿宋" w:eastAsia="仿宋" w:cs="仿宋"/>
          <w:sz w:val="36"/>
          <w:szCs w:val="36"/>
        </w:rPr>
        <w:t>将茂兰生态旅游区建设成为集喀斯特原始森林观光、生态休闲度假、民族风情体验、科普教育、科考、户外探险于一体，多类型、深层次、高品位的综合性生态旅游景区。</w:t>
      </w:r>
    </w:p>
    <w:p>
      <w:pPr>
        <w:widowControl/>
        <w:spacing w:before="156" w:after="156" w:line="360" w:lineRule="auto"/>
        <w:ind w:firstLine="698" w:firstLineChars="193"/>
        <w:jc w:val="left"/>
        <w:rPr>
          <w:rFonts w:ascii="仿宋" w:hAnsi="仿宋" w:eastAsia="仿宋" w:cs="Times New Roman"/>
          <w:sz w:val="36"/>
          <w:szCs w:val="36"/>
        </w:rPr>
      </w:pPr>
      <w:r>
        <w:rPr>
          <w:rFonts w:hint="eastAsia" w:ascii="仿宋" w:hAnsi="仿宋" w:eastAsia="仿宋" w:cs="仿宋"/>
          <w:b/>
          <w:bCs/>
          <w:sz w:val="36"/>
          <w:szCs w:val="36"/>
        </w:rPr>
        <w:t>三都凤羽水乡生态旅游度假区：</w:t>
      </w:r>
      <w:r>
        <w:rPr>
          <w:rFonts w:hint="eastAsia" w:ascii="仿宋" w:hAnsi="仿宋" w:eastAsia="仿宋" w:cs="仿宋"/>
          <w:sz w:val="36"/>
          <w:szCs w:val="36"/>
        </w:rPr>
        <w:t>将水族文化风情谷（既万户水寨）</w:t>
      </w:r>
      <w:r>
        <w:rPr>
          <w:rFonts w:ascii="仿宋" w:hAnsi="仿宋" w:eastAsia="仿宋" w:cs="仿宋"/>
          <w:sz w:val="36"/>
          <w:szCs w:val="36"/>
        </w:rPr>
        <w:t>-</w:t>
      </w:r>
      <w:r>
        <w:rPr>
          <w:rFonts w:hint="eastAsia" w:ascii="仿宋" w:hAnsi="仿宋" w:eastAsia="仿宋" w:cs="仿宋"/>
          <w:sz w:val="36"/>
          <w:szCs w:val="36"/>
        </w:rPr>
        <w:t>尧人山生态度假区打造成为集民族文化体验、自然山水观光、休闲农业体验、康体养生运动、历史文化寻踪、娱乐购物休闲等功能为重要支撑的综合性、多功能的复合型民族文化生态休闲旅游目的地。合并中华水族文化生态体验度假区项目和</w:t>
      </w:r>
      <w:r>
        <w:rPr>
          <w:rFonts w:hint="eastAsia" w:ascii="仿宋" w:hAnsi="仿宋" w:eastAsia="仿宋" w:cs="宋体"/>
          <w:sz w:val="36"/>
          <w:szCs w:val="36"/>
        </w:rPr>
        <w:t>三都水族文化博物馆。</w:t>
      </w:r>
      <w:r>
        <w:rPr>
          <w:sz w:val="36"/>
          <w:szCs w:val="36"/>
        </w:rPr>
        <w:br w:type="textWrapping"/>
      </w:r>
      <w:r>
        <w:rPr>
          <w:rFonts w:hint="eastAsia" w:ascii="仿宋" w:hAnsi="仿宋" w:eastAsia="仿宋" w:cs="仿宋"/>
          <w:b/>
          <w:bCs/>
          <w:sz w:val="36"/>
          <w:szCs w:val="36"/>
        </w:rPr>
        <w:t xml:space="preserve">    都匀经济开发区中国茶文化博览园：</w:t>
      </w:r>
      <w:r>
        <w:rPr>
          <w:rFonts w:hint="eastAsia" w:ascii="仿宋" w:hAnsi="仿宋" w:eastAsia="仿宋" w:cs="仿宋"/>
          <w:sz w:val="36"/>
          <w:szCs w:val="36"/>
        </w:rPr>
        <w:t>在都匀经济开发区中国茶文化博览园基础山增加百年毛尖镇、影视拍摄基地、精品酒店、山地高尔夫训练场、三线文化园、饶家民族风情体验园，增强综合吸引力。</w:t>
      </w:r>
      <w:r>
        <w:rPr>
          <w:rFonts w:ascii="仿宋" w:hAnsi="仿宋" w:eastAsia="仿宋" w:cs="仿宋"/>
          <w:b/>
          <w:bCs/>
          <w:sz w:val="36"/>
          <w:szCs w:val="36"/>
        </w:rPr>
        <w:br w:type="textWrapping"/>
      </w:r>
      <w:r>
        <w:rPr>
          <w:rFonts w:hint="eastAsia" w:ascii="仿宋" w:hAnsi="仿宋" w:eastAsia="仿宋" w:cs="仿宋"/>
          <w:b/>
          <w:bCs/>
          <w:sz w:val="36"/>
          <w:szCs w:val="36"/>
        </w:rPr>
        <w:t xml:space="preserve">    平塘牙舟陶文化产业园：</w:t>
      </w:r>
      <w:r>
        <w:rPr>
          <w:rFonts w:hint="eastAsia" w:ascii="仿宋" w:hAnsi="仿宋" w:eastAsia="仿宋" w:cs="仿宋"/>
          <w:sz w:val="36"/>
          <w:szCs w:val="36"/>
          <w:shd w:val="clear" w:color="auto" w:fill="FFFFFF"/>
        </w:rPr>
        <w:t>贵州牙舟陶为中国十大名陶之一，始于明朝洪武年间，至今已有</w:t>
      </w:r>
      <w:r>
        <w:rPr>
          <w:rFonts w:ascii="仿宋" w:hAnsi="仿宋" w:eastAsia="仿宋" w:cs="仿宋"/>
          <w:sz w:val="36"/>
          <w:szCs w:val="36"/>
          <w:shd w:val="clear" w:color="auto" w:fill="FFFFFF"/>
        </w:rPr>
        <w:t>600</w:t>
      </w:r>
      <w:r>
        <w:rPr>
          <w:rFonts w:hint="eastAsia" w:ascii="仿宋" w:hAnsi="仿宋" w:eastAsia="仿宋" w:cs="仿宋"/>
          <w:sz w:val="36"/>
          <w:szCs w:val="36"/>
          <w:shd w:val="clear" w:color="auto" w:fill="FFFFFF"/>
        </w:rPr>
        <w:t>多年历史。</w:t>
      </w:r>
      <w:r>
        <w:rPr>
          <w:rFonts w:ascii="仿宋" w:hAnsi="仿宋" w:eastAsia="仿宋" w:cs="仿宋"/>
          <w:sz w:val="36"/>
          <w:szCs w:val="36"/>
          <w:shd w:val="clear" w:color="auto" w:fill="FFFFFF"/>
        </w:rPr>
        <w:t>2008</w:t>
      </w:r>
      <w:r>
        <w:rPr>
          <w:rFonts w:hint="eastAsia" w:ascii="仿宋" w:hAnsi="仿宋" w:eastAsia="仿宋" w:cs="仿宋"/>
          <w:sz w:val="36"/>
          <w:szCs w:val="36"/>
          <w:shd w:val="clear" w:color="auto" w:fill="FFFFFF"/>
        </w:rPr>
        <w:t>年，牙舟陶入选国家非物质文化遗产名录。近年来，牙舟陶在平塘旅游产品当中独树一帜，并产生了良好的社会效益和经济效益。</w:t>
      </w:r>
    </w:p>
    <w:p>
      <w:pPr>
        <w:spacing w:line="360" w:lineRule="auto"/>
        <w:ind w:firstLine="723" w:firstLineChars="200"/>
        <w:rPr>
          <w:rFonts w:ascii="仿宋" w:hAnsi="仿宋" w:eastAsia="仿宋" w:cs="仿宋"/>
          <w:b/>
          <w:sz w:val="36"/>
          <w:szCs w:val="36"/>
        </w:rPr>
      </w:pPr>
      <w:r>
        <w:rPr>
          <w:rFonts w:hint="eastAsia" w:ascii="仿宋" w:hAnsi="仿宋" w:eastAsia="仿宋" w:cs="Times New Roman"/>
          <w:b/>
          <w:sz w:val="36"/>
          <w:szCs w:val="36"/>
        </w:rPr>
        <w:t>贵定德新山地遗产体验区</w:t>
      </w:r>
      <w:r>
        <w:rPr>
          <w:rFonts w:hint="eastAsia" w:ascii="仿宋" w:hAnsi="仿宋" w:eastAsia="仿宋" w:cs="Times New Roman"/>
          <w:sz w:val="36"/>
          <w:szCs w:val="36"/>
        </w:rPr>
        <w:t>: 黄龙山、燕子洞风景优美；新铺乡苗族长衫龙舞是第一批国家级非物质文化遗产，多次亮相国内舞台；</w:t>
      </w:r>
      <w:r>
        <w:rPr>
          <w:rFonts w:ascii="仿宋" w:hAnsi="仿宋" w:eastAsia="仿宋" w:cs="Times New Roman"/>
          <w:sz w:val="36"/>
          <w:szCs w:val="36"/>
        </w:rPr>
        <w:t>东山苗寨1993年被省命名为“贵州东线民族风情旅游景点”，1996年被州命名为“综合艺术之乡”</w:t>
      </w:r>
      <w:r>
        <w:rPr>
          <w:rFonts w:hint="eastAsia" w:ascii="仿宋" w:hAnsi="仿宋" w:eastAsia="仿宋" w:cs="Times New Roman"/>
          <w:sz w:val="36"/>
          <w:szCs w:val="36"/>
        </w:rPr>
        <w:t>。此区可以发展山地观光、探险体验、苗族风情体验。</w:t>
      </w:r>
    </w:p>
    <w:p>
      <w:pPr>
        <w:spacing w:beforeLines="50" w:afterLines="50" w:line="360" w:lineRule="auto"/>
        <w:ind w:firstLine="904" w:firstLineChars="250"/>
        <w:rPr>
          <w:rFonts w:ascii="黑体" w:hAnsi="黑体" w:eastAsia="黑体" w:cs="Times New Roman"/>
          <w:b/>
          <w:sz w:val="36"/>
          <w:szCs w:val="36"/>
        </w:rPr>
      </w:pPr>
      <w:r>
        <w:rPr>
          <w:rFonts w:hint="eastAsia" w:ascii="黑体" w:hAnsi="黑体" w:eastAsia="黑体" w:cs="仿宋"/>
          <w:b/>
          <w:sz w:val="36"/>
          <w:szCs w:val="36"/>
        </w:rPr>
        <w:t>2、山地天文地质科普探秘景区</w:t>
      </w:r>
    </w:p>
    <w:p>
      <w:pPr>
        <w:spacing w:before="156" w:after="156" w:line="360" w:lineRule="auto"/>
        <w:ind w:firstLine="723" w:firstLineChars="200"/>
        <w:rPr>
          <w:rFonts w:ascii="仿宋" w:hAnsi="仿宋" w:eastAsia="仿宋" w:cs="仿宋"/>
          <w:sz w:val="36"/>
          <w:szCs w:val="36"/>
        </w:rPr>
      </w:pPr>
      <w:r>
        <w:rPr>
          <w:rFonts w:hint="eastAsia" w:ascii="仿宋" w:hAnsi="仿宋" w:eastAsia="仿宋" w:cs="仿宋"/>
          <w:b/>
          <w:bCs/>
          <w:sz w:val="36"/>
          <w:szCs w:val="36"/>
        </w:rPr>
        <w:t>平塘</w:t>
      </w:r>
      <w:r>
        <w:rPr>
          <w:rFonts w:ascii="仿宋" w:hAnsi="仿宋" w:eastAsia="仿宋" w:cs="仿宋"/>
          <w:b/>
          <w:bCs/>
          <w:sz w:val="36"/>
          <w:szCs w:val="36"/>
        </w:rPr>
        <w:t>——</w:t>
      </w:r>
      <w:r>
        <w:rPr>
          <w:rFonts w:hint="eastAsia" w:ascii="仿宋" w:hAnsi="仿宋" w:eastAsia="仿宋" w:cs="仿宋"/>
          <w:b/>
          <w:bCs/>
          <w:sz w:val="36"/>
          <w:szCs w:val="36"/>
        </w:rPr>
        <w:t>罗甸天眼天坑国际山地旅游区：</w:t>
      </w:r>
      <w:r>
        <w:rPr>
          <w:rFonts w:hint="eastAsia" w:ascii="仿宋" w:hAnsi="仿宋" w:eastAsia="仿宋" w:cs="仿宋"/>
          <w:sz w:val="36"/>
          <w:szCs w:val="36"/>
        </w:rPr>
        <w:t>借助世界上最大射电望远镜</w:t>
      </w:r>
      <w:r>
        <w:rPr>
          <w:rFonts w:ascii="仿宋" w:hAnsi="仿宋" w:eastAsia="仿宋" w:cs="仿宋"/>
          <w:sz w:val="36"/>
          <w:szCs w:val="36"/>
        </w:rPr>
        <w:t>——</w:t>
      </w:r>
      <w:r>
        <w:rPr>
          <w:rFonts w:hint="eastAsia" w:ascii="仿宋" w:hAnsi="仿宋" w:eastAsia="仿宋" w:cs="仿宋"/>
          <w:sz w:val="36"/>
          <w:szCs w:val="36"/>
        </w:rPr>
        <w:t>平塘克度天文射电望远镜建设的契机，将平塘克度</w:t>
      </w:r>
      <w:r>
        <w:rPr>
          <w:rFonts w:ascii="仿宋" w:hAnsi="仿宋" w:eastAsia="仿宋" w:cs="仿宋"/>
          <w:sz w:val="36"/>
          <w:szCs w:val="36"/>
        </w:rPr>
        <w:t>——</w:t>
      </w:r>
      <w:r>
        <w:rPr>
          <w:rFonts w:hint="eastAsia" w:ascii="仿宋" w:hAnsi="仿宋" w:eastAsia="仿宋" w:cs="仿宋"/>
          <w:sz w:val="36"/>
          <w:szCs w:val="36"/>
        </w:rPr>
        <w:t>罗甸董架天坑群整合，包含</w:t>
      </w:r>
      <w:r>
        <w:rPr>
          <w:rFonts w:hint="eastAsia" w:ascii="仿宋" w:hAnsi="仿宋" w:eastAsia="仿宋"/>
          <w:sz w:val="36"/>
          <w:szCs w:val="36"/>
        </w:rPr>
        <w:t>平塘克度国家天文科普文化产业园</w:t>
      </w:r>
      <w:r>
        <w:rPr>
          <w:rFonts w:hint="eastAsia" w:ascii="仿宋" w:hAnsi="仿宋" w:eastAsia="仿宋" w:cs="仿宋"/>
          <w:sz w:val="36"/>
          <w:szCs w:val="36"/>
        </w:rPr>
        <w:t>，</w:t>
      </w:r>
      <w:r>
        <w:rPr>
          <w:rFonts w:hint="eastAsia" w:ascii="仿宋" w:hAnsi="仿宋" w:eastAsia="仿宋"/>
          <w:sz w:val="36"/>
          <w:szCs w:val="36"/>
        </w:rPr>
        <w:t>平塘克度塘边</w:t>
      </w:r>
      <w:r>
        <w:rPr>
          <w:rFonts w:hint="eastAsia" w:ascii="仿宋" w:hAnsi="仿宋" w:eastAsia="仿宋" w:cs="仿宋"/>
          <w:sz w:val="36"/>
          <w:szCs w:val="36"/>
        </w:rPr>
        <w:t>天坑</w:t>
      </w:r>
      <w:r>
        <w:rPr>
          <w:rFonts w:hint="eastAsia" w:ascii="仿宋" w:hAnsi="仿宋" w:eastAsia="仿宋"/>
          <w:sz w:val="36"/>
          <w:szCs w:val="36"/>
        </w:rPr>
        <w:t>、</w:t>
      </w:r>
      <w:r>
        <w:rPr>
          <w:rFonts w:hint="eastAsia" w:ascii="仿宋" w:hAnsi="仿宋" w:eastAsia="仿宋" w:cs="仿宋"/>
          <w:sz w:val="36"/>
          <w:szCs w:val="36"/>
        </w:rPr>
        <w:t>罗甸董架白龙和打岱河天坑等建设项目，最终打造成以天文地质奇观探秘、科普、修学，自然生态观光体验、高端休闲度假、康体健身运动为主的综合型旅游度假区。</w:t>
      </w:r>
    </w:p>
    <w:p>
      <w:pPr>
        <w:spacing w:before="156" w:after="156" w:line="360" w:lineRule="auto"/>
        <w:ind w:firstLine="723" w:firstLineChars="200"/>
        <w:rPr>
          <w:rFonts w:ascii="仿宋" w:hAnsi="仿宋" w:eastAsia="仿宋" w:cs="仿宋"/>
          <w:b/>
          <w:bCs/>
          <w:sz w:val="36"/>
          <w:szCs w:val="36"/>
        </w:rPr>
      </w:pPr>
      <w:r>
        <w:rPr>
          <w:rFonts w:hint="eastAsia" w:ascii="仿宋" w:hAnsi="仿宋" w:eastAsia="仿宋" w:cs="仿宋"/>
          <w:b/>
          <w:bCs/>
          <w:sz w:val="36"/>
          <w:szCs w:val="36"/>
        </w:rPr>
        <w:t>平塘掌布</w:t>
      </w:r>
      <w:r>
        <w:rPr>
          <w:rFonts w:ascii="仿宋" w:hAnsi="仿宋" w:eastAsia="仿宋" w:cs="仿宋"/>
          <w:b/>
          <w:bCs/>
          <w:sz w:val="36"/>
          <w:szCs w:val="36"/>
        </w:rPr>
        <w:t>——</w:t>
      </w:r>
      <w:r>
        <w:rPr>
          <w:rFonts w:hint="eastAsia" w:ascii="仿宋" w:hAnsi="仿宋" w:eastAsia="仿宋" w:cs="仿宋"/>
          <w:b/>
          <w:bCs/>
          <w:sz w:val="36"/>
          <w:szCs w:val="36"/>
        </w:rPr>
        <w:t>甲茶地质奇观旅游区：</w:t>
      </w:r>
      <w:r>
        <w:rPr>
          <w:rStyle w:val="21"/>
          <w:rFonts w:hint="eastAsia" w:ascii="仿宋" w:hAnsi="仿宋" w:eastAsia="仿宋" w:cs="仿宋"/>
          <w:sz w:val="36"/>
          <w:szCs w:val="36"/>
        </w:rPr>
        <w:t>将掌布景区建设成为集峡谷观光、田园度假、村寨休闲、民族文化体验于一体的国家著名的精品地质科普、休闲度假旅游区，成为</w:t>
      </w:r>
      <w:r>
        <w:rPr>
          <w:rStyle w:val="21"/>
          <w:rFonts w:ascii="仿宋" w:hAnsi="仿宋" w:eastAsia="仿宋" w:cs="仿宋"/>
          <w:sz w:val="36"/>
          <w:szCs w:val="36"/>
        </w:rPr>
        <w:t>"</w:t>
      </w:r>
      <w:r>
        <w:rPr>
          <w:rStyle w:val="21"/>
          <w:rFonts w:hint="eastAsia" w:ascii="仿宋" w:hAnsi="仿宋" w:eastAsia="仿宋" w:cs="仿宋"/>
          <w:sz w:val="36"/>
          <w:szCs w:val="36"/>
        </w:rPr>
        <w:t>中国南方喀斯特</w:t>
      </w:r>
      <w:r>
        <w:rPr>
          <w:rStyle w:val="21"/>
          <w:rFonts w:ascii="仿宋" w:hAnsi="仿宋" w:eastAsia="仿宋" w:cs="仿宋"/>
          <w:sz w:val="36"/>
          <w:szCs w:val="36"/>
        </w:rPr>
        <w:t>"</w:t>
      </w:r>
      <w:r>
        <w:rPr>
          <w:rStyle w:val="21"/>
          <w:rFonts w:hint="eastAsia" w:ascii="仿宋" w:hAnsi="仿宋" w:eastAsia="仿宋" w:cs="仿宋"/>
          <w:sz w:val="36"/>
          <w:szCs w:val="36"/>
        </w:rPr>
        <w:t>世界自然遗产旅游地的重要组成。</w:t>
      </w:r>
      <w:r>
        <w:rPr>
          <w:rFonts w:hint="eastAsia" w:ascii="仿宋" w:hAnsi="仿宋" w:eastAsia="仿宋" w:cs="仿宋"/>
          <w:sz w:val="36"/>
          <w:szCs w:val="36"/>
        </w:rPr>
        <w:t>此区属于平塘县大塘州级茶叶示范园区、平塘县白龙州级现代农业产业园区，此区可融合卡蒲毛南族风情园项目和毛南族文化传承与保护项目。</w:t>
      </w:r>
    </w:p>
    <w:p>
      <w:pPr>
        <w:spacing w:before="156" w:after="156" w:line="360" w:lineRule="auto"/>
        <w:ind w:firstLine="723" w:firstLineChars="200"/>
        <w:rPr>
          <w:rFonts w:ascii="仿宋" w:hAnsi="仿宋" w:eastAsia="仿宋" w:cs="Times New Roman"/>
          <w:sz w:val="36"/>
          <w:szCs w:val="36"/>
        </w:rPr>
      </w:pPr>
      <w:r>
        <w:rPr>
          <w:rFonts w:hint="eastAsia" w:ascii="仿宋" w:hAnsi="仿宋" w:eastAsia="仿宋" w:cs="仿宋"/>
          <w:b/>
          <w:bCs/>
          <w:sz w:val="36"/>
          <w:szCs w:val="36"/>
        </w:rPr>
        <w:t>罗甸大小井景区：</w:t>
      </w:r>
      <w:r>
        <w:rPr>
          <w:rFonts w:hint="eastAsia" w:ascii="仿宋" w:hAnsi="仿宋" w:eastAsia="仿宋"/>
          <w:sz w:val="36"/>
          <w:szCs w:val="36"/>
        </w:rPr>
        <w:t>大小井洞群有99 个洞，1985年，中、法两国专家考察大小井风景区后，赞不绝口，称之为“东方洞穴博物馆”。</w:t>
      </w:r>
      <w:r>
        <w:rPr>
          <w:rFonts w:hint="eastAsia" w:eastAsia="仿宋"/>
          <w:sz w:val="36"/>
          <w:szCs w:val="36"/>
        </w:rPr>
        <w:t> </w:t>
      </w:r>
      <w:r>
        <w:rPr>
          <w:rFonts w:hint="eastAsia" w:ascii="仿宋" w:hAnsi="仿宋" w:eastAsia="仿宋"/>
          <w:sz w:val="36"/>
          <w:szCs w:val="36"/>
        </w:rPr>
        <w:t>大小井风景区主要由清澈碧绿的河水、遮天蔽日的古榕树、清翠欲滴的凤尾竹、错落有致的农舍、鬼斧神工的溶洞、神秘莫测的天坑、郁郁葱葱的原始森林、绿毯似的草地所组成。</w:t>
      </w:r>
      <w:r>
        <w:rPr>
          <w:rFonts w:hint="eastAsia" w:ascii="仿宋" w:hAnsi="仿宋" w:eastAsia="仿宋" w:cs="仿宋"/>
          <w:sz w:val="36"/>
          <w:szCs w:val="36"/>
        </w:rPr>
        <w:t>最终将打造成以地质奇观探秘、科普、修学，休闲度假、民族风情体验为主的旅游区。</w:t>
      </w:r>
    </w:p>
    <w:p>
      <w:pPr>
        <w:spacing w:before="156" w:after="156" w:line="360" w:lineRule="auto"/>
        <w:ind w:firstLine="723" w:firstLineChars="200"/>
        <w:rPr>
          <w:rFonts w:ascii="仿宋" w:hAnsi="仿宋" w:eastAsia="仿宋"/>
          <w:sz w:val="36"/>
          <w:szCs w:val="36"/>
        </w:rPr>
      </w:pPr>
      <w:r>
        <w:rPr>
          <w:rFonts w:hint="eastAsia" w:ascii="仿宋" w:hAnsi="仿宋" w:eastAsia="仿宋"/>
          <w:b/>
          <w:sz w:val="36"/>
          <w:szCs w:val="36"/>
        </w:rPr>
        <w:t>罗甸三叠纪大贵州滩景区：</w:t>
      </w:r>
      <w:r>
        <w:rPr>
          <w:rFonts w:hint="eastAsia" w:ascii="仿宋" w:hAnsi="仿宋" w:eastAsia="仿宋"/>
          <w:sz w:val="36"/>
          <w:szCs w:val="36"/>
        </w:rPr>
        <w:t>龙坪镇板庚乡三叠纪大贵州滩森林景观层次丰富，拥有亿年以上的化石、在这里能观察到海洋的运动变化；</w:t>
      </w:r>
      <w:r>
        <w:rPr>
          <w:rFonts w:ascii="仿宋" w:hAnsi="仿宋" w:eastAsia="仿宋"/>
          <w:sz w:val="36"/>
          <w:szCs w:val="36"/>
        </w:rPr>
        <w:t>边阳镇达上村</w:t>
      </w:r>
      <w:r>
        <w:rPr>
          <w:rFonts w:hint="eastAsia" w:ascii="仿宋" w:hAnsi="仿宋" w:eastAsia="仿宋"/>
          <w:sz w:val="36"/>
          <w:szCs w:val="36"/>
        </w:rPr>
        <w:t>的</w:t>
      </w:r>
      <w:r>
        <w:rPr>
          <w:rFonts w:ascii="仿宋" w:hAnsi="仿宋" w:eastAsia="仿宋"/>
          <w:sz w:val="36"/>
          <w:szCs w:val="36"/>
        </w:rPr>
        <w:t>“栖霞洞”是一个典型的岩溶喀斯特型洞穴</w:t>
      </w:r>
      <w:r>
        <w:rPr>
          <w:rFonts w:hint="eastAsia" w:ascii="仿宋" w:hAnsi="仿宋" w:eastAsia="仿宋"/>
          <w:sz w:val="36"/>
          <w:szCs w:val="36"/>
        </w:rPr>
        <w:t>，</w:t>
      </w:r>
      <w:r>
        <w:rPr>
          <w:rFonts w:ascii="仿宋" w:hAnsi="仿宋" w:eastAsia="仿宋"/>
          <w:sz w:val="36"/>
          <w:szCs w:val="36"/>
        </w:rPr>
        <w:t>自上世纪80年代以来，先后吸引来自法国、英国、比利时等国外多支洞穴探考队来探秘</w:t>
      </w:r>
      <w:r>
        <w:rPr>
          <w:rFonts w:hint="eastAsia" w:ascii="仿宋" w:hAnsi="仿宋" w:eastAsia="仿宋"/>
          <w:sz w:val="36"/>
          <w:szCs w:val="36"/>
        </w:rPr>
        <w:t>。充分利用景区资源的多样性，形成成集休闲、度假、科考、户外运动于一体的地质旅游区。</w:t>
      </w:r>
    </w:p>
    <w:p>
      <w:pPr>
        <w:spacing w:before="156" w:after="156" w:line="360" w:lineRule="auto"/>
        <w:ind w:firstLine="723" w:firstLineChars="200"/>
        <w:rPr>
          <w:rFonts w:ascii="仿宋" w:hAnsi="仿宋" w:eastAsia="仿宋"/>
          <w:sz w:val="36"/>
          <w:szCs w:val="36"/>
        </w:rPr>
      </w:pPr>
      <w:r>
        <w:rPr>
          <w:rFonts w:hint="eastAsia" w:ascii="仿宋" w:hAnsi="仿宋" w:eastAsia="仿宋" w:cs="仿宋"/>
          <w:b/>
          <w:sz w:val="36"/>
          <w:szCs w:val="36"/>
        </w:rPr>
        <w:t>惠水羡塘燕子洞景区：</w:t>
      </w:r>
      <w:r>
        <w:rPr>
          <w:rFonts w:hint="eastAsia" w:ascii="仿宋" w:hAnsi="仿宋" w:eastAsia="仿宋"/>
          <w:sz w:val="36"/>
          <w:szCs w:val="36"/>
        </w:rPr>
        <w:t>羡塘乡毗邻平塘克度镇，是一个布依族聚居的高原盆地。羡塘燕子洞是省级风景名胜区，以燕子洞为主要景点的燕子洞景区集山、水、洞、谷于一区，融雄浑奇险、秀美清幽于一图，是已经有一定发展基础的景区。</w:t>
      </w:r>
    </w:p>
    <w:p>
      <w:pPr>
        <w:spacing w:beforeLines="50" w:afterLines="50" w:line="360" w:lineRule="auto"/>
        <w:ind w:firstLine="723" w:firstLineChars="200"/>
        <w:rPr>
          <w:rFonts w:ascii="黑体" w:hAnsi="黑体" w:eastAsia="黑体" w:cs="Times New Roman"/>
          <w:b/>
          <w:sz w:val="36"/>
          <w:szCs w:val="36"/>
        </w:rPr>
      </w:pPr>
      <w:r>
        <w:rPr>
          <w:rFonts w:hint="eastAsia" w:ascii="黑体" w:hAnsi="黑体" w:eastAsia="黑体" w:cs="仿宋"/>
          <w:b/>
          <w:sz w:val="36"/>
          <w:szCs w:val="36"/>
        </w:rPr>
        <w:t>3、山地生态休闲度假养生景区</w:t>
      </w:r>
    </w:p>
    <w:p>
      <w:pPr>
        <w:spacing w:before="156" w:after="156" w:line="360" w:lineRule="auto"/>
        <w:ind w:firstLine="723" w:firstLineChars="200"/>
        <w:rPr>
          <w:rFonts w:ascii="仿宋" w:hAnsi="仿宋" w:eastAsia="仿宋" w:cs="Times New Roman"/>
          <w:sz w:val="36"/>
          <w:szCs w:val="36"/>
        </w:rPr>
      </w:pPr>
      <w:r>
        <w:rPr>
          <w:rFonts w:hint="eastAsia" w:ascii="仿宋" w:hAnsi="仿宋" w:eastAsia="仿宋" w:cs="仿宋"/>
          <w:b/>
          <w:bCs/>
          <w:sz w:val="36"/>
          <w:szCs w:val="36"/>
        </w:rPr>
        <w:t>都匀剑江休闲养生旅游度假区：</w:t>
      </w:r>
      <w:r>
        <w:rPr>
          <w:rFonts w:hint="eastAsia" w:ascii="仿宋" w:hAnsi="仿宋" w:eastAsia="仿宋" w:cs="仿宋"/>
          <w:sz w:val="36"/>
          <w:szCs w:val="36"/>
        </w:rPr>
        <w:t>在都匀市的305厂至小围寨贵新高速南出口的沿剑江两岸新旧景观的基础上，有效整合沿江景观与休闲游憩带、商业等进行扩建，提升“剑江水、都匀脉”的地标性城市沿河旅游产品。</w:t>
      </w:r>
    </w:p>
    <w:p>
      <w:pPr>
        <w:spacing w:before="156" w:after="156" w:line="360" w:lineRule="auto"/>
        <w:ind w:firstLine="723" w:firstLineChars="200"/>
        <w:rPr>
          <w:rFonts w:ascii="仿宋" w:hAnsi="仿宋" w:eastAsia="仿宋" w:cs="Times New Roman"/>
          <w:sz w:val="36"/>
          <w:szCs w:val="36"/>
        </w:rPr>
      </w:pPr>
      <w:r>
        <w:rPr>
          <w:rFonts w:hint="eastAsia" w:ascii="仿宋" w:hAnsi="仿宋" w:eastAsia="仿宋" w:cs="仿宋"/>
          <w:b/>
          <w:bCs/>
          <w:sz w:val="36"/>
          <w:szCs w:val="36"/>
        </w:rPr>
        <w:t>都匀经济开发区黔所未有生态文化旅游度假区：</w:t>
      </w:r>
      <w:r>
        <w:rPr>
          <w:rFonts w:hint="eastAsia" w:ascii="仿宋" w:hAnsi="仿宋" w:eastAsia="仿宋" w:cs="仿宋"/>
          <w:kern w:val="0"/>
          <w:sz w:val="36"/>
          <w:szCs w:val="36"/>
        </w:rPr>
        <w:t>沿剑江河下游，构建带状大型旅游度假区。西至营盘村、下阳安等村落，东至开花寨。</w:t>
      </w:r>
      <w:r>
        <w:rPr>
          <w:rFonts w:hint="eastAsia" w:ascii="仿宋" w:hAnsi="仿宋" w:eastAsia="仿宋" w:cs="仿宋"/>
          <w:sz w:val="36"/>
          <w:szCs w:val="36"/>
        </w:rPr>
        <w:t>通过“生命部落、天水部落、“醉”美部落、夜郎部落、文化千岛、指尖部落、黔人部落、舌尖部落、红色部落”九大部落，打造生态文化旅游度假区的典范。</w:t>
      </w:r>
    </w:p>
    <w:p>
      <w:pPr>
        <w:pStyle w:val="8"/>
        <w:shd w:val="clear" w:color="auto" w:fill="FFFFFF"/>
        <w:spacing w:before="156" w:beforeAutospacing="0" w:after="156" w:afterAutospacing="0" w:line="360" w:lineRule="auto"/>
        <w:ind w:firstLine="542" w:firstLineChars="150"/>
        <w:rPr>
          <w:rFonts w:ascii="仿宋" w:hAnsi="仿宋" w:eastAsia="仿宋" w:cs="Times New Roman"/>
          <w:sz w:val="36"/>
          <w:szCs w:val="36"/>
        </w:rPr>
      </w:pPr>
      <w:r>
        <w:rPr>
          <w:rFonts w:hint="eastAsia" w:ascii="仿宋" w:hAnsi="仿宋" w:eastAsia="仿宋" w:cs="仿宋"/>
          <w:b/>
          <w:bCs/>
          <w:sz w:val="36"/>
          <w:szCs w:val="36"/>
        </w:rPr>
        <w:t>惠水涟江旅游度假区：</w:t>
      </w:r>
      <w:r>
        <w:rPr>
          <w:rFonts w:hint="eastAsia" w:ascii="仿宋" w:hAnsi="仿宋" w:eastAsia="仿宋" w:cs="仿宋"/>
          <w:sz w:val="36"/>
          <w:szCs w:val="36"/>
        </w:rPr>
        <w:t>以水资源和水环境、农业生态资源、风景河段、田园景观、农业生产和乡土文化为基础，包含“六块”：即长田休闲度假区、涟江旅游区、涟江大坝现代高效农业示范园区、好花红乡村旅游区、青河休闲度假旅游区、海里峡谷旅游区，打造为以休闲运动、避暑度假、农业生态观光、乡村和民族文化体验等为目标的旅游休闲示范区。包含</w:t>
      </w:r>
      <w:r>
        <w:rPr>
          <w:rFonts w:hint="eastAsia" w:ascii="仿宋" w:hAnsi="仿宋" w:eastAsia="仿宋"/>
          <w:sz w:val="36"/>
          <w:szCs w:val="36"/>
        </w:rPr>
        <w:t>惠水文峰国际温泉养老养生健康城和惠水大健康医药示范区。</w:t>
      </w:r>
    </w:p>
    <w:p>
      <w:pPr>
        <w:spacing w:line="360" w:lineRule="auto"/>
        <w:ind w:firstLine="723" w:firstLineChars="200"/>
        <w:jc w:val="left"/>
        <w:rPr>
          <w:rFonts w:ascii="仿宋" w:hAnsi="仿宋" w:eastAsia="仿宋"/>
          <w:sz w:val="36"/>
          <w:szCs w:val="36"/>
        </w:rPr>
      </w:pPr>
      <w:r>
        <w:rPr>
          <w:rFonts w:hint="eastAsia" w:ascii="仿宋" w:hAnsi="仿宋" w:eastAsia="仿宋"/>
          <w:b/>
          <w:sz w:val="36"/>
          <w:szCs w:val="36"/>
        </w:rPr>
        <w:t>贵定摆龙河国家湿地公园生态养生旅游度假区：</w:t>
      </w:r>
      <w:r>
        <w:rPr>
          <w:rFonts w:hint="eastAsia" w:ascii="仿宋" w:hAnsi="仿宋" w:eastAsia="仿宋"/>
          <w:sz w:val="36"/>
          <w:szCs w:val="36"/>
        </w:rPr>
        <w:t>贵定摆龙河国家湿地公园，总面积380.24公顷，湿地面积约为243.85公顷，占公园总面积的64.13%。园内具备河流、库塘、喀斯特湿地、洪泛平原湿地等多种湿地类型，独特的西南喀斯特地貌湿地特征的生态、生物多样性在岩溶高原地区具有代表性，是开展科研教学的天然基地。将以布依生态体验为基础，充分利用优良的生态环境，以现有布依民居进行改造建设，以民居休闲，依托摆龙河国家湿地公园沿线自然风光，腊利高原布依梯田风光，森林岩脚峡谷，顶耳山竹海风光，九门溶洞奇观，打造集以布依文化生态休闲探奇旅游示范区。</w:t>
      </w:r>
    </w:p>
    <w:p>
      <w:pPr>
        <w:spacing w:line="360" w:lineRule="auto"/>
        <w:ind w:firstLine="723" w:firstLineChars="200"/>
        <w:jc w:val="left"/>
        <w:rPr>
          <w:rFonts w:ascii="仿宋" w:hAnsi="仿宋" w:eastAsia="仿宋"/>
          <w:sz w:val="36"/>
          <w:szCs w:val="36"/>
        </w:rPr>
      </w:pPr>
      <w:r>
        <w:rPr>
          <w:rFonts w:hint="eastAsia" w:ascii="仿宋" w:hAnsi="仿宋" w:eastAsia="仿宋" w:cs="Times New Roman"/>
          <w:b/>
          <w:sz w:val="36"/>
          <w:szCs w:val="36"/>
        </w:rPr>
        <w:t>贵定</w:t>
      </w:r>
      <w:r>
        <w:rPr>
          <w:rFonts w:hint="eastAsia" w:ascii="仿宋" w:hAnsi="仿宋" w:eastAsia="仿宋"/>
          <w:b/>
          <w:sz w:val="36"/>
          <w:szCs w:val="36"/>
        </w:rPr>
        <w:t>甘溪国家森林公园</w:t>
      </w:r>
      <w:r>
        <w:rPr>
          <w:rFonts w:hint="eastAsia" w:ascii="仿宋" w:hAnsi="仿宋" w:eastAsia="仿宋"/>
          <w:sz w:val="36"/>
          <w:szCs w:val="36"/>
        </w:rPr>
        <w:t>：总面积为9000亩，有林地面积为6200亩，森林覆盖率达68.88%。2011年5月9号，时任中央政治局常委、中央书记处书记、国家副主席的习近平总书记，曾到这里考察，提出了“既要金山银山，又要绿水青山，还要在更高境界上做到绿水青山就是金山银山”的重要思想。公园可发展成为喀斯特地貌、原始森林、高山草原观光体验、农业生态观光体验、佛教文化体验、布依民族风情体验于一体的多彩森林观光休闲避暑旅游目的地。</w:t>
      </w:r>
    </w:p>
    <w:p>
      <w:pPr>
        <w:spacing w:line="360" w:lineRule="auto"/>
        <w:ind w:firstLine="723" w:firstLineChars="200"/>
        <w:jc w:val="left"/>
        <w:rPr>
          <w:rFonts w:ascii="仿宋" w:hAnsi="仿宋" w:eastAsia="仿宋" w:cs="仿宋"/>
          <w:sz w:val="36"/>
          <w:szCs w:val="36"/>
        </w:rPr>
      </w:pPr>
      <w:r>
        <w:rPr>
          <w:rFonts w:hint="eastAsia" w:ascii="仿宋" w:hAnsi="仿宋" w:eastAsia="仿宋" w:cs="仿宋"/>
          <w:b/>
          <w:bCs/>
          <w:sz w:val="36"/>
          <w:szCs w:val="36"/>
        </w:rPr>
        <w:t>龙里龙架山国家森林公园：</w:t>
      </w:r>
      <w:r>
        <w:rPr>
          <w:rFonts w:hint="eastAsia" w:ascii="仿宋" w:hAnsi="仿宋" w:eastAsia="仿宋" w:cs="仿宋"/>
          <w:sz w:val="36"/>
          <w:szCs w:val="36"/>
          <w:shd w:val="clear" w:color="auto" w:fill="FFFFFF"/>
        </w:rPr>
        <w:t>贵州生态旅游度假</w:t>
      </w:r>
      <w:r>
        <w:rPr>
          <w:rStyle w:val="13"/>
          <w:rFonts w:hint="eastAsia" w:ascii="仿宋" w:hAnsi="仿宋" w:eastAsia="仿宋" w:cs="仿宋"/>
          <w:sz w:val="36"/>
          <w:szCs w:val="36"/>
          <w:shd w:val="clear" w:color="auto" w:fill="FFFFFF"/>
        </w:rPr>
        <w:t>示范</w:t>
      </w:r>
      <w:r>
        <w:rPr>
          <w:rFonts w:hint="eastAsia" w:ascii="仿宋" w:hAnsi="仿宋" w:eastAsia="仿宋" w:cs="仿宋"/>
          <w:sz w:val="36"/>
          <w:szCs w:val="36"/>
          <w:shd w:val="clear" w:color="auto" w:fill="FFFFFF"/>
        </w:rPr>
        <w:t>基地，</w:t>
      </w:r>
      <w:r>
        <w:rPr>
          <w:rFonts w:hint="eastAsia" w:ascii="仿宋" w:hAnsi="仿宋" w:eastAsia="仿宋" w:cs="Times New Roman"/>
          <w:sz w:val="36"/>
          <w:szCs w:val="36"/>
        </w:rPr>
        <w:t>涵盖龙里水保生态园培训中心锦绣园；三元观光旅游休闲区；大新贾托民族文化观光区。</w:t>
      </w:r>
      <w:r>
        <w:rPr>
          <w:rFonts w:hint="eastAsia" w:ascii="仿宋" w:hAnsi="仿宋" w:eastAsia="仿宋" w:cs="仿宋"/>
          <w:sz w:val="36"/>
          <w:szCs w:val="36"/>
        </w:rPr>
        <w:t>提升龙架山国家森林公园景区级别，打造集休闲、度假、养生、户外运动于一体的国家级森林公园。依托云台山、三元片区的历史资源、佛道教文化资源、乡村民俗资源，以休闲文化为突破，通过文化创意与旅游的嫁接，延伸形成以文化休闲消费为核心的文化体验旅游功能板块，发展云台山文化体验区。最终将该区建设龙架山国家级旅游度假区，承接贵州旅游集散枢纽下的生态休闲服务。</w:t>
      </w:r>
    </w:p>
    <w:p>
      <w:pPr>
        <w:spacing w:before="156" w:after="156" w:line="360" w:lineRule="auto"/>
        <w:ind w:firstLine="723" w:firstLineChars="200"/>
        <w:rPr>
          <w:rFonts w:ascii="仿宋" w:hAnsi="仿宋" w:eastAsia="仿宋"/>
          <w:sz w:val="36"/>
          <w:szCs w:val="36"/>
        </w:rPr>
      </w:pPr>
      <w:r>
        <w:rPr>
          <w:rFonts w:hint="eastAsia" w:ascii="仿宋" w:hAnsi="仿宋" w:eastAsia="仿宋" w:cs="宋体"/>
          <w:b/>
          <w:sz w:val="36"/>
          <w:szCs w:val="36"/>
        </w:rPr>
        <w:t>福泉仙桥生态旅游度假区：</w:t>
      </w:r>
      <w:r>
        <w:rPr>
          <w:rFonts w:hint="eastAsia" w:ascii="仿宋" w:hAnsi="仿宋" w:eastAsia="仿宋"/>
          <w:sz w:val="36"/>
          <w:szCs w:val="36"/>
        </w:rPr>
        <w:t>仙桥乡位于福泉市西北部，是全市苗族主要聚居地和全市唯一一个生态农业（葛根、茶叶、蔬菜三个农业产业化种植基地）民族风情旅游园区，清水江、蛤蚌河、冷水河等河流穿乡而过，境内自然风景独特，历史文化醇厚，民族风情浓郁，神话故事丰富。有石林、天生桥、大草原、三十三道拐等自然风光；有民国行署、苗族洞葬等历史遗迹；有“石王点兵过仙桥”等神话传说，有手爬岩等古代关卡，还有跳月、杀鱼节、斗牛节等民俗活动和民族非物质文化遗产，蜡染、刺绣、银饰等苗族手工艺品。民族文化丰富，生态保持完好，是休闲度假的绝佳去处。</w:t>
      </w:r>
    </w:p>
    <w:p>
      <w:pPr>
        <w:widowControl/>
        <w:spacing w:line="360" w:lineRule="auto"/>
        <w:ind w:firstLine="698" w:firstLineChars="193"/>
        <w:jc w:val="left"/>
        <w:rPr>
          <w:rFonts w:ascii="仿宋" w:hAnsi="仿宋" w:eastAsia="仿宋" w:cs="宋体"/>
          <w:sz w:val="36"/>
          <w:szCs w:val="36"/>
        </w:rPr>
      </w:pPr>
      <w:r>
        <w:rPr>
          <w:rFonts w:hint="eastAsia" w:ascii="仿宋" w:hAnsi="仿宋" w:eastAsia="仿宋" w:cs="仿宋"/>
          <w:b/>
          <w:bCs/>
          <w:sz w:val="36"/>
          <w:szCs w:val="36"/>
        </w:rPr>
        <w:t>瓮安朱家山休闲度假区：</w:t>
      </w:r>
      <w:r>
        <w:rPr>
          <w:rFonts w:hint="eastAsia" w:ascii="仿宋" w:hAnsi="仿宋" w:eastAsia="仿宋" w:cs="仿宋"/>
          <w:sz w:val="36"/>
          <w:szCs w:val="36"/>
        </w:rPr>
        <w:t>朱家山国家森林公园的亚热带常绿阔叶次生林原始森林保存完好，山清水秀，气候温和，正在逐步形成</w:t>
      </w:r>
      <w:r>
        <w:rPr>
          <w:rFonts w:hint="eastAsia" w:ascii="仿宋" w:hAnsi="仿宋" w:eastAsia="仿宋" w:cs="仿宋"/>
          <w:kern w:val="0"/>
          <w:sz w:val="36"/>
          <w:szCs w:val="36"/>
        </w:rPr>
        <w:t>以康体养生和山地度假为核心，以商务交流和山林运动游乐为重点，以特色娱乐购物、生态旅游观光和文化休闲体验为补充的特色旅游区。包含</w:t>
      </w:r>
      <w:r>
        <w:rPr>
          <w:rFonts w:hint="eastAsia" w:ascii="仿宋" w:hAnsi="仿宋" w:eastAsia="仿宋" w:cs="宋体"/>
          <w:sz w:val="36"/>
          <w:szCs w:val="36"/>
        </w:rPr>
        <w:t>瓮安县小春虫博物馆。</w:t>
      </w:r>
    </w:p>
    <w:p>
      <w:pPr>
        <w:spacing w:before="156" w:after="156" w:line="360" w:lineRule="auto"/>
        <w:ind w:firstLine="723" w:firstLineChars="200"/>
        <w:rPr>
          <w:rFonts w:ascii="仿宋" w:hAnsi="仿宋" w:eastAsia="仿宋" w:cs="仿宋"/>
          <w:sz w:val="36"/>
          <w:szCs w:val="36"/>
          <w:shd w:val="clear" w:color="auto" w:fill="FFFFFF"/>
        </w:rPr>
      </w:pPr>
      <w:r>
        <w:rPr>
          <w:rFonts w:hint="eastAsia" w:ascii="仿宋" w:hAnsi="仿宋" w:eastAsia="仿宋" w:cs="仿宋"/>
          <w:b/>
          <w:bCs/>
          <w:sz w:val="36"/>
          <w:szCs w:val="36"/>
        </w:rPr>
        <w:t>三都县芒勇湖休闲度假区：</w:t>
      </w:r>
      <w:r>
        <w:rPr>
          <w:rFonts w:hint="eastAsia" w:ascii="仿宋" w:hAnsi="仿宋" w:eastAsia="仿宋" w:cs="仿宋"/>
          <w:sz w:val="36"/>
          <w:szCs w:val="36"/>
          <w:shd w:val="clear" w:color="auto" w:fill="FFFFFF"/>
        </w:rPr>
        <w:t>依托芒勇湖</w:t>
      </w:r>
      <w:r>
        <w:rPr>
          <w:rFonts w:ascii="仿宋" w:hAnsi="仿宋" w:eastAsia="仿宋" w:cs="仿宋"/>
          <w:sz w:val="36"/>
          <w:szCs w:val="36"/>
          <w:shd w:val="clear" w:color="auto" w:fill="FFFFFF"/>
        </w:rPr>
        <w:t>(</w:t>
      </w:r>
      <w:r>
        <w:rPr>
          <w:rFonts w:hint="eastAsia" w:ascii="仿宋" w:hAnsi="仿宋" w:eastAsia="仿宋" w:cs="仿宋"/>
          <w:sz w:val="36"/>
          <w:szCs w:val="36"/>
          <w:shd w:val="clear" w:color="auto" w:fill="FFFFFF"/>
        </w:rPr>
        <w:t>水库</w:t>
      </w:r>
      <w:r>
        <w:rPr>
          <w:rFonts w:ascii="仿宋" w:hAnsi="仿宋" w:eastAsia="仿宋" w:cs="仿宋"/>
          <w:sz w:val="36"/>
          <w:szCs w:val="36"/>
          <w:shd w:val="clear" w:color="auto" w:fill="FFFFFF"/>
        </w:rPr>
        <w:t>)</w:t>
      </w:r>
      <w:r>
        <w:rPr>
          <w:rFonts w:hint="eastAsia" w:ascii="仿宋" w:hAnsi="仿宋" w:eastAsia="仿宋" w:cs="仿宋"/>
          <w:sz w:val="36"/>
          <w:szCs w:val="36"/>
          <w:shd w:val="clear" w:color="auto" w:fill="FFFFFF"/>
        </w:rPr>
        <w:t>和水族文化资源，大力开发观光游览、水上游乐、休闲垂钓、餐饮美食、游船休闲、湖滨度假为主要内容的湖泊旅游和民族风情旅游。凭借项目建设地西接独山县、南连荔波小七孔的区位优势，芒勇湖</w:t>
      </w:r>
      <w:r>
        <w:rPr>
          <w:rFonts w:ascii="仿宋" w:hAnsi="仿宋" w:eastAsia="仿宋" w:cs="仿宋"/>
          <w:sz w:val="36"/>
          <w:szCs w:val="36"/>
          <w:shd w:val="clear" w:color="auto" w:fill="FFFFFF"/>
        </w:rPr>
        <w:t>(</w:t>
      </w:r>
      <w:r>
        <w:rPr>
          <w:rFonts w:hint="eastAsia" w:ascii="仿宋" w:hAnsi="仿宋" w:eastAsia="仿宋" w:cs="仿宋"/>
          <w:sz w:val="36"/>
          <w:szCs w:val="36"/>
          <w:shd w:val="clear" w:color="auto" w:fill="FFFFFF"/>
        </w:rPr>
        <w:t>水库</w:t>
      </w:r>
      <w:r>
        <w:rPr>
          <w:rFonts w:ascii="仿宋" w:hAnsi="仿宋" w:eastAsia="仿宋" w:cs="仿宋"/>
          <w:sz w:val="36"/>
          <w:szCs w:val="36"/>
          <w:shd w:val="clear" w:color="auto" w:fill="FFFFFF"/>
        </w:rPr>
        <w:t>)</w:t>
      </w:r>
      <w:r>
        <w:rPr>
          <w:rFonts w:hint="eastAsia" w:ascii="仿宋" w:hAnsi="仿宋" w:eastAsia="仿宋" w:cs="仿宋"/>
          <w:sz w:val="36"/>
          <w:szCs w:val="36"/>
          <w:shd w:val="clear" w:color="auto" w:fill="FFFFFF"/>
        </w:rPr>
        <w:t>旅游观光、休闲度假将成为荔波、独山、三都旅游中转站。</w:t>
      </w:r>
    </w:p>
    <w:p>
      <w:pPr>
        <w:spacing w:line="360" w:lineRule="auto"/>
        <w:rPr>
          <w:rFonts w:ascii="仿宋" w:hAnsi="仿宋" w:eastAsia="仿宋" w:cs="Times New Roman"/>
          <w:sz w:val="36"/>
          <w:szCs w:val="36"/>
        </w:rPr>
      </w:pPr>
      <w:r>
        <w:rPr>
          <w:rFonts w:hint="eastAsia" w:ascii="仿宋" w:hAnsi="仿宋" w:eastAsia="仿宋" w:cs="Times New Roman"/>
          <w:sz w:val="36"/>
          <w:szCs w:val="36"/>
        </w:rPr>
        <w:t>　</w:t>
      </w:r>
      <w:r>
        <w:rPr>
          <w:rFonts w:hint="eastAsia" w:eastAsia="仿宋"/>
          <w:sz w:val="36"/>
          <w:szCs w:val="36"/>
        </w:rPr>
        <w:t> </w:t>
      </w:r>
      <w:r>
        <w:rPr>
          <w:rFonts w:hint="eastAsia" w:ascii="仿宋" w:hAnsi="仿宋" w:eastAsia="仿宋"/>
          <w:sz w:val="36"/>
          <w:szCs w:val="36"/>
        </w:rPr>
        <w:t xml:space="preserve"> </w:t>
      </w:r>
      <w:r>
        <w:rPr>
          <w:rFonts w:hint="eastAsia" w:eastAsia="仿宋"/>
          <w:sz w:val="36"/>
          <w:szCs w:val="36"/>
        </w:rPr>
        <w:t> </w:t>
      </w:r>
      <w:r>
        <w:rPr>
          <w:rFonts w:hint="eastAsia" w:ascii="仿宋" w:hAnsi="仿宋" w:eastAsia="仿宋" w:cs="Times New Roman"/>
          <w:b/>
          <w:sz w:val="36"/>
          <w:szCs w:val="36"/>
        </w:rPr>
        <w:t>罗甸绿城桃花源旅游度假小镇</w:t>
      </w:r>
      <w:r>
        <w:rPr>
          <w:rFonts w:hint="eastAsia" w:ascii="仿宋" w:hAnsi="仿宋" w:eastAsia="仿宋" w:cs="Times New Roman"/>
          <w:sz w:val="36"/>
          <w:szCs w:val="36"/>
        </w:rPr>
        <w:t>：</w:t>
      </w:r>
      <w:r>
        <w:rPr>
          <w:rFonts w:hint="eastAsia" w:ascii="仿宋" w:hAnsi="仿宋" w:eastAsia="仿宋"/>
          <w:sz w:val="36"/>
          <w:szCs w:val="36"/>
        </w:rPr>
        <w:t>绿城桃花源项目是该县首个集观光旅游、康体养生、休闲度假、商业会务、水上娱乐等于一体的大型综合性商业旅游集散中心；</w:t>
      </w:r>
      <w:r>
        <w:rPr>
          <w:rFonts w:hint="eastAsia" w:ascii="仿宋" w:hAnsi="仿宋" w:eastAsia="仿宋" w:cs="Times New Roman"/>
          <w:sz w:val="36"/>
          <w:szCs w:val="36"/>
        </w:rPr>
        <w:t>同时，依托罗甸水玉文化，大力开发罗甸玉价值，建造玉石文化产业园；在县的城城东新区的红水河河流两岸新旧景观的基础上，有效整合沿江景观与休闲游憩带、商业等进行扩建。</w:t>
      </w:r>
      <w:r>
        <w:rPr>
          <w:rFonts w:hint="eastAsia" w:ascii="仿宋" w:hAnsi="仿宋" w:eastAsia="仿宋"/>
          <w:sz w:val="36"/>
          <w:szCs w:val="36"/>
        </w:rPr>
        <w:t>项目建成后将有效拓展该县城市空间、提升城市品位，成为打造最美湖城的新载体和推动旅游业“井喷式”发展的引爆点。</w:t>
      </w:r>
    </w:p>
    <w:p>
      <w:pPr>
        <w:ind w:firstLine="723" w:firstLineChars="200"/>
        <w:rPr>
          <w:rFonts w:ascii="仿宋" w:hAnsi="仿宋" w:eastAsia="仿宋"/>
          <w:sz w:val="36"/>
          <w:szCs w:val="36"/>
        </w:rPr>
      </w:pPr>
      <w:r>
        <w:rPr>
          <w:rFonts w:hint="eastAsia" w:ascii="仿宋" w:hAnsi="仿宋" w:eastAsia="仿宋" w:cs="Times New Roman"/>
          <w:b/>
          <w:sz w:val="36"/>
          <w:szCs w:val="36"/>
        </w:rPr>
        <w:t>罗甸县蒙江国家湿地公园</w:t>
      </w:r>
      <w:r>
        <w:rPr>
          <w:rFonts w:hint="eastAsia" w:ascii="仿宋" w:hAnsi="仿宋" w:eastAsia="仿宋" w:cs="Times New Roman"/>
          <w:sz w:val="36"/>
          <w:szCs w:val="36"/>
        </w:rPr>
        <w:t>：</w:t>
      </w:r>
      <w:r>
        <w:rPr>
          <w:rFonts w:ascii="仿宋" w:hAnsi="仿宋" w:eastAsia="仿宋"/>
          <w:sz w:val="36"/>
          <w:szCs w:val="36"/>
        </w:rPr>
        <w:t>蒙江国家湿地公园属珠江水系红水河上游，位于贵州省重点调查与监测湿地—龙滩库 区湿地区范围内</w:t>
      </w:r>
      <w:r>
        <w:rPr>
          <w:rFonts w:hint="eastAsia" w:ascii="仿宋" w:hAnsi="仿宋" w:eastAsia="仿宋"/>
          <w:sz w:val="36"/>
          <w:szCs w:val="36"/>
        </w:rPr>
        <w:t>，</w:t>
      </w:r>
      <w:r>
        <w:rPr>
          <w:rFonts w:ascii="仿宋" w:hAnsi="仿宋" w:eastAsia="仿宋"/>
          <w:sz w:val="36"/>
          <w:szCs w:val="36"/>
        </w:rPr>
        <w:t>涉及逢亭镇、龙坪镇、 沟亭乡、罗悃镇、八总乡、茂井镇、大亭乡、凤亭乡、班仁乡九个乡镇和国有林场，湿地公园总面积 7226.11</w:t>
      </w:r>
      <w:r>
        <w:rPr>
          <w:rFonts w:hint="eastAsia" w:ascii="仿宋" w:hAnsi="仿宋" w:eastAsia="仿宋"/>
          <w:sz w:val="36"/>
          <w:szCs w:val="36"/>
        </w:rPr>
        <w:t>公顷</w:t>
      </w:r>
      <w:r>
        <w:rPr>
          <w:rFonts w:ascii="仿宋" w:hAnsi="仿宋" w:eastAsia="仿宋"/>
          <w:sz w:val="36"/>
          <w:szCs w:val="36"/>
        </w:rPr>
        <w:t>，湿地率 48.01%。龙滩水电站大坝蓄水后，红水河及其支流两岸的山峦兀立于水面，整个水面形成了众多 独具特色的半岛及岛屿。 蒙江国家湿地公园具有独特的亚热带河谷季雨林气候，众多的库湾、库汊</w:t>
      </w:r>
      <w:r>
        <w:rPr>
          <w:rFonts w:hint="eastAsia" w:ascii="仿宋" w:hAnsi="仿宋" w:eastAsia="仿宋"/>
          <w:sz w:val="36"/>
          <w:szCs w:val="36"/>
        </w:rPr>
        <w:t>、</w:t>
      </w:r>
      <w:r>
        <w:rPr>
          <w:rFonts w:ascii="仿宋" w:hAnsi="仿宋" w:eastAsia="仿宋"/>
          <w:sz w:val="36"/>
          <w:szCs w:val="36"/>
        </w:rPr>
        <w:t>消落区等生境，为野生的陆生和水生动植物提供了良好的生存环境。</w:t>
      </w:r>
      <w:r>
        <w:rPr>
          <w:rFonts w:hint="eastAsia" w:ascii="仿宋" w:hAnsi="仿宋" w:eastAsia="仿宋"/>
          <w:sz w:val="36"/>
          <w:szCs w:val="36"/>
        </w:rPr>
        <w:t>公园可发展成为高山湖泊观光体验、渔业生态观光体验、休闲避暑旅游目的地。</w:t>
      </w:r>
      <w:r>
        <w:rPr>
          <w:rFonts w:hint="eastAsia" w:ascii="仿宋" w:hAnsi="仿宋" w:eastAsia="仿宋" w:cs="Times New Roman"/>
          <w:sz w:val="36"/>
          <w:szCs w:val="36"/>
        </w:rPr>
        <w:t xml:space="preserve">                      </w:t>
      </w:r>
    </w:p>
    <w:p>
      <w:pPr>
        <w:spacing w:beforeLines="50" w:line="360" w:lineRule="auto"/>
        <w:ind w:firstLine="904" w:firstLineChars="250"/>
        <w:rPr>
          <w:rFonts w:ascii="黑体" w:hAnsi="黑体" w:eastAsia="黑体" w:cs="Times New Roman"/>
          <w:b/>
          <w:bCs/>
          <w:sz w:val="36"/>
          <w:szCs w:val="36"/>
        </w:rPr>
      </w:pPr>
      <w:r>
        <w:rPr>
          <w:rFonts w:hint="eastAsia" w:ascii="黑体" w:hAnsi="黑体" w:eastAsia="黑体" w:cs="仿宋"/>
          <w:b/>
          <w:bCs/>
          <w:sz w:val="36"/>
          <w:szCs w:val="36"/>
        </w:rPr>
        <w:t>4、山地户外旅游景区</w:t>
      </w:r>
    </w:p>
    <w:p>
      <w:pPr>
        <w:widowControl/>
        <w:spacing w:before="156" w:after="156" w:line="360" w:lineRule="auto"/>
        <w:ind w:firstLine="698" w:firstLineChars="193"/>
        <w:jc w:val="left"/>
        <w:rPr>
          <w:rFonts w:ascii="仿宋" w:hAnsi="仿宋" w:eastAsia="仿宋" w:cs="仿宋"/>
          <w:b/>
          <w:bCs/>
          <w:sz w:val="36"/>
          <w:szCs w:val="36"/>
        </w:rPr>
      </w:pPr>
      <w:r>
        <w:rPr>
          <w:rFonts w:hint="eastAsia" w:ascii="仿宋" w:hAnsi="仿宋" w:eastAsia="仿宋" w:cs="仿宋"/>
          <w:b/>
          <w:bCs/>
          <w:sz w:val="36"/>
          <w:szCs w:val="36"/>
        </w:rPr>
        <w:t>罗甸高原千岛湖国际山水休闲度假区：</w:t>
      </w:r>
      <w:r>
        <w:rPr>
          <w:rFonts w:hint="eastAsia" w:ascii="仿宋" w:hAnsi="仿宋" w:eastAsia="仿宋" w:cs="仿宋"/>
          <w:sz w:val="36"/>
          <w:szCs w:val="36"/>
        </w:rPr>
        <w:t>把高原千岛湖休闲度假园区建成集观光、休闲、度假、商务、居住于一体的国际级旅游度假区。包含罗甸县水产养殖现代高效农业示范园区和</w:t>
      </w:r>
      <w:r>
        <w:rPr>
          <w:rFonts w:hint="eastAsia" w:ascii="仿宋" w:hAnsi="仿宋" w:eastAsia="仿宋" w:cs="宋体"/>
          <w:sz w:val="36"/>
          <w:szCs w:val="36"/>
        </w:rPr>
        <w:t>罗甸玉石奇石博物馆。</w:t>
      </w:r>
    </w:p>
    <w:p>
      <w:pPr>
        <w:spacing w:before="156" w:after="156" w:line="360" w:lineRule="auto"/>
        <w:ind w:firstLine="723" w:firstLineChars="200"/>
        <w:rPr>
          <w:rFonts w:ascii="仿宋" w:hAnsi="仿宋" w:eastAsia="仿宋" w:cs="仿宋"/>
          <w:bCs/>
          <w:sz w:val="36"/>
          <w:szCs w:val="36"/>
        </w:rPr>
      </w:pPr>
      <w:r>
        <w:rPr>
          <w:rFonts w:hint="eastAsia" w:ascii="仿宋" w:hAnsi="仿宋" w:eastAsia="仿宋" w:cs="仿宋"/>
          <w:b/>
          <w:bCs/>
          <w:sz w:val="36"/>
          <w:szCs w:val="36"/>
        </w:rPr>
        <w:t>龙里中铁国际户外休闲旅游综合体：</w:t>
      </w:r>
      <w:r>
        <w:rPr>
          <w:rFonts w:hint="eastAsia" w:ascii="仿宋" w:hAnsi="仿宋" w:eastAsia="仿宋" w:cs="Times New Roman"/>
          <w:kern w:val="0"/>
          <w:sz w:val="36"/>
          <w:szCs w:val="36"/>
        </w:rPr>
        <w:t>结合贵州双龙航空港经济区建设和中铁生态城项目带动，承接文化旅游、会务会展、康体养生消费功能，打造贵阳城市旅游新区，建设集户外、运动、旅游、观光、休闲度假、商务会展、生态居住、风情体验、教育培训等为一体的高标准、高知名度的世界级山地旅游休闲度假胜地。</w:t>
      </w:r>
      <w:r>
        <w:rPr>
          <w:rFonts w:ascii="仿宋" w:hAnsi="仿宋" w:eastAsia="仿宋" w:cs="Times New Roman"/>
          <w:kern w:val="0"/>
          <w:sz w:val="36"/>
          <w:szCs w:val="36"/>
        </w:rPr>
        <w:br w:type="textWrapping"/>
      </w:r>
      <w:r>
        <w:rPr>
          <w:rFonts w:hint="eastAsia" w:ascii="仿宋" w:hAnsi="仿宋" w:eastAsia="仿宋" w:cs="仿宋"/>
          <w:b/>
          <w:bCs/>
          <w:sz w:val="36"/>
          <w:szCs w:val="36"/>
        </w:rPr>
        <w:t xml:space="preserve">    </w:t>
      </w:r>
      <w:r>
        <w:rPr>
          <w:rFonts w:hint="eastAsia" w:ascii="仿宋" w:hAnsi="仿宋" w:eastAsia="仿宋" w:cs="仿宋"/>
          <w:b/>
          <w:bCs/>
          <w:sz w:val="36"/>
          <w:szCs w:val="36"/>
          <w:shd w:val="clear" w:color="auto" w:fill="FFFFFF"/>
        </w:rPr>
        <w:t>龙里大草原生态康体休闲运动度假区：</w:t>
      </w:r>
      <w:r>
        <w:rPr>
          <w:rFonts w:hint="eastAsia" w:ascii="仿宋" w:hAnsi="仿宋" w:eastAsia="仿宋" w:cs="仿宋"/>
          <w:bCs/>
          <w:sz w:val="36"/>
          <w:szCs w:val="36"/>
        </w:rPr>
        <w:t>充分利用龙里大草原“云贵高原第二平台”资源优势，整合省级风景名胜区猴子沟的资源特质，构建以生态休闲、主题运动、娱乐消费、生态度假为一体的龙里大草原生态康体休闲运动度假区。</w:t>
      </w:r>
    </w:p>
    <w:p>
      <w:pPr>
        <w:widowControl/>
        <w:spacing w:before="156" w:after="156" w:line="360" w:lineRule="auto"/>
        <w:ind w:firstLine="698" w:firstLineChars="193"/>
        <w:jc w:val="left"/>
        <w:rPr>
          <w:rFonts w:ascii="仿宋" w:hAnsi="仿宋" w:eastAsia="仿宋" w:cs="Arial"/>
          <w:sz w:val="32"/>
          <w:szCs w:val="32"/>
        </w:rPr>
      </w:pPr>
      <w:r>
        <w:rPr>
          <w:rFonts w:hint="eastAsia" w:ascii="仿宋" w:hAnsi="仿宋" w:eastAsia="仿宋" w:cs="仿宋"/>
          <w:b/>
          <w:bCs/>
          <w:sz w:val="36"/>
          <w:szCs w:val="36"/>
        </w:rPr>
        <w:t>龙里双龙航空小镇：</w:t>
      </w:r>
      <w:r>
        <w:rPr>
          <w:rFonts w:hint="eastAsia" w:ascii="仿宋" w:hAnsi="仿宋" w:eastAsia="仿宋" w:cs="仿宋"/>
          <w:sz w:val="36"/>
          <w:szCs w:val="36"/>
        </w:rPr>
        <w:t>以贵州双龙航空港经济区为核心，打造“两公园、两庄园”，重点推进猫洞河流域双龙风情小镇、巫山峡谷景区建设，形成以低空航空运动观赏与体验为主体，航空运动、休闲度假旅游教育为一体的航空主题小镇旅游高地。另外，该区可将</w:t>
      </w:r>
      <w:r>
        <w:rPr>
          <w:rFonts w:hint="eastAsia" w:ascii="仿宋" w:hAnsi="仿宋" w:eastAsia="仿宋" w:cs="仿宋_GB2312"/>
          <w:bCs/>
          <w:sz w:val="36"/>
          <w:szCs w:val="36"/>
        </w:rPr>
        <w:t>双龙镇</w:t>
      </w:r>
      <w:r>
        <w:rPr>
          <w:rFonts w:hint="eastAsia" w:ascii="仿宋" w:hAnsi="仿宋" w:eastAsia="仿宋"/>
          <w:sz w:val="32"/>
          <w:szCs w:val="32"/>
        </w:rPr>
        <w:t>传统古镇建筑元素与省级文物保护单位的巫山岩画峡谷景观有机融为一体，以龙为主线，以岩画为主题，开展</w:t>
      </w:r>
      <w:r>
        <w:rPr>
          <w:rFonts w:hint="eastAsia" w:ascii="仿宋" w:hAnsi="仿宋" w:eastAsia="仿宋" w:cs="Arial"/>
          <w:sz w:val="32"/>
          <w:szCs w:val="32"/>
        </w:rPr>
        <w:t>山水观光、户外运动活动。</w:t>
      </w:r>
    </w:p>
    <w:p>
      <w:pPr>
        <w:spacing w:line="360" w:lineRule="auto"/>
        <w:ind w:firstLine="723" w:firstLineChars="200"/>
        <w:rPr>
          <w:rFonts w:ascii="仿宋" w:hAnsi="仿宋" w:eastAsia="仿宋"/>
          <w:sz w:val="36"/>
          <w:szCs w:val="36"/>
        </w:rPr>
      </w:pPr>
      <w:r>
        <w:rPr>
          <w:rFonts w:hint="eastAsia" w:ascii="仿宋" w:hAnsi="仿宋" w:eastAsia="仿宋"/>
          <w:b/>
          <w:sz w:val="36"/>
          <w:szCs w:val="36"/>
        </w:rPr>
        <w:t>惠水县野梅岭山地户外旅游景区：</w:t>
      </w:r>
      <w:r>
        <w:rPr>
          <w:rFonts w:ascii="仿宋" w:hAnsi="仿宋" w:eastAsia="仿宋"/>
          <w:sz w:val="36"/>
          <w:szCs w:val="36"/>
        </w:rPr>
        <w:t>位于惠水县和平镇，距县城5公里，1997年评定为省级森林公园。1997年以来，林场已投资100余万元，完善了公园的水、电、路等设施，添置了必需的食宿、娱乐设施，完成公园大门、腊梅山庄、度假木屋的建设，食宿设施功能完善，已开展赏梅、划船、游泳、森林浴、鲜果品尝、自助野炊、木屋度假等项目。</w:t>
      </w:r>
      <w:r>
        <w:rPr>
          <w:rFonts w:hint="eastAsia" w:ascii="仿宋" w:hAnsi="仿宋" w:eastAsia="仿宋"/>
          <w:sz w:val="36"/>
          <w:szCs w:val="36"/>
        </w:rPr>
        <w:t>该公园经营者系惠水县户外运动协会、中国户外探险联盟惠水站负责人，公园在省内户外拓展经营接待等方面有较高知名度。</w:t>
      </w:r>
      <w:r>
        <w:rPr>
          <w:rFonts w:ascii="仿宋" w:hAnsi="仿宋" w:eastAsia="仿宋"/>
          <w:sz w:val="36"/>
          <w:szCs w:val="36"/>
        </w:rPr>
        <w:t>惠水县作为省城贵阳市的后花园，野梅岭森林公园具有广泛的</w:t>
      </w:r>
      <w:r>
        <w:rPr>
          <w:rFonts w:hint="eastAsia" w:ascii="仿宋" w:hAnsi="仿宋" w:eastAsia="仿宋"/>
          <w:sz w:val="36"/>
          <w:szCs w:val="36"/>
        </w:rPr>
        <w:t>发展</w:t>
      </w:r>
      <w:r>
        <w:rPr>
          <w:rFonts w:ascii="仿宋" w:hAnsi="仿宋" w:eastAsia="仿宋"/>
          <w:sz w:val="36"/>
          <w:szCs w:val="36"/>
        </w:rPr>
        <w:t>前景。</w:t>
      </w:r>
    </w:p>
    <w:p>
      <w:pPr>
        <w:spacing w:before="156" w:after="156" w:line="360" w:lineRule="auto"/>
        <w:ind w:firstLine="723" w:firstLineChars="200"/>
        <w:rPr>
          <w:rFonts w:cs="Times New Roman"/>
          <w:sz w:val="36"/>
          <w:szCs w:val="36"/>
        </w:rPr>
      </w:pPr>
      <w:r>
        <w:rPr>
          <w:rFonts w:hint="eastAsia" w:ascii="仿宋" w:hAnsi="仿宋" w:eastAsia="仿宋" w:cs="仿宋"/>
          <w:b/>
          <w:bCs/>
          <w:sz w:val="36"/>
          <w:szCs w:val="36"/>
        </w:rPr>
        <w:t>都匀</w:t>
      </w:r>
      <w:r>
        <w:rPr>
          <w:rFonts w:ascii="仿宋" w:hAnsi="仿宋" w:eastAsia="仿宋" w:cs="仿宋"/>
          <w:b/>
          <w:bCs/>
          <w:sz w:val="36"/>
          <w:szCs w:val="36"/>
        </w:rPr>
        <w:t>——</w:t>
      </w:r>
      <w:r>
        <w:rPr>
          <w:rFonts w:hint="eastAsia" w:ascii="仿宋" w:hAnsi="仿宋" w:eastAsia="仿宋" w:cs="仿宋"/>
          <w:b/>
          <w:bCs/>
          <w:sz w:val="36"/>
          <w:szCs w:val="36"/>
        </w:rPr>
        <w:t>贵定苗岭云顶国际山地茶文化旅游度假区：</w:t>
      </w:r>
      <w:r>
        <w:rPr>
          <w:rFonts w:hint="eastAsia" w:ascii="仿宋" w:hAnsi="仿宋" w:eastAsia="仿宋" w:cs="仿宋"/>
          <w:sz w:val="36"/>
          <w:szCs w:val="36"/>
        </w:rPr>
        <w:t>属于中瑞旅游合作示范区，都匀市现代高效茶叶产业示范园区，贵定县黔南云雾山现代农业产业示范园区。以螺丝壳景区为核心吸引，整合四方潭景区、</w:t>
      </w:r>
      <w:r>
        <w:rPr>
          <w:rFonts w:hint="eastAsia" w:ascii="仿宋" w:hAnsi="仿宋" w:eastAsia="仿宋" w:cs="仿宋"/>
          <w:kern w:val="0"/>
          <w:sz w:val="36"/>
          <w:szCs w:val="36"/>
        </w:rPr>
        <w:t>斗篷山景区、</w:t>
      </w:r>
      <w:r>
        <w:rPr>
          <w:rFonts w:hint="eastAsia" w:ascii="仿宋" w:hAnsi="仿宋" w:eastAsia="仿宋" w:cs="仿宋"/>
          <w:sz w:val="36"/>
          <w:szCs w:val="36"/>
        </w:rPr>
        <w:t>打造集山水观光、户外运动、避暑度假、品茶赏花、科普教育、浪漫婚恋休闲度假等融为一体的度假地，打造成立体都匀休闲度假区的核心景区。整合贵定县云雾贡茶文化旅游创新区开发项目和贵定大鲵产业园区。</w:t>
      </w:r>
    </w:p>
    <w:p>
      <w:pPr>
        <w:spacing w:before="156" w:after="156" w:line="360" w:lineRule="auto"/>
        <w:ind w:firstLine="723" w:firstLineChars="200"/>
        <w:rPr>
          <w:rFonts w:ascii="仿宋" w:hAnsi="仿宋" w:eastAsia="仿宋" w:cs="Times New Roman"/>
          <w:sz w:val="36"/>
          <w:szCs w:val="36"/>
        </w:rPr>
      </w:pPr>
      <w:r>
        <w:rPr>
          <w:rFonts w:hint="eastAsia" w:ascii="仿宋" w:hAnsi="仿宋" w:eastAsia="仿宋" w:cs="仿宋"/>
          <w:b/>
          <w:bCs/>
          <w:sz w:val="36"/>
          <w:szCs w:val="36"/>
        </w:rPr>
        <w:t>都匀归兰山山地户外旅游区：</w:t>
      </w:r>
      <w:r>
        <w:rPr>
          <w:rFonts w:hint="eastAsia" w:ascii="仿宋" w:hAnsi="仿宋" w:eastAsia="仿宋" w:cs="仿宋"/>
          <w:sz w:val="36"/>
          <w:szCs w:val="36"/>
        </w:rPr>
        <w:t>包含都匀归兰水族乡榔木水寨、都匀经济开发区王司格多苗寨和坝固坡脚寨等众多民族村寨。属于都匀市现代高效中药材产业园区、都匀市坝固循环农业示范园区。该区属于都匀市已有一定旅游基础的地区，榔木水寨已经进行旅游开发，归兰山逐渐受到自助、自驾游客的青睐。适于开展户外探险、民族文化体验、节庆娱乐等活动</w:t>
      </w:r>
    </w:p>
    <w:p>
      <w:pPr>
        <w:spacing w:before="156" w:after="156" w:line="360" w:lineRule="auto"/>
        <w:ind w:firstLine="723" w:firstLineChars="200"/>
        <w:rPr>
          <w:rFonts w:ascii="仿宋" w:hAnsi="仿宋" w:eastAsia="仿宋" w:cs="Times New Roman"/>
          <w:sz w:val="36"/>
          <w:szCs w:val="36"/>
        </w:rPr>
      </w:pPr>
      <w:r>
        <w:rPr>
          <w:rFonts w:hint="eastAsia" w:ascii="仿宋" w:hAnsi="仿宋" w:eastAsia="仿宋" w:cs="仿宋"/>
          <w:b/>
          <w:bCs/>
          <w:sz w:val="36"/>
          <w:szCs w:val="36"/>
        </w:rPr>
        <w:t>三都县月亮山山地休闲度假区：</w:t>
      </w:r>
      <w:r>
        <w:rPr>
          <w:rFonts w:hint="eastAsia" w:ascii="仿宋" w:hAnsi="仿宋" w:eastAsia="仿宋" w:cs="仿宋"/>
          <w:sz w:val="36"/>
          <w:szCs w:val="36"/>
          <w:shd w:val="clear" w:color="auto" w:fill="FFFFFF"/>
        </w:rPr>
        <w:t>依托月亮山、“卯节”、潘新简反清遗址、石板寨抗日旧址、甲才晴雨石、水昔河、九阡酒和九阡李，</w:t>
      </w:r>
      <w:r>
        <w:rPr>
          <w:rFonts w:hint="eastAsia" w:ascii="仿宋" w:hAnsi="仿宋" w:eastAsia="仿宋" w:cs="仿宋"/>
          <w:sz w:val="36"/>
          <w:szCs w:val="36"/>
        </w:rPr>
        <w:t>合并水族卯文化风情园，合并三都周覃供港粤特色蔬菜园区项目。</w:t>
      </w:r>
    </w:p>
    <w:p>
      <w:pPr>
        <w:spacing w:before="156" w:after="156" w:line="360" w:lineRule="auto"/>
        <w:ind w:firstLine="723" w:firstLineChars="200"/>
        <w:rPr>
          <w:rFonts w:ascii="仿宋" w:hAnsi="仿宋" w:eastAsia="仿宋" w:cs="Times New Roman"/>
          <w:sz w:val="36"/>
          <w:szCs w:val="36"/>
        </w:rPr>
      </w:pPr>
      <w:r>
        <w:rPr>
          <w:rFonts w:hint="eastAsia" w:ascii="仿宋" w:hAnsi="仿宋" w:eastAsia="仿宋" w:cs="仿宋"/>
          <w:b/>
          <w:bCs/>
          <w:sz w:val="36"/>
          <w:szCs w:val="36"/>
        </w:rPr>
        <w:t>平塘六硐山地滑翔（极限运动）基地：</w:t>
      </w:r>
      <w:r>
        <w:rPr>
          <w:rFonts w:hint="eastAsia" w:ascii="仿宋" w:hAnsi="仿宋" w:eastAsia="仿宋" w:cs="仿宋"/>
          <w:sz w:val="36"/>
          <w:szCs w:val="36"/>
        </w:rPr>
        <w:t>处于平塘园家级地质公园六硐风景区当中，六碉河峡谷、河头草滩风光独特。河头村有颇具毛南族风情的“火把节”，欢乐逗趣的</w:t>
      </w:r>
      <w:r>
        <w:rPr>
          <w:rFonts w:eastAsia="仿宋" w:cs="Times New Roman"/>
          <w:sz w:val="36"/>
          <w:szCs w:val="36"/>
        </w:rPr>
        <w:t> </w:t>
      </w:r>
      <w:r>
        <w:rPr>
          <w:rFonts w:hint="eastAsia" w:ascii="仿宋" w:hAnsi="仿宋" w:eastAsia="仿宋" w:cs="仿宋"/>
          <w:sz w:val="36"/>
          <w:szCs w:val="36"/>
        </w:rPr>
        <w:t>”猴鼓舞”、“地鼓牛”</w:t>
      </w:r>
      <w:r>
        <w:rPr>
          <w:rFonts w:eastAsia="仿宋" w:cs="Times New Roman"/>
          <w:sz w:val="36"/>
          <w:szCs w:val="36"/>
        </w:rPr>
        <w:t> </w:t>
      </w:r>
      <w:r>
        <w:rPr>
          <w:rFonts w:hint="eastAsia" w:ascii="仿宋" w:hAnsi="仿宋" w:eastAsia="仿宋" w:cs="仿宋"/>
          <w:sz w:val="36"/>
          <w:szCs w:val="36"/>
        </w:rPr>
        <w:t>等。六碉近年成为贵州、重庆、成都等地自驾游客和滑翔爱好者的避署天堂。为此，联合周边毛南村寨，将六碉建设咸为独有的毛南民族风情浓郁的休闲接待服务点户外运动基地，全面推出滑翔伞、单人运力伞、动力三角翼等航空运动和</w:t>
      </w:r>
      <w:r>
        <w:rPr>
          <w:rFonts w:hint="eastAsia" w:ascii="仿宋" w:hAnsi="仿宋" w:eastAsia="仿宋" w:cs="宋体"/>
          <w:sz w:val="36"/>
          <w:szCs w:val="36"/>
        </w:rPr>
        <w:t>冰臼户外探险运动。</w:t>
      </w:r>
    </w:p>
    <w:p>
      <w:pPr>
        <w:spacing w:before="156" w:after="156" w:line="360" w:lineRule="auto"/>
        <w:ind w:firstLine="723" w:firstLineChars="200"/>
        <w:rPr>
          <w:rFonts w:ascii="仿宋" w:hAnsi="仿宋" w:eastAsia="仿宋" w:cs="Times New Roman"/>
          <w:sz w:val="36"/>
          <w:szCs w:val="36"/>
        </w:rPr>
      </w:pPr>
      <w:r>
        <w:rPr>
          <w:rFonts w:hint="eastAsia" w:ascii="仿宋" w:hAnsi="仿宋" w:eastAsia="仿宋" w:cs="仿宋"/>
          <w:b/>
          <w:bCs/>
          <w:sz w:val="36"/>
          <w:szCs w:val="36"/>
        </w:rPr>
        <w:t>独山紫林山国际山地旅游度假区：</w:t>
      </w:r>
      <w:r>
        <w:rPr>
          <w:rFonts w:hint="eastAsia" w:ascii="仿宋" w:hAnsi="仿宋" w:eastAsia="仿宋" w:cs="仿宋"/>
          <w:sz w:val="36"/>
          <w:szCs w:val="36"/>
        </w:rPr>
        <w:t>以“山地运动、山地避暑”为特色，打造以山地观光、运动休闲、避暑度假为重要功能的类似于北欧森林牧场的森林公园度假区。合并原山地度假小镇、飞凤湖、独山地质公园、影山文化公园、翠泉景区（森林度假；百万花海）等项目。</w:t>
      </w:r>
    </w:p>
    <w:p>
      <w:pPr>
        <w:widowControl/>
        <w:spacing w:beforeLines="50" w:afterLines="50" w:line="360" w:lineRule="auto"/>
        <w:ind w:firstLine="723" w:firstLineChars="200"/>
        <w:jc w:val="left"/>
        <w:rPr>
          <w:rFonts w:ascii="黑体" w:hAnsi="黑体" w:eastAsia="黑体" w:cs="仿宋"/>
          <w:b/>
          <w:sz w:val="36"/>
          <w:szCs w:val="36"/>
        </w:rPr>
      </w:pPr>
      <w:r>
        <w:rPr>
          <w:rFonts w:hint="eastAsia" w:ascii="黑体" w:hAnsi="黑体" w:eastAsia="黑体" w:cs="仿宋"/>
          <w:b/>
          <w:sz w:val="36"/>
          <w:szCs w:val="36"/>
        </w:rPr>
        <w:t>5、山地历史文化体验景区</w:t>
      </w:r>
    </w:p>
    <w:p>
      <w:pPr>
        <w:spacing w:beforeLines="50" w:afterLines="50" w:line="360" w:lineRule="auto"/>
        <w:ind w:firstLine="723" w:firstLineChars="200"/>
        <w:rPr>
          <w:rFonts w:ascii="仿宋" w:hAnsi="仿宋" w:eastAsia="仿宋" w:cs="Times New Roman"/>
          <w:sz w:val="36"/>
          <w:szCs w:val="36"/>
        </w:rPr>
      </w:pPr>
      <w:r>
        <w:rPr>
          <w:rFonts w:hint="eastAsia" w:ascii="仿宋" w:hAnsi="仿宋" w:eastAsia="仿宋" w:cs="仿宋"/>
          <w:b/>
          <w:bCs/>
          <w:sz w:val="36"/>
          <w:szCs w:val="36"/>
        </w:rPr>
        <w:t>瓮安猴场草堂千年古邑：</w:t>
      </w:r>
      <w:r>
        <w:rPr>
          <w:rFonts w:hint="eastAsia" w:ascii="仿宋" w:hAnsi="仿宋" w:eastAsia="仿宋" w:cs="仿宋"/>
          <w:sz w:val="36"/>
          <w:szCs w:val="36"/>
        </w:rPr>
        <w:t>以猴场古镇为核心，集山水景区、民俗村落等为辅助的，拓展完善整合周边景区，最终将其打造成国际水准的文化休闲式古镇型旅游目的地</w:t>
      </w:r>
      <w:r>
        <w:rPr>
          <w:rFonts w:hint="eastAsia" w:ascii="仿宋" w:hAnsi="仿宋" w:eastAsia="仿宋" w:cs="宋体"/>
          <w:sz w:val="36"/>
          <w:szCs w:val="36"/>
        </w:rPr>
        <w:t>和山地户外旅游休闲运动基地（包含江界河）</w:t>
      </w:r>
    </w:p>
    <w:p>
      <w:pPr>
        <w:widowControl/>
        <w:spacing w:beforeLines="50" w:afterLines="50" w:line="360" w:lineRule="auto"/>
        <w:ind w:firstLine="698" w:firstLineChars="193"/>
        <w:jc w:val="left"/>
        <w:rPr>
          <w:rFonts w:ascii="仿宋" w:hAnsi="仿宋" w:eastAsia="仿宋" w:cs="仿宋"/>
          <w:sz w:val="36"/>
          <w:szCs w:val="36"/>
        </w:rPr>
      </w:pPr>
      <w:r>
        <w:rPr>
          <w:rFonts w:hint="eastAsia" w:ascii="仿宋" w:hAnsi="仿宋" w:eastAsia="仿宋" w:cs="仿宋"/>
          <w:b/>
          <w:bCs/>
          <w:sz w:val="36"/>
          <w:szCs w:val="36"/>
        </w:rPr>
        <w:t>独山深河桥抗日文化园：</w:t>
      </w:r>
      <w:r>
        <w:rPr>
          <w:rFonts w:hint="eastAsia" w:ascii="仿宋" w:hAnsi="仿宋" w:eastAsia="仿宋" w:cs="仿宋"/>
          <w:sz w:val="36"/>
          <w:szCs w:val="36"/>
        </w:rPr>
        <w:t>将深河桥抗日文化园打造成贵州省抗战爱国主义教育的重要场所、重要的红色文化旅游示范园。合并奎文阁乡村旅游区。</w:t>
      </w:r>
    </w:p>
    <w:p>
      <w:pPr>
        <w:widowControl/>
        <w:spacing w:beforeLines="50" w:afterLines="50" w:line="360" w:lineRule="auto"/>
        <w:ind w:firstLine="698" w:firstLineChars="193"/>
        <w:jc w:val="left"/>
        <w:rPr>
          <w:rFonts w:ascii="仿宋" w:hAnsi="仿宋" w:eastAsia="仿宋" w:cs="Times New Roman"/>
          <w:sz w:val="36"/>
          <w:szCs w:val="36"/>
        </w:rPr>
      </w:pPr>
      <w:r>
        <w:rPr>
          <w:rFonts w:hint="eastAsia" w:ascii="仿宋" w:hAnsi="仿宋" w:eastAsia="仿宋" w:cs="仿宋"/>
          <w:b/>
          <w:bCs/>
          <w:sz w:val="36"/>
          <w:szCs w:val="36"/>
        </w:rPr>
        <w:t>福泉古城文化旅游区：</w:t>
      </w:r>
      <w:r>
        <w:rPr>
          <w:rFonts w:hint="eastAsia" w:ascii="仿宋" w:hAnsi="仿宋" w:eastAsia="仿宋" w:cs="仿宋"/>
          <w:sz w:val="36"/>
          <w:szCs w:val="36"/>
        </w:rPr>
        <w:t>结合</w:t>
      </w:r>
      <w:r>
        <w:rPr>
          <w:rFonts w:hint="eastAsia" w:ascii="仿宋" w:hAnsi="仿宋" w:eastAsia="仿宋"/>
          <w:sz w:val="36"/>
          <w:szCs w:val="36"/>
        </w:rPr>
        <w:t>竹王城且兰文化园</w:t>
      </w:r>
      <w:r>
        <w:rPr>
          <w:rFonts w:hint="eastAsia" w:ascii="仿宋" w:hAnsi="仿宋" w:eastAsia="仿宋" w:cs="仿宋"/>
          <w:sz w:val="36"/>
          <w:szCs w:val="36"/>
        </w:rPr>
        <w:t>，打造成集休闲、观光、考古研究、健身、购物、娱乐、餐饮、体验道家等为一体的国家</w:t>
      </w:r>
      <w:r>
        <w:rPr>
          <w:rFonts w:ascii="仿宋" w:hAnsi="仿宋" w:eastAsia="仿宋" w:cs="仿宋"/>
          <w:sz w:val="36"/>
          <w:szCs w:val="36"/>
        </w:rPr>
        <w:t>5A</w:t>
      </w:r>
      <w:r>
        <w:rPr>
          <w:rFonts w:hint="eastAsia" w:ascii="仿宋" w:hAnsi="仿宋" w:eastAsia="仿宋" w:cs="仿宋"/>
          <w:sz w:val="36"/>
          <w:szCs w:val="36"/>
        </w:rPr>
        <w:t>级旅游景区。将其打造为</w:t>
      </w:r>
      <w:r>
        <w:rPr>
          <w:rFonts w:hint="eastAsia" w:ascii="仿宋" w:hAnsi="仿宋" w:eastAsia="仿宋" w:cs="宋体"/>
          <w:sz w:val="36"/>
          <w:szCs w:val="36"/>
        </w:rPr>
        <w:t>户外运动基地。</w:t>
      </w:r>
    </w:p>
    <w:p>
      <w:pPr>
        <w:spacing w:beforeLines="50" w:afterLines="50" w:line="360" w:lineRule="auto"/>
        <w:ind w:firstLine="723" w:firstLineChars="200"/>
        <w:rPr>
          <w:rFonts w:ascii="仿宋" w:hAnsi="仿宋" w:eastAsia="仿宋" w:cs="Times New Roman"/>
          <w:sz w:val="36"/>
          <w:szCs w:val="36"/>
        </w:rPr>
      </w:pPr>
      <w:r>
        <w:rPr>
          <w:rFonts w:hint="eastAsia" w:ascii="仿宋" w:hAnsi="仿宋" w:eastAsia="仿宋" w:cs="仿宋"/>
          <w:b/>
          <w:bCs/>
          <w:sz w:val="36"/>
          <w:szCs w:val="36"/>
        </w:rPr>
        <w:t>都匀东山历史文化旅游综合体：</w:t>
      </w:r>
      <w:r>
        <w:rPr>
          <w:rFonts w:hint="eastAsia" w:ascii="仿宋" w:hAnsi="仿宋" w:eastAsia="仿宋" w:cs="仿宋"/>
          <w:sz w:val="36"/>
          <w:szCs w:val="36"/>
        </w:rPr>
        <w:t>以一庙（含关岳庙、鹿陶二公祠）两院（含张邹二公祠）为核心，以五门四坛十二牌坊一园一观二庙三胜景为支撑，展现明清古意的经典特色。以一河三街为纽带，五会馆二公馆三戏台一私塾为串珠，展现民国多元文化交融的极致特色</w:t>
      </w:r>
    </w:p>
    <w:p>
      <w:pPr>
        <w:spacing w:line="360" w:lineRule="auto"/>
        <w:ind w:firstLine="723" w:firstLineChars="200"/>
        <w:rPr>
          <w:rFonts w:ascii="仿宋" w:hAnsi="仿宋" w:eastAsia="仿宋"/>
          <w:sz w:val="36"/>
          <w:szCs w:val="36"/>
        </w:rPr>
      </w:pPr>
      <w:r>
        <w:rPr>
          <w:rFonts w:hint="eastAsia" w:ascii="仿宋" w:hAnsi="仿宋" w:eastAsia="仿宋" w:cs="仿宋"/>
          <w:b/>
          <w:bCs/>
          <w:sz w:val="36"/>
          <w:szCs w:val="36"/>
        </w:rPr>
        <w:t>三都县都江古城旅游区：</w:t>
      </w:r>
      <w:r>
        <w:rPr>
          <w:rFonts w:hint="eastAsia" w:ascii="仿宋" w:hAnsi="仿宋" w:eastAsia="仿宋"/>
          <w:sz w:val="36"/>
          <w:szCs w:val="36"/>
        </w:rPr>
        <w:t>都江古城垣</w:t>
      </w:r>
      <w:r>
        <w:rPr>
          <w:rFonts w:ascii="仿宋" w:hAnsi="仿宋" w:eastAsia="仿宋"/>
          <w:sz w:val="36"/>
          <w:szCs w:val="36"/>
        </w:rPr>
        <w:t>是唐太宗在都江设应州府都尚县的历史古城镇</w:t>
      </w:r>
      <w:r>
        <w:rPr>
          <w:rFonts w:hint="eastAsia" w:ascii="仿宋" w:hAnsi="仿宋" w:eastAsia="仿宋"/>
          <w:sz w:val="36"/>
          <w:szCs w:val="36"/>
        </w:rPr>
        <w:t>。</w:t>
      </w:r>
      <w:r>
        <w:rPr>
          <w:rFonts w:ascii="仿宋" w:hAnsi="仿宋" w:eastAsia="仿宋"/>
          <w:sz w:val="36"/>
          <w:szCs w:val="36"/>
        </w:rPr>
        <w:t>怎雷村距与都江古城垣隔河相望</w:t>
      </w:r>
      <w:r>
        <w:rPr>
          <w:rFonts w:hint="eastAsia" w:ascii="仿宋" w:hAnsi="仿宋" w:eastAsia="仿宋"/>
          <w:sz w:val="36"/>
          <w:szCs w:val="36"/>
        </w:rPr>
        <w:t>，原生态</w:t>
      </w:r>
      <w:r>
        <w:rPr>
          <w:rFonts w:ascii="仿宋" w:hAnsi="仿宋" w:eastAsia="仿宋"/>
          <w:sz w:val="36"/>
          <w:szCs w:val="36"/>
        </w:rPr>
        <w:t>民族文化保留完好，具有</w:t>
      </w:r>
      <w:r>
        <w:rPr>
          <w:rFonts w:hint="eastAsia" w:ascii="仿宋" w:hAnsi="仿宋" w:eastAsia="仿宋"/>
          <w:sz w:val="36"/>
          <w:szCs w:val="36"/>
        </w:rPr>
        <w:t>重要</w:t>
      </w:r>
      <w:r>
        <w:rPr>
          <w:rFonts w:ascii="仿宋" w:hAnsi="仿宋" w:eastAsia="仿宋"/>
          <w:sz w:val="36"/>
          <w:szCs w:val="36"/>
        </w:rPr>
        <w:t>的非物质文化遗产和少数民族文物价值。</w:t>
      </w:r>
    </w:p>
    <w:p>
      <w:pPr>
        <w:widowControl/>
        <w:spacing w:before="156" w:after="156" w:line="360" w:lineRule="auto"/>
        <w:ind w:firstLine="878" w:firstLineChars="243"/>
        <w:jc w:val="left"/>
        <w:rPr>
          <w:rFonts w:ascii="仿宋" w:hAnsi="仿宋" w:eastAsia="仿宋" w:cs="Times New Roman"/>
          <w:sz w:val="36"/>
          <w:szCs w:val="36"/>
        </w:rPr>
      </w:pPr>
      <w:r>
        <w:rPr>
          <w:rFonts w:hint="eastAsia" w:ascii="仿宋" w:hAnsi="仿宋" w:eastAsia="仿宋" w:cs="仿宋"/>
          <w:b/>
          <w:bCs/>
          <w:sz w:val="36"/>
          <w:szCs w:val="36"/>
        </w:rPr>
        <w:t>长顺广顺夜郎古镇文化旅游区：</w:t>
      </w:r>
      <w:r>
        <w:rPr>
          <w:rFonts w:hint="eastAsia" w:ascii="仿宋" w:hAnsi="仿宋" w:eastAsia="仿宋" w:cs="仿宋"/>
          <w:sz w:val="36"/>
          <w:szCs w:val="36"/>
        </w:rPr>
        <w:t>贵州八大古镇之一的广顺镇是古夜郎故都之一，风景名胜较多，有来远神仙洞、写字崖、马皇坡古汉墓群，金竹夜郎侯四世祖金庸墓处，四大名塘、十七庙阁、夜郎古屯等，为长顺县绿壳蛋鸡产业示范园区、高钙苹果－绿壳蛋鸡产业示范园区。</w:t>
      </w:r>
    </w:p>
    <w:p>
      <w:pPr>
        <w:spacing w:before="156" w:after="156" w:line="360" w:lineRule="auto"/>
        <w:ind w:firstLine="723" w:firstLineChars="200"/>
        <w:rPr>
          <w:rFonts w:ascii="仿宋" w:hAnsi="仿宋" w:eastAsia="仿宋" w:cs="仿宋"/>
          <w:b/>
          <w:bCs/>
          <w:sz w:val="36"/>
          <w:szCs w:val="36"/>
        </w:rPr>
      </w:pPr>
      <w:r>
        <w:rPr>
          <w:rFonts w:hint="eastAsia" w:ascii="仿宋" w:hAnsi="仿宋" w:eastAsia="仿宋" w:cs="仿宋"/>
          <w:b/>
          <w:bCs/>
          <w:sz w:val="36"/>
          <w:szCs w:val="36"/>
        </w:rPr>
        <w:t>贵定阳宝山宗教文化旅游区：</w:t>
      </w:r>
      <w:r>
        <w:rPr>
          <w:rFonts w:hint="eastAsia" w:ascii="仿宋" w:hAnsi="仿宋" w:eastAsia="仿宋" w:cs="仿宋"/>
          <w:sz w:val="36"/>
          <w:szCs w:val="36"/>
          <w:shd w:val="clear" w:color="auto" w:fill="FFFFFF"/>
        </w:rPr>
        <w:t>建设以阳宝山佛教文化为核心和依托，恢复和建设完善旅游中心、莲花广场、弥勒大佛、阳宝山大佛、佛茶园、佛鼎广场等建筑及其他相关配套设施，重塑佛教名山品牌，把阳宝山打造成为集佛教朝圣、祭祀祈福、生态观光、养生度假、体验拓展于一体的旅游胜地。</w:t>
      </w:r>
      <w:r>
        <w:rPr>
          <w:rFonts w:hint="eastAsia" w:ascii="仿宋" w:hAnsi="仿宋" w:eastAsia="仿宋" w:cs="仿宋"/>
          <w:sz w:val="36"/>
          <w:szCs w:val="36"/>
        </w:rPr>
        <w:t>洛北河风景名胜区</w:t>
      </w:r>
      <w:r>
        <w:rPr>
          <w:rFonts w:hint="eastAsia" w:ascii="仿宋" w:hAnsi="仿宋" w:eastAsia="仿宋" w:cs="Times New Roman"/>
          <w:sz w:val="36"/>
          <w:szCs w:val="36"/>
        </w:rPr>
        <w:t>主要由洛北河漂流、红子岛滩涂、杨家寨“十里画廊”“崖书”、棉花冲、穿心洞、槽谷森林、花甲湖泊、大印苗民族风情等组成。该景区在全省已经具备一定的名气，且交通区位优势明显。</w:t>
      </w:r>
      <w:r>
        <w:rPr>
          <w:rFonts w:hint="eastAsia" w:ascii="仿宋" w:hAnsi="仿宋" w:eastAsia="仿宋"/>
          <w:sz w:val="36"/>
          <w:szCs w:val="36"/>
        </w:rPr>
        <w:t>牟珠洞有雷鸣洞、飞瀑、深潭，与明清时期的</w:t>
      </w:r>
      <w:r>
        <w:fldChar w:fldCharType="begin"/>
      </w:r>
      <w:r>
        <w:instrText xml:space="preserve"> HYPERLINK "http://baike.baidu.com/view/918180.htm" \t "http://baike.baidu.com/_blank" </w:instrText>
      </w:r>
      <w:r>
        <w:fldChar w:fldCharType="separate"/>
      </w:r>
      <w:r>
        <w:rPr>
          <w:rFonts w:ascii="仿宋" w:hAnsi="仿宋" w:eastAsia="仿宋"/>
          <w:sz w:val="36"/>
          <w:szCs w:val="36"/>
        </w:rPr>
        <w:t>丘禾实</w:t>
      </w:r>
      <w:r>
        <w:rPr>
          <w:rFonts w:ascii="仿宋" w:hAnsi="仿宋" w:eastAsia="仿宋"/>
          <w:sz w:val="36"/>
          <w:szCs w:val="36"/>
        </w:rPr>
        <w:fldChar w:fldCharType="end"/>
      </w:r>
      <w:r>
        <w:rPr>
          <w:rFonts w:hint="eastAsia" w:ascii="仿宋" w:hAnsi="仿宋" w:eastAsia="仿宋"/>
          <w:sz w:val="36"/>
          <w:szCs w:val="36"/>
        </w:rPr>
        <w:t>、</w:t>
      </w:r>
      <w:r>
        <w:rPr>
          <w:rFonts w:ascii="仿宋" w:hAnsi="仿宋" w:eastAsia="仿宋"/>
          <w:sz w:val="36"/>
          <w:szCs w:val="36"/>
        </w:rPr>
        <w:t>张澍</w:t>
      </w:r>
      <w:r>
        <w:rPr>
          <w:rFonts w:hint="eastAsia" w:ascii="仿宋" w:hAnsi="仿宋" w:eastAsia="仿宋"/>
          <w:sz w:val="36"/>
          <w:szCs w:val="36"/>
        </w:rPr>
        <w:t>、</w:t>
      </w:r>
      <w:r>
        <w:fldChar w:fldCharType="begin"/>
      </w:r>
      <w:r>
        <w:instrText xml:space="preserve"> HYPERLINK "http://baike.baidu.com/view/5614.htm" \t "http://baike.baidu.com/_blank" </w:instrText>
      </w:r>
      <w:r>
        <w:fldChar w:fldCharType="separate"/>
      </w:r>
      <w:r>
        <w:rPr>
          <w:rFonts w:ascii="仿宋" w:hAnsi="仿宋" w:eastAsia="仿宋"/>
          <w:sz w:val="36"/>
          <w:szCs w:val="36"/>
        </w:rPr>
        <w:t>徐霞客</w:t>
      </w:r>
      <w:r>
        <w:rPr>
          <w:rFonts w:ascii="仿宋" w:hAnsi="仿宋" w:eastAsia="仿宋"/>
          <w:sz w:val="36"/>
          <w:szCs w:val="36"/>
        </w:rPr>
        <w:fldChar w:fldCharType="end"/>
      </w:r>
      <w:r>
        <w:rPr>
          <w:rFonts w:hint="eastAsia" w:ascii="仿宋" w:hAnsi="仿宋" w:eastAsia="仿宋"/>
          <w:sz w:val="36"/>
          <w:szCs w:val="36"/>
        </w:rPr>
        <w:t>、</w:t>
      </w:r>
      <w:r>
        <w:rPr>
          <w:rFonts w:ascii="仿宋" w:hAnsi="仿宋" w:eastAsia="仿宋"/>
          <w:sz w:val="36"/>
          <w:szCs w:val="36"/>
        </w:rPr>
        <w:t>赵翼</w:t>
      </w:r>
      <w:r>
        <w:rPr>
          <w:rFonts w:hint="eastAsia" w:ascii="仿宋" w:hAnsi="仿宋" w:eastAsia="仿宋"/>
          <w:sz w:val="36"/>
          <w:szCs w:val="36"/>
        </w:rPr>
        <w:t>、</w:t>
      </w:r>
      <w:r>
        <w:rPr>
          <w:rFonts w:ascii="仿宋" w:hAnsi="仿宋" w:eastAsia="仿宋"/>
          <w:sz w:val="36"/>
          <w:szCs w:val="36"/>
        </w:rPr>
        <w:t>林则徐</w:t>
      </w:r>
      <w:r>
        <w:rPr>
          <w:rFonts w:hint="eastAsia" w:ascii="仿宋" w:hAnsi="仿宋" w:eastAsia="仿宋"/>
          <w:sz w:val="36"/>
          <w:szCs w:val="36"/>
        </w:rPr>
        <w:t>等名人颇有渊源。</w:t>
      </w:r>
    </w:p>
    <w:p>
      <w:pPr>
        <w:widowControl/>
        <w:spacing w:before="156" w:after="156" w:line="360" w:lineRule="auto"/>
        <w:ind w:firstLine="723" w:firstLineChars="200"/>
        <w:jc w:val="left"/>
        <w:rPr>
          <w:rFonts w:ascii="仿宋" w:hAnsi="仿宋" w:eastAsia="仿宋" w:cs="仿宋"/>
          <w:b/>
          <w:bCs/>
          <w:sz w:val="36"/>
          <w:szCs w:val="36"/>
        </w:rPr>
      </w:pPr>
      <w:r>
        <w:rPr>
          <w:rFonts w:hint="eastAsia" w:ascii="仿宋" w:hAnsi="仿宋" w:eastAsia="仿宋" w:cs="仿宋"/>
          <w:b/>
          <w:bCs/>
          <w:sz w:val="36"/>
          <w:szCs w:val="36"/>
        </w:rPr>
        <w:t>长顺白云山</w:t>
      </w:r>
      <w:r>
        <w:rPr>
          <w:rFonts w:ascii="仿宋" w:hAnsi="仿宋" w:eastAsia="仿宋" w:cs="仿宋"/>
          <w:b/>
          <w:bCs/>
          <w:sz w:val="36"/>
          <w:szCs w:val="36"/>
        </w:rPr>
        <w:t>-</w:t>
      </w:r>
      <w:r>
        <w:rPr>
          <w:rFonts w:hint="eastAsia" w:ascii="仿宋" w:hAnsi="仿宋" w:eastAsia="仿宋" w:cs="仿宋"/>
          <w:b/>
          <w:bCs/>
          <w:sz w:val="36"/>
          <w:szCs w:val="36"/>
        </w:rPr>
        <w:t>杜鹃湖</w:t>
      </w:r>
      <w:r>
        <w:rPr>
          <w:rFonts w:ascii="仿宋" w:hAnsi="仿宋" w:eastAsia="仿宋" w:cs="仿宋"/>
          <w:b/>
          <w:bCs/>
          <w:sz w:val="36"/>
          <w:szCs w:val="36"/>
        </w:rPr>
        <w:t>-</w:t>
      </w:r>
      <w:r>
        <w:rPr>
          <w:rFonts w:hint="eastAsia" w:ascii="仿宋" w:hAnsi="仿宋" w:eastAsia="仿宋" w:cs="仿宋"/>
          <w:b/>
          <w:bCs/>
          <w:sz w:val="36"/>
          <w:szCs w:val="36"/>
        </w:rPr>
        <w:t>天台银杏王休闲度假养生区：</w:t>
      </w:r>
      <w:r>
        <w:rPr>
          <w:rFonts w:hint="eastAsia" w:ascii="仿宋" w:hAnsi="仿宋" w:eastAsia="仿宋" w:cs="仿宋"/>
          <w:sz w:val="36"/>
          <w:szCs w:val="36"/>
        </w:rPr>
        <w:t>白云山因</w:t>
      </w:r>
      <w:r>
        <w:rPr>
          <w:rFonts w:hint="eastAsia" w:ascii="仿宋" w:hAnsi="仿宋" w:eastAsia="仿宋" w:cs="仿宋"/>
          <w:sz w:val="36"/>
          <w:szCs w:val="36"/>
          <w:shd w:val="clear" w:color="auto" w:fill="FFFFFF"/>
        </w:rPr>
        <w:t>明朝君主建文皇帝而闻名</w:t>
      </w:r>
      <w:r>
        <w:rPr>
          <w:rFonts w:hint="eastAsia" w:ascii="仿宋" w:hAnsi="仿宋" w:eastAsia="仿宋" w:cs="仿宋"/>
          <w:sz w:val="36"/>
          <w:szCs w:val="36"/>
        </w:rPr>
        <w:t>、天台银杏是中华银杏王杜鹃湖的旅游发展已经具备一定基础，可积极创建休闲度假养生区和五个实验示范区：旅游扶贫实验示范区、国民旅游休闲示范区、养生养老度假示范区、生态旅游示范区和文化旅游创新区，形成贵阳边上知名旅游度假养生区。</w:t>
      </w:r>
      <w:r>
        <w:rPr>
          <w:rFonts w:ascii="仿宋" w:hAnsi="仿宋" w:eastAsia="仿宋" w:cs="仿宋"/>
          <w:b/>
          <w:bCs/>
          <w:sz w:val="36"/>
          <w:szCs w:val="36"/>
        </w:rPr>
        <w:t xml:space="preserve"> </w:t>
      </w:r>
    </w:p>
    <w:p>
      <w:pPr>
        <w:pStyle w:val="31"/>
        <w:spacing w:line="360" w:lineRule="auto"/>
        <w:ind w:firstLine="723" w:firstLineChars="200"/>
        <w:rPr>
          <w:rFonts w:ascii="仿宋" w:hAnsi="仿宋" w:eastAsia="仿宋"/>
          <w:sz w:val="36"/>
          <w:szCs w:val="36"/>
        </w:rPr>
      </w:pPr>
      <w:r>
        <w:rPr>
          <w:rFonts w:hint="eastAsia" w:ascii="仿宋" w:hAnsi="仿宋" w:eastAsia="仿宋"/>
          <w:b/>
          <w:sz w:val="36"/>
          <w:szCs w:val="36"/>
        </w:rPr>
        <w:t>惠水九龙景区：</w:t>
      </w:r>
      <w:r>
        <w:rPr>
          <w:rFonts w:hint="eastAsia" w:ascii="仿宋" w:hAnsi="仿宋" w:eastAsia="仿宋"/>
          <w:sz w:val="36"/>
          <w:szCs w:val="36"/>
        </w:rPr>
        <w:t>九龙山九龙寺，位于惠水县城西9公里。九龙山是古景名山，古人称其为“九龙拜佛”、“九龙捧寿”，以殿宇辉煌，风光秀丽而著称。九座山峰把浑圆似珠的一座小山紧紧围护在山谷的中央，佛家称之太子佛，意为九龙护宝出太子，是天设地造的佛教活动场所，在贵阳、安顺及其他地区有大量信众，是省内知名的佛教胜地。</w:t>
      </w:r>
    </w:p>
    <w:p>
      <w:pPr>
        <w:spacing w:beforeLines="50" w:after="156" w:line="360" w:lineRule="auto"/>
        <w:ind w:firstLine="723" w:firstLineChars="200"/>
        <w:rPr>
          <w:rFonts w:ascii="黑体" w:hAnsi="黑体" w:eastAsia="黑体" w:cs="Times New Roman"/>
          <w:b/>
          <w:sz w:val="36"/>
          <w:szCs w:val="36"/>
        </w:rPr>
      </w:pPr>
      <w:r>
        <w:rPr>
          <w:rFonts w:hint="eastAsia" w:ascii="黑体" w:hAnsi="黑体" w:eastAsia="黑体" w:cs="仿宋"/>
          <w:b/>
          <w:sz w:val="36"/>
          <w:szCs w:val="36"/>
        </w:rPr>
        <w:t>6、山地乡村休闲度假养生景区</w:t>
      </w:r>
    </w:p>
    <w:p>
      <w:pPr>
        <w:widowControl/>
        <w:spacing w:before="156" w:after="156" w:line="360" w:lineRule="auto"/>
        <w:ind w:firstLine="698" w:firstLineChars="193"/>
        <w:jc w:val="left"/>
        <w:rPr>
          <w:rFonts w:ascii="仿宋" w:hAnsi="仿宋" w:eastAsia="仿宋"/>
          <w:sz w:val="36"/>
          <w:szCs w:val="36"/>
        </w:rPr>
      </w:pPr>
      <w:r>
        <w:rPr>
          <w:rFonts w:hint="eastAsia" w:ascii="仿宋" w:hAnsi="仿宋" w:eastAsia="仿宋" w:cs="仿宋"/>
          <w:b/>
          <w:bCs/>
          <w:sz w:val="36"/>
          <w:szCs w:val="36"/>
        </w:rPr>
        <w:t>贵定金海雪山乡村养生旅游区：</w:t>
      </w:r>
      <w:r>
        <w:rPr>
          <w:rFonts w:hint="eastAsia" w:ascii="仿宋" w:hAnsi="仿宋" w:eastAsia="仿宋" w:cs="仿宋"/>
          <w:sz w:val="36"/>
          <w:szCs w:val="36"/>
        </w:rPr>
        <w:t>以原生态乡村旅游为基础，以农事体验、乡村休闲度假、户外运动为主要活动，打造中国乡村田园度假先行示范区。</w:t>
      </w:r>
      <w:r>
        <w:rPr>
          <w:rFonts w:ascii="仿宋" w:hAnsi="仿宋" w:eastAsia="仿宋"/>
          <w:sz w:val="36"/>
          <w:szCs w:val="36"/>
        </w:rPr>
        <w:t>在沿山镇星溪村，贵定智能化养老试验基地</w:t>
      </w:r>
      <w:r>
        <w:rPr>
          <w:rFonts w:hint="eastAsia" w:ascii="仿宋" w:hAnsi="仿宋" w:eastAsia="仿宋"/>
          <w:sz w:val="36"/>
          <w:szCs w:val="36"/>
        </w:rPr>
        <w:t>正在</w:t>
      </w:r>
      <w:r>
        <w:rPr>
          <w:rFonts w:ascii="仿宋" w:hAnsi="仿宋" w:eastAsia="仿宋"/>
          <w:sz w:val="36"/>
          <w:szCs w:val="36"/>
        </w:rPr>
        <w:t>投资</w:t>
      </w:r>
      <w:r>
        <w:rPr>
          <w:rFonts w:hint="eastAsia" w:ascii="仿宋" w:hAnsi="仿宋" w:eastAsia="仿宋"/>
          <w:sz w:val="36"/>
          <w:szCs w:val="36"/>
        </w:rPr>
        <w:t>新建</w:t>
      </w:r>
      <w:r>
        <w:rPr>
          <w:rFonts w:ascii="仿宋" w:hAnsi="仿宋" w:eastAsia="仿宋"/>
          <w:sz w:val="36"/>
          <w:szCs w:val="36"/>
        </w:rPr>
        <w:t>。</w:t>
      </w:r>
    </w:p>
    <w:p>
      <w:pPr>
        <w:spacing w:before="156" w:after="156" w:line="360" w:lineRule="auto"/>
        <w:ind w:firstLine="723" w:firstLineChars="200"/>
        <w:rPr>
          <w:rFonts w:ascii="仿宋" w:hAnsi="仿宋" w:eastAsia="仿宋" w:cs="仿宋"/>
          <w:b/>
          <w:bCs/>
          <w:sz w:val="36"/>
          <w:szCs w:val="36"/>
        </w:rPr>
      </w:pPr>
      <w:r>
        <w:rPr>
          <w:rFonts w:hint="eastAsia" w:ascii="仿宋" w:hAnsi="仿宋" w:eastAsia="仿宋" w:cs="仿宋"/>
          <w:b/>
          <w:bCs/>
          <w:sz w:val="36"/>
          <w:szCs w:val="36"/>
        </w:rPr>
        <w:t>福泉黄丝休闲农业及乡村旅游度假区：</w:t>
      </w:r>
      <w:r>
        <w:rPr>
          <w:rFonts w:hint="eastAsia" w:ascii="仿宋" w:hAnsi="仿宋" w:eastAsia="仿宋" w:cs="仿宋"/>
          <w:sz w:val="36"/>
          <w:szCs w:val="36"/>
        </w:rPr>
        <w:t>属于福泉市西部生态高效农业产业示范园区，江边布依寨乡村旅游已经小有名气。</w:t>
      </w:r>
      <w:r>
        <w:rPr>
          <w:rFonts w:hint="eastAsia" w:ascii="仿宋" w:hAnsi="仿宋" w:eastAsia="仿宋" w:cs="仿宋"/>
          <w:kern w:val="0"/>
          <w:sz w:val="36"/>
          <w:szCs w:val="36"/>
        </w:rPr>
        <w:t>依托良好的山水自然环境和坝田条件，重点打造贵州人间依恋园休闲度假区、银杏植物园游览区、古文化遗迹考古区、少数民族风情园游览区四个旅游功能区，打造成重要的休闲娱乐观光、乡村旅游的示范地。</w:t>
      </w:r>
    </w:p>
    <w:p>
      <w:pPr>
        <w:spacing w:before="156" w:after="156" w:line="360" w:lineRule="auto"/>
        <w:ind w:firstLine="723" w:firstLineChars="200"/>
        <w:rPr>
          <w:rFonts w:ascii="仿宋" w:hAnsi="仿宋" w:eastAsia="仿宋" w:cs="Times New Roman"/>
          <w:sz w:val="36"/>
          <w:szCs w:val="36"/>
        </w:rPr>
      </w:pPr>
      <w:r>
        <w:rPr>
          <w:rFonts w:hint="eastAsia" w:ascii="仿宋" w:hAnsi="仿宋" w:eastAsia="仿宋" w:cs="仿宋"/>
          <w:b/>
          <w:bCs/>
          <w:sz w:val="36"/>
          <w:szCs w:val="36"/>
        </w:rPr>
        <w:t>都匀南部乡村休闲度假区：</w:t>
      </w:r>
      <w:r>
        <w:rPr>
          <w:rFonts w:hint="eastAsia" w:ascii="仿宋" w:hAnsi="仿宋" w:eastAsia="仿宋" w:cs="仿宋"/>
          <w:sz w:val="36"/>
          <w:szCs w:val="36"/>
        </w:rPr>
        <w:t>该区包含大河</w:t>
      </w:r>
      <w:r>
        <w:rPr>
          <w:rFonts w:ascii="仿宋" w:hAnsi="仿宋" w:eastAsia="仿宋" w:cs="仿宋"/>
          <w:sz w:val="36"/>
          <w:szCs w:val="36"/>
        </w:rPr>
        <w:t>——</w:t>
      </w:r>
      <w:r>
        <w:rPr>
          <w:rFonts w:hint="eastAsia" w:ascii="仿宋" w:hAnsi="仿宋" w:eastAsia="仿宋" w:cs="仿宋"/>
          <w:sz w:val="36"/>
          <w:szCs w:val="36"/>
        </w:rPr>
        <w:t>毛滩、墨冲、沙寨三地，大河已是都匀市有名的乡村休闲度假地，客源较多，乡村社区居民投入的旅游基础及服务设施有一定基础。有</w:t>
      </w:r>
      <w:r>
        <w:rPr>
          <w:rFonts w:hint="eastAsia" w:ascii="仿宋" w:hAnsi="仿宋" w:eastAsia="仿宋" w:cs="仿宋"/>
          <w:kern w:val="0"/>
          <w:sz w:val="36"/>
          <w:szCs w:val="36"/>
        </w:rPr>
        <w:t>墨冲花卉及特色养殖综合示范基地和河阳河流大坝蔬菜示范基地等黔南农业“</w:t>
      </w:r>
      <w:r>
        <w:rPr>
          <w:rFonts w:ascii="仿宋" w:hAnsi="仿宋" w:eastAsia="仿宋" w:cs="仿宋"/>
          <w:kern w:val="0"/>
          <w:sz w:val="36"/>
          <w:szCs w:val="36"/>
        </w:rPr>
        <w:t>185</w:t>
      </w:r>
      <w:r>
        <w:rPr>
          <w:rFonts w:hint="eastAsia" w:ascii="仿宋" w:hAnsi="仿宋" w:eastAsia="仿宋" w:cs="仿宋"/>
          <w:kern w:val="0"/>
          <w:sz w:val="36"/>
          <w:szCs w:val="36"/>
        </w:rPr>
        <w:t>”工程示范亮点。</w:t>
      </w:r>
      <w:r>
        <w:rPr>
          <w:rFonts w:hint="eastAsia" w:ascii="仿宋" w:hAnsi="仿宋" w:eastAsia="仿宋" w:cs="仿宋"/>
          <w:sz w:val="36"/>
          <w:szCs w:val="36"/>
        </w:rPr>
        <w:t>沙寨凤啭河漂流</w:t>
      </w:r>
      <w:r>
        <w:rPr>
          <w:rFonts w:hint="eastAsia" w:ascii="仿宋" w:hAnsi="仿宋" w:eastAsia="仿宋" w:cs="仿宋"/>
          <w:spacing w:val="8"/>
          <w:sz w:val="36"/>
          <w:szCs w:val="36"/>
        </w:rPr>
        <w:t>被誉为“都匀第一漂”，具有一定的旅游基础</w:t>
      </w:r>
      <w:r>
        <w:rPr>
          <w:rFonts w:hint="eastAsia" w:ascii="仿宋" w:hAnsi="仿宋" w:eastAsia="仿宋" w:cs="仿宋"/>
          <w:kern w:val="0"/>
          <w:sz w:val="36"/>
          <w:szCs w:val="36"/>
        </w:rPr>
        <w:t>。</w:t>
      </w:r>
    </w:p>
    <w:p>
      <w:pPr>
        <w:spacing w:before="156" w:after="156" w:line="360" w:lineRule="auto"/>
        <w:ind w:firstLine="723" w:firstLineChars="200"/>
        <w:rPr>
          <w:rFonts w:ascii="仿宋" w:hAnsi="仿宋" w:eastAsia="仿宋" w:cs="Times New Roman"/>
          <w:sz w:val="36"/>
          <w:szCs w:val="36"/>
        </w:rPr>
      </w:pPr>
      <w:r>
        <w:rPr>
          <w:rFonts w:hint="eastAsia" w:ascii="仿宋" w:hAnsi="仿宋" w:eastAsia="仿宋" w:cs="仿宋"/>
          <w:b/>
          <w:bCs/>
          <w:sz w:val="36"/>
          <w:szCs w:val="36"/>
        </w:rPr>
        <w:t>中国南方草地养生度假旅游区：</w:t>
      </w:r>
      <w:r>
        <w:rPr>
          <w:rFonts w:hint="eastAsia" w:ascii="仿宋" w:hAnsi="仿宋" w:eastAsia="仿宋" w:cs="仿宋"/>
          <w:sz w:val="36"/>
          <w:szCs w:val="36"/>
        </w:rPr>
        <w:t>独山县现代农业示范园区以基长、上司、打羊三个乡镇为核心，</w:t>
      </w:r>
      <w:r>
        <w:rPr>
          <w:rFonts w:eastAsia="仿宋" w:cs="Times New Roman"/>
          <w:sz w:val="36"/>
          <w:szCs w:val="36"/>
        </w:rPr>
        <w:t> </w:t>
      </w:r>
      <w:r>
        <w:rPr>
          <w:rFonts w:hint="eastAsia" w:ascii="仿宋" w:hAnsi="仿宋" w:eastAsia="仿宋" w:cs="仿宋"/>
          <w:sz w:val="36"/>
          <w:szCs w:val="36"/>
        </w:rPr>
        <w:t>园区已规划建成精品葡萄产业区、中药材种植产业区、畜牧养殖示范区、农业旅游观光区等四个规模区。独山县打羊乡境内有大量的草山草坡，有与新西兰合作的万亩人工草场，可利用建设中国南方草地观光旅游度假中心，发展乡村旅游和农业观光。合并尧梭乡百泉湖民族体育旅游中心项目。</w:t>
      </w:r>
    </w:p>
    <w:p>
      <w:pPr>
        <w:spacing w:before="156" w:after="156" w:line="360" w:lineRule="auto"/>
        <w:ind w:firstLine="723" w:firstLineChars="200"/>
        <w:rPr>
          <w:rFonts w:ascii="仿宋" w:hAnsi="仿宋" w:eastAsia="仿宋" w:cs="Times New Roman"/>
          <w:sz w:val="36"/>
          <w:szCs w:val="36"/>
        </w:rPr>
      </w:pPr>
      <w:r>
        <w:rPr>
          <w:rFonts w:hint="eastAsia" w:ascii="仿宋" w:hAnsi="仿宋" w:eastAsia="仿宋" w:cs="仿宋"/>
          <w:b/>
          <w:bCs/>
          <w:sz w:val="36"/>
          <w:szCs w:val="36"/>
        </w:rPr>
        <w:t>罗甸“中国火龙果之乡”乡村旅游区：</w:t>
      </w:r>
      <w:r>
        <w:rPr>
          <w:rFonts w:hint="eastAsia" w:ascii="仿宋" w:hAnsi="仿宋" w:eastAsia="仿宋" w:cs="仿宋"/>
          <w:sz w:val="36"/>
          <w:szCs w:val="36"/>
        </w:rPr>
        <w:t>属于罗甸县现代高效农业示范园区。罗甸县边阳镇经龙坪镇至沫阳镇、红水河镇沿线特色产业带，园区内首批重点项目</w:t>
      </w:r>
      <w:r>
        <w:rPr>
          <w:rFonts w:ascii="仿宋" w:hAnsi="仿宋" w:eastAsia="仿宋" w:cs="仿宋"/>
          <w:sz w:val="36"/>
          <w:szCs w:val="36"/>
        </w:rPr>
        <w:t>4300</w:t>
      </w:r>
      <w:r>
        <w:rPr>
          <w:rFonts w:hint="eastAsia" w:ascii="仿宋" w:hAnsi="仿宋" w:eastAsia="仿宋" w:cs="仿宋"/>
          <w:sz w:val="36"/>
          <w:szCs w:val="36"/>
        </w:rPr>
        <w:t>亩新中盛高效生态精品火龙果观光园、</w:t>
      </w:r>
      <w:r>
        <w:rPr>
          <w:rFonts w:ascii="仿宋" w:hAnsi="仿宋" w:eastAsia="仿宋" w:cs="仿宋"/>
          <w:sz w:val="36"/>
          <w:szCs w:val="36"/>
        </w:rPr>
        <w:t>6000</w:t>
      </w:r>
      <w:r>
        <w:rPr>
          <w:rFonts w:hint="eastAsia" w:ascii="仿宋" w:hAnsi="仿宋" w:eastAsia="仿宋" w:cs="仿宋"/>
          <w:sz w:val="36"/>
          <w:szCs w:val="36"/>
        </w:rPr>
        <w:t>亩艾纳香基地。</w:t>
      </w:r>
    </w:p>
    <w:p>
      <w:pPr>
        <w:pStyle w:val="8"/>
        <w:shd w:val="clear" w:color="auto" w:fill="FFFFFF"/>
        <w:spacing w:before="156" w:beforeAutospacing="0" w:after="156" w:afterAutospacing="0" w:line="360" w:lineRule="auto"/>
        <w:ind w:firstLine="723" w:firstLineChars="200"/>
        <w:rPr>
          <w:rFonts w:ascii="仿宋" w:hAnsi="仿宋" w:eastAsia="仿宋" w:cs="Times New Roman"/>
          <w:sz w:val="36"/>
          <w:szCs w:val="36"/>
        </w:rPr>
      </w:pPr>
      <w:r>
        <w:rPr>
          <w:rFonts w:hint="eastAsia" w:ascii="仿宋" w:hAnsi="仿宋" w:eastAsia="仿宋" w:cs="仿宋"/>
          <w:b/>
          <w:bCs/>
          <w:sz w:val="36"/>
          <w:szCs w:val="36"/>
        </w:rPr>
        <w:t>龙里十里刺梨沟乡村生态休闲旅游区：</w:t>
      </w:r>
      <w:r>
        <w:rPr>
          <w:rFonts w:ascii="仿宋" w:hAnsi="仿宋" w:eastAsia="仿宋" w:cs="仿宋"/>
          <w:sz w:val="36"/>
          <w:szCs w:val="36"/>
        </w:rPr>
        <w:t xml:space="preserve"> 2012</w:t>
      </w:r>
      <w:r>
        <w:rPr>
          <w:rFonts w:hint="eastAsia" w:ascii="仿宋" w:hAnsi="仿宋" w:eastAsia="仿宋" w:cs="仿宋"/>
          <w:sz w:val="36"/>
          <w:szCs w:val="36"/>
        </w:rPr>
        <w:t>年龙里县被中国经济林协会正式命名为“中国刺梨之乡”，</w:t>
      </w:r>
      <w:r>
        <w:rPr>
          <w:rFonts w:hint="eastAsia" w:ascii="仿宋" w:hAnsi="仿宋" w:eastAsia="仿宋" w:cs="仿宋"/>
          <w:b/>
          <w:bCs/>
          <w:sz w:val="36"/>
          <w:szCs w:val="36"/>
        </w:rPr>
        <w:t xml:space="preserve"> </w:t>
      </w:r>
      <w:r>
        <w:rPr>
          <w:rFonts w:hint="eastAsia" w:ascii="仿宋" w:hAnsi="仿宋" w:eastAsia="仿宋" w:cs="仿宋"/>
          <w:bCs/>
          <w:sz w:val="36"/>
          <w:szCs w:val="36"/>
        </w:rPr>
        <w:t>十里刺梨沟</w:t>
      </w:r>
      <w:r>
        <w:rPr>
          <w:rFonts w:hint="eastAsia" w:ascii="仿宋" w:hAnsi="仿宋" w:eastAsia="仿宋" w:cs="仿宋"/>
          <w:sz w:val="36"/>
          <w:szCs w:val="36"/>
        </w:rPr>
        <w:t>已经成为大贵阳近郊乡村生态文化旅游的一个重要平台和载体。该区要用足“中国刺梨之乡”地理标志，建设龙里县茶香刺梨产业示范园、十里刺梨沟山地自行车主题公园，打造龙里十里刺梨沟乡村生态休闲旅游区。</w:t>
      </w:r>
    </w:p>
    <w:p>
      <w:pPr>
        <w:spacing w:beforeLines="50" w:after="156" w:line="360" w:lineRule="auto"/>
        <w:ind w:firstLine="723" w:firstLineChars="200"/>
        <w:rPr>
          <w:rFonts w:ascii="仿宋" w:hAnsi="仿宋" w:eastAsia="仿宋" w:cs="仿宋"/>
          <w:kern w:val="0"/>
          <w:sz w:val="36"/>
          <w:szCs w:val="36"/>
        </w:rPr>
      </w:pPr>
      <w:r>
        <w:rPr>
          <w:rFonts w:hint="eastAsia" w:ascii="仿宋" w:hAnsi="仿宋" w:eastAsia="仿宋"/>
          <w:b/>
          <w:sz w:val="36"/>
          <w:szCs w:val="36"/>
        </w:rPr>
        <w:t>龙里县湾滩河休闲农业体验区：</w:t>
      </w:r>
      <w:r>
        <w:rPr>
          <w:rFonts w:hint="eastAsia" w:ascii="仿宋" w:hAnsi="仿宋" w:eastAsia="仿宋" w:cs="仿宋"/>
          <w:kern w:val="0"/>
          <w:sz w:val="36"/>
          <w:szCs w:val="36"/>
        </w:rPr>
        <w:t>省</w:t>
      </w:r>
      <w:r>
        <w:rPr>
          <w:rFonts w:ascii="仿宋" w:hAnsi="仿宋" w:eastAsia="仿宋" w:cs="仿宋"/>
          <w:kern w:val="0"/>
          <w:sz w:val="36"/>
          <w:szCs w:val="36"/>
        </w:rPr>
        <w:t>100</w:t>
      </w:r>
      <w:r>
        <w:rPr>
          <w:rFonts w:hint="eastAsia" w:ascii="仿宋" w:hAnsi="仿宋" w:eastAsia="仿宋" w:cs="仿宋"/>
          <w:kern w:val="0"/>
          <w:sz w:val="36"/>
          <w:szCs w:val="36"/>
        </w:rPr>
        <w:t>个农业示范园区中重点示范园区。区内孔雀寨连续举办了六届孔雀寨布依情歌节，湾滩河流域周边布依村寨经过“美丽乡村</w:t>
      </w:r>
      <w:r>
        <w:rPr>
          <w:rFonts w:ascii="仿宋" w:hAnsi="仿宋" w:eastAsia="仿宋" w:cs="仿宋"/>
          <w:kern w:val="0"/>
          <w:sz w:val="36"/>
          <w:szCs w:val="36"/>
        </w:rPr>
        <w:t xml:space="preserve"> </w:t>
      </w:r>
      <w:r>
        <w:rPr>
          <w:rFonts w:hint="eastAsia" w:ascii="仿宋" w:hAnsi="仿宋" w:eastAsia="仿宋" w:cs="仿宋"/>
          <w:kern w:val="0"/>
          <w:sz w:val="36"/>
          <w:szCs w:val="36"/>
        </w:rPr>
        <w:t>四在农家”建设，形成了集农家乐、布依风情、田园风光一体的乡村旅游示范村寨。</w:t>
      </w:r>
    </w:p>
    <w:p>
      <w:pPr>
        <w:spacing w:line="360" w:lineRule="auto"/>
        <w:ind w:firstLine="904" w:firstLineChars="250"/>
        <w:rPr>
          <w:rFonts w:ascii="仿宋" w:hAnsi="仿宋" w:eastAsia="仿宋" w:cs="仿宋"/>
          <w:b/>
          <w:bCs/>
          <w:sz w:val="36"/>
          <w:szCs w:val="36"/>
        </w:rPr>
      </w:pPr>
      <w:r>
        <w:rPr>
          <w:rFonts w:hint="eastAsia" w:ascii="仿宋" w:hAnsi="仿宋" w:eastAsia="仿宋" w:cs="仿宋"/>
          <w:b/>
          <w:bCs/>
          <w:sz w:val="36"/>
          <w:szCs w:val="36"/>
        </w:rPr>
        <w:t>三都县</w:t>
      </w:r>
      <w:r>
        <w:rPr>
          <w:rFonts w:hint="eastAsia" w:ascii="仿宋" w:hAnsi="仿宋" w:eastAsia="仿宋" w:cs="仿宋"/>
          <w:b/>
          <w:sz w:val="36"/>
          <w:szCs w:val="36"/>
        </w:rPr>
        <w:t>交梨</w:t>
      </w:r>
      <w:r>
        <w:rPr>
          <w:rFonts w:hint="eastAsia" w:ascii="仿宋" w:hAnsi="仿宋" w:eastAsia="仿宋" w:cs="仿宋"/>
          <w:b/>
          <w:bCs/>
          <w:sz w:val="36"/>
          <w:szCs w:val="36"/>
        </w:rPr>
        <w:t>生态农业休闲度假区：</w:t>
      </w:r>
      <w:r>
        <w:rPr>
          <w:rFonts w:hint="eastAsia" w:ascii="仿宋" w:hAnsi="仿宋" w:eastAsia="仿宋" w:cs="仿宋"/>
          <w:sz w:val="36"/>
          <w:szCs w:val="36"/>
        </w:rPr>
        <w:t>属于三都县交梨山地特色生态葡萄产业示范园区，是三都葡萄节开展的核心区。</w:t>
      </w:r>
    </w:p>
    <w:p>
      <w:pPr>
        <w:spacing w:beforeLines="50" w:afterLines="50" w:line="360" w:lineRule="auto"/>
        <w:ind w:firstLine="904" w:firstLineChars="250"/>
        <w:rPr>
          <w:rFonts w:ascii="黑体" w:hAnsi="黑体" w:eastAsia="黑体" w:cs="Times New Roman"/>
          <w:b/>
          <w:bCs/>
          <w:sz w:val="36"/>
          <w:szCs w:val="36"/>
        </w:rPr>
      </w:pPr>
      <w:r>
        <w:rPr>
          <w:rFonts w:hint="eastAsia" w:ascii="黑体" w:hAnsi="黑体" w:eastAsia="黑体" w:cs="仿宋"/>
          <w:b/>
          <w:bCs/>
          <w:sz w:val="36"/>
          <w:szCs w:val="36"/>
        </w:rPr>
        <w:t>7、山地乡村休闲养生旅游点</w:t>
      </w:r>
    </w:p>
    <w:p>
      <w:pPr>
        <w:spacing w:beforeLines="50" w:afterLines="50" w:line="360" w:lineRule="auto"/>
        <w:ind w:firstLine="720" w:firstLineChars="200"/>
        <w:rPr>
          <w:rFonts w:ascii="仿宋" w:hAnsi="仿宋" w:eastAsia="仿宋" w:cs="Times New Roman"/>
          <w:sz w:val="36"/>
          <w:szCs w:val="36"/>
        </w:rPr>
      </w:pPr>
      <w:r>
        <w:rPr>
          <w:rFonts w:hint="eastAsia" w:ascii="仿宋" w:hAnsi="仿宋" w:eastAsia="仿宋" w:cs="仿宋"/>
          <w:sz w:val="36"/>
          <w:szCs w:val="36"/>
        </w:rPr>
        <w:t>依托国家级少数民族传统保护村寨、有基础的特色旅游村寨、距离城市</w:t>
      </w:r>
      <w:r>
        <w:rPr>
          <w:rFonts w:ascii="仿宋" w:hAnsi="仿宋" w:eastAsia="仿宋" w:cs="仿宋"/>
          <w:sz w:val="36"/>
          <w:szCs w:val="36"/>
        </w:rPr>
        <w:t>25</w:t>
      </w:r>
      <w:r>
        <w:rPr>
          <w:rFonts w:hint="eastAsia" w:ascii="仿宋" w:hAnsi="仿宋" w:eastAsia="仿宋" w:cs="仿宋"/>
          <w:sz w:val="36"/>
          <w:szCs w:val="36"/>
        </w:rPr>
        <w:t>公里内的特色农家乐、属于省州重点现代高效农业产业园区内的村寨，打造山地乡村休闲养生旅游点。</w:t>
      </w:r>
    </w:p>
    <w:p>
      <w:pPr>
        <w:spacing w:line="360" w:lineRule="auto"/>
        <w:rPr>
          <w:rFonts w:ascii="仿宋" w:hAnsi="仿宋" w:eastAsia="仿宋" w:cs="Times New Roman"/>
          <w:sz w:val="36"/>
          <w:szCs w:val="36"/>
        </w:rPr>
      </w:pPr>
      <w:r>
        <w:rPr>
          <w:rFonts w:ascii="仿宋" w:hAnsi="仿宋" w:eastAsia="仿宋" w:cs="仿宋"/>
          <w:b/>
          <w:bCs/>
          <w:sz w:val="36"/>
          <w:szCs w:val="36"/>
        </w:rPr>
        <w:t xml:space="preserve">   </w:t>
      </w:r>
      <w:r>
        <w:rPr>
          <w:rFonts w:hint="eastAsia" w:ascii="仿宋" w:hAnsi="仿宋" w:eastAsia="仿宋" w:cs="仿宋"/>
          <w:bCs/>
          <w:sz w:val="36"/>
          <w:szCs w:val="36"/>
        </w:rPr>
        <w:t>重点</w:t>
      </w:r>
      <w:r>
        <w:rPr>
          <w:rFonts w:hint="eastAsia" w:ascii="仿宋" w:hAnsi="仿宋" w:eastAsia="仿宋"/>
          <w:sz w:val="36"/>
          <w:szCs w:val="36"/>
        </w:rPr>
        <w:t>推进福泉黄丝镇，惠水好花红乡，</w:t>
      </w:r>
      <w:r>
        <w:rPr>
          <w:rFonts w:hint="eastAsia" w:ascii="仿宋" w:hAnsi="仿宋" w:eastAsia="仿宋" w:cs="仿宋"/>
          <w:sz w:val="36"/>
          <w:szCs w:val="36"/>
        </w:rPr>
        <w:t>龙里县</w:t>
      </w:r>
      <w:r>
        <w:rPr>
          <w:rFonts w:hint="eastAsia" w:ascii="仿宋_GB2312" w:hAnsi="仿宋" w:eastAsia="仿宋_GB2312" w:cs="仿宋"/>
          <w:sz w:val="36"/>
          <w:szCs w:val="36"/>
        </w:rPr>
        <w:t>龙山镇（莲花村、坝上村）、洗马镇（高寨村、平坡村、冠办大新村）和醒狮镇（大岩村）</w:t>
      </w:r>
      <w:r>
        <w:rPr>
          <w:rFonts w:hint="eastAsia" w:ascii="仿宋" w:hAnsi="仿宋" w:eastAsia="仿宋" w:cs="仿宋"/>
          <w:sz w:val="36"/>
          <w:szCs w:val="36"/>
        </w:rPr>
        <w:t>，</w:t>
      </w:r>
      <w:r>
        <w:rPr>
          <w:rFonts w:hint="eastAsia" w:ascii="仿宋" w:hAnsi="仿宋" w:eastAsia="仿宋"/>
          <w:sz w:val="36"/>
          <w:szCs w:val="36"/>
        </w:rPr>
        <w:t>三都百里水寨（高硐村、姑鲁村、</w:t>
      </w:r>
      <w:r>
        <w:rPr>
          <w:rFonts w:hint="eastAsia" w:ascii="仿宋" w:hAnsi="仿宋" w:eastAsia="仿宋" w:cs="仿宋"/>
          <w:sz w:val="36"/>
          <w:szCs w:val="36"/>
        </w:rPr>
        <w:t>怎雷村、</w:t>
      </w:r>
      <w:r>
        <w:rPr>
          <w:rFonts w:hint="eastAsia" w:ascii="仿宋" w:hAnsi="仿宋" w:eastAsia="仿宋"/>
          <w:sz w:val="36"/>
          <w:szCs w:val="36"/>
        </w:rPr>
        <w:t>朝寨、务要寨、扬拱大寨、姑样寨、平报寨、坝街、营上寨等）、荔波瑶山古寨、水葩水寨、赛莪寨，贵定音寨、平塘京舟村、长顺</w:t>
      </w:r>
      <w:r>
        <w:rPr>
          <w:rFonts w:ascii="仿宋" w:hAnsi="仿宋" w:eastAsia="仿宋"/>
          <w:sz w:val="36"/>
          <w:szCs w:val="36"/>
        </w:rPr>
        <w:t>威远社区</w:t>
      </w:r>
      <w:r>
        <w:rPr>
          <w:rFonts w:hint="eastAsia" w:ascii="仿宋" w:hAnsi="仿宋" w:eastAsia="仿宋"/>
          <w:sz w:val="36"/>
          <w:szCs w:val="36"/>
        </w:rPr>
        <w:t>等的乡村休闲旅游建设。重点</w:t>
      </w:r>
      <w:r>
        <w:rPr>
          <w:rFonts w:hint="eastAsia" w:ascii="仿宋" w:hAnsi="仿宋" w:eastAsia="仿宋" w:cs="仿宋"/>
          <w:sz w:val="36"/>
          <w:szCs w:val="36"/>
        </w:rPr>
        <w:t>推进荔波县瑶山民族乡董蒙村、永康民族乡太吉村和尧古村、玉屏街道办事处水甫村、方村乡丙花村者吕组、平塘县卡蒲毛南族乡场河村交懂组、掌布镇掌布村、平舟镇乐康村、塘边镇新建村打鸟组和新街村落辉大寨、新塘乡新营村摆仗组、三都水族自治县坝街乡坝辉村、都江镇怎雷村、拉揽乡排烧村、都匀经济开发区匀东镇洛邦社区绕河村和王司社区新场村等国家级少数民族传统村落的保护和建设。</w:t>
      </w:r>
    </w:p>
    <w:p>
      <w:pPr>
        <w:pStyle w:val="8"/>
        <w:shd w:val="clear" w:color="auto" w:fill="FFFFFF"/>
        <w:spacing w:before="0" w:beforeAutospacing="0" w:after="0" w:afterAutospacing="0" w:line="360" w:lineRule="auto"/>
        <w:ind w:left="45" w:right="45" w:firstLine="720" w:firstLineChars="200"/>
        <w:rPr>
          <w:rFonts w:ascii="仿宋" w:hAnsi="仿宋" w:eastAsia="仿宋" w:cs="仿宋"/>
          <w:sz w:val="36"/>
          <w:szCs w:val="36"/>
        </w:rPr>
      </w:pPr>
      <w:r>
        <w:rPr>
          <w:rFonts w:hint="eastAsia" w:ascii="仿宋" w:hAnsi="仿宋" w:eastAsia="仿宋" w:cs="仿宋"/>
          <w:bCs/>
          <w:sz w:val="36"/>
          <w:szCs w:val="36"/>
        </w:rPr>
        <w:t>推进</w:t>
      </w:r>
      <w:r>
        <w:rPr>
          <w:rFonts w:hint="eastAsia" w:ascii="仿宋" w:hAnsi="仿宋" w:eastAsia="仿宋" w:cs="仿宋"/>
          <w:sz w:val="36"/>
          <w:szCs w:val="36"/>
        </w:rPr>
        <w:t>荔波县瑶山乡下白岩，水利乡水利大寨，玉屏办事处时来村；贵定县沿山镇、小平司、太平寨、云雾镇；三都县九阡镇水各村，三合街道排烧村同心村、中纳村、牛场村、龙台村、姑挂村，拉揽乡来楼村、务要村，都江镇坝辉村；惠水县</w:t>
      </w:r>
      <w:r>
        <w:rPr>
          <w:rFonts w:hint="eastAsia" w:ascii="仿宋" w:hAnsi="仿宋" w:eastAsia="仿宋"/>
          <w:sz w:val="36"/>
          <w:szCs w:val="36"/>
        </w:rPr>
        <w:t>濛江街道、涟江街道、好花红镇、断杉镇、王佑镇</w:t>
      </w:r>
      <w:r>
        <w:rPr>
          <w:rFonts w:hint="eastAsia" w:ascii="仿宋" w:hAnsi="仿宋" w:eastAsia="仿宋" w:cs="仿宋"/>
          <w:sz w:val="36"/>
          <w:szCs w:val="36"/>
        </w:rPr>
        <w:t>等乡镇；长顺县广顺镇；都匀市甘塘镇邦水村团寨、清塘寨，归兰水族乡，匀东镇格多苗寨、坡脚寨，小围寨办事处大河村，墨冲镇，毛尖镇；福泉市仙桥乡、双谷镇、蛤蚌河；罗甸县董当乡大井村大小井寨、上隆茶果场、</w:t>
      </w:r>
      <w:r>
        <w:rPr>
          <w:rStyle w:val="24"/>
          <w:rFonts w:hint="eastAsia" w:ascii="仿宋" w:hAnsi="仿宋" w:eastAsia="仿宋" w:cs="仿宋"/>
          <w:sz w:val="36"/>
          <w:szCs w:val="36"/>
        </w:rPr>
        <w:t>拉来苗寨族、平岩高星苗寨、逢亭白家坡苗寨；</w:t>
      </w:r>
      <w:r>
        <w:rPr>
          <w:rFonts w:hint="eastAsia" w:ascii="仿宋" w:hAnsi="仿宋" w:eastAsia="仿宋" w:cs="仿宋"/>
          <w:sz w:val="36"/>
          <w:szCs w:val="36"/>
        </w:rPr>
        <w:t>独山县基长镇阳地民族文化村、兔场、高寨、温泉村；平塘掌布布依寨、卡蒲毛南族村寨、克度镇、塘边村；瓮安县朵云村、草塘古镇、银盏乡杜仲河、红梅温泉、猴场镇新华村、下司等山地乡村休闲养生旅游点的建设。</w:t>
      </w:r>
    </w:p>
    <w:p>
      <w:pPr>
        <w:spacing w:beforeLines="50" w:afterLines="50" w:line="360" w:lineRule="auto"/>
        <w:ind w:firstLine="542" w:firstLineChars="150"/>
        <w:rPr>
          <w:rFonts w:ascii="黑体" w:hAnsi="黑体" w:eastAsia="黑体" w:cs="Times New Roman"/>
          <w:b/>
          <w:bCs/>
          <w:kern w:val="0"/>
          <w:sz w:val="36"/>
          <w:szCs w:val="36"/>
        </w:rPr>
      </w:pPr>
      <w:r>
        <w:rPr>
          <w:rFonts w:hint="eastAsia" w:ascii="黑体" w:hAnsi="黑体" w:eastAsia="黑体" w:cs="仿宋"/>
          <w:b/>
          <w:bCs/>
          <w:kern w:val="0"/>
          <w:sz w:val="36"/>
          <w:szCs w:val="36"/>
        </w:rPr>
        <w:t>（四）推进多层次的旅游集散体系建设</w:t>
      </w:r>
    </w:p>
    <w:p>
      <w:pPr>
        <w:spacing w:before="156" w:after="156" w:line="360" w:lineRule="auto"/>
        <w:ind w:firstLine="720" w:firstLineChars="200"/>
        <w:rPr>
          <w:rFonts w:ascii="仿宋" w:hAnsi="仿宋" w:eastAsia="仿宋" w:cs="仿宋"/>
          <w:kern w:val="0"/>
          <w:sz w:val="36"/>
          <w:szCs w:val="36"/>
        </w:rPr>
      </w:pPr>
      <w:r>
        <w:rPr>
          <w:rFonts w:hint="eastAsia" w:ascii="仿宋" w:hAnsi="仿宋" w:eastAsia="仿宋" w:cs="仿宋"/>
          <w:bCs/>
          <w:kern w:val="0"/>
          <w:sz w:val="36"/>
          <w:szCs w:val="36"/>
        </w:rPr>
        <w:t>重点打造</w:t>
      </w:r>
      <w:r>
        <w:rPr>
          <w:rFonts w:hint="eastAsia" w:ascii="仿宋" w:hAnsi="仿宋" w:eastAsia="仿宋" w:cs="仿宋"/>
          <w:kern w:val="0"/>
          <w:sz w:val="36"/>
          <w:szCs w:val="36"/>
        </w:rPr>
        <w:t>都匀、平塘、荔波等一级旅游集散地，推进三都、龙里、长顺、罗甸等二级旅游集散地和惠水、福泉、独山、贵定、瓮安等三级旅游集散地的建设。</w:t>
      </w:r>
    </w:p>
    <w:p>
      <w:pPr>
        <w:spacing w:beforeLines="50" w:afterLines="50" w:line="360" w:lineRule="auto"/>
        <w:ind w:firstLine="542" w:firstLineChars="150"/>
        <w:rPr>
          <w:rFonts w:ascii="黑体" w:hAnsi="黑体" w:eastAsia="黑体" w:cs="仿宋"/>
          <w:b/>
          <w:sz w:val="36"/>
          <w:szCs w:val="36"/>
        </w:rPr>
      </w:pPr>
      <w:r>
        <w:rPr>
          <w:rFonts w:hint="eastAsia" w:ascii="黑体" w:hAnsi="黑体" w:eastAsia="黑体" w:cs="仿宋"/>
          <w:b/>
          <w:sz w:val="36"/>
          <w:szCs w:val="36"/>
        </w:rPr>
        <w:t>（五）推进山地旅游精品线路建设</w:t>
      </w:r>
    </w:p>
    <w:p>
      <w:pPr>
        <w:spacing w:line="360" w:lineRule="auto"/>
        <w:ind w:firstLine="720" w:firstLineChars="200"/>
        <w:rPr>
          <w:rFonts w:ascii="仿宋" w:hAnsi="仿宋" w:eastAsia="仿宋" w:cs="Times New Roman"/>
          <w:sz w:val="36"/>
          <w:szCs w:val="36"/>
        </w:rPr>
      </w:pPr>
      <w:r>
        <w:rPr>
          <w:rFonts w:hint="eastAsia" w:ascii="仿宋" w:hAnsi="仿宋" w:eastAsia="仿宋" w:cs="仿宋"/>
          <w:sz w:val="36"/>
          <w:szCs w:val="36"/>
        </w:rPr>
        <w:t>积极培育</w:t>
      </w:r>
      <w:r>
        <w:rPr>
          <w:rFonts w:ascii="仿宋" w:hAnsi="仿宋" w:eastAsia="仿宋" w:cs="仿宋"/>
          <w:sz w:val="36"/>
          <w:szCs w:val="36"/>
        </w:rPr>
        <w:t>4-6</w:t>
      </w:r>
      <w:r>
        <w:rPr>
          <w:rFonts w:hint="eastAsia" w:ascii="仿宋" w:hAnsi="仿宋" w:eastAsia="仿宋" w:cs="仿宋"/>
          <w:sz w:val="36"/>
          <w:szCs w:val="36"/>
        </w:rPr>
        <w:t>条精品旅游线路，尽快形成荔波世界自然遗产国际品牌带动、三都原生态民族文化体验、都匀旅游集散服务、彼此互联互动的世界自然文化遗产游黔南第一精品旅游线路，以平塘“三天”奇观和荔波世界自然遗产为支撑的西接黄果树、东连西江苗寨、内联惠水、罗甸、平塘、独山、荔波、都匀的国际化精品旅游线路。</w:t>
      </w:r>
    </w:p>
    <w:p>
      <w:pPr>
        <w:spacing w:line="520" w:lineRule="exact"/>
        <w:rPr>
          <w:rFonts w:ascii="仿宋" w:hAnsi="仿宋" w:eastAsia="仿宋" w:cs="仿宋"/>
          <w:sz w:val="32"/>
          <w:szCs w:val="32"/>
        </w:rPr>
      </w:pP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360" w:lineRule="auto"/>
              <w:jc w:val="center"/>
              <w:rPr>
                <w:rFonts w:ascii="宋体" w:cs="Times New Roman"/>
                <w:sz w:val="28"/>
                <w:szCs w:val="28"/>
              </w:rPr>
            </w:pPr>
            <w:r>
              <w:rPr>
                <w:rFonts w:hint="eastAsia" w:ascii="宋体" w:cs="宋体"/>
                <w:sz w:val="28"/>
                <w:szCs w:val="28"/>
              </w:rPr>
              <w:t>专栏</w:t>
            </w:r>
            <w:r>
              <w:rPr>
                <w:rFonts w:ascii="宋体" w:cs="宋体"/>
                <w:sz w:val="28"/>
                <w:szCs w:val="28"/>
              </w:rPr>
              <w:fldChar w:fldCharType="begin"/>
            </w:r>
            <w:r>
              <w:rPr>
                <w:rFonts w:ascii="宋体" w:cs="宋体"/>
                <w:sz w:val="28"/>
                <w:szCs w:val="28"/>
              </w:rPr>
              <w:instrText xml:space="preserve"> SEQ </w:instrText>
            </w:r>
            <w:r>
              <w:rPr>
                <w:rFonts w:hint="eastAsia" w:ascii="宋体" w:cs="宋体"/>
                <w:sz w:val="28"/>
                <w:szCs w:val="28"/>
              </w:rPr>
              <w:instrText xml:space="preserve">专栏：</w:instrText>
            </w:r>
            <w:r>
              <w:rPr>
                <w:rFonts w:ascii="宋体" w:cs="宋体"/>
                <w:sz w:val="28"/>
                <w:szCs w:val="28"/>
              </w:rPr>
              <w:instrText xml:space="preserve"> \* ARABIC </w:instrText>
            </w:r>
            <w:r>
              <w:rPr>
                <w:rFonts w:ascii="宋体" w:cs="宋体"/>
                <w:sz w:val="28"/>
                <w:szCs w:val="28"/>
              </w:rPr>
              <w:fldChar w:fldCharType="separate"/>
            </w:r>
            <w:r>
              <w:rPr>
                <w:rFonts w:ascii="宋体" w:cs="宋体"/>
                <w:sz w:val="28"/>
                <w:szCs w:val="28"/>
              </w:rPr>
              <w:t>1</w:t>
            </w:r>
            <w:r>
              <w:rPr>
                <w:rFonts w:ascii="宋体" w:cs="宋体"/>
                <w:sz w:val="28"/>
                <w:szCs w:val="28"/>
              </w:rPr>
              <w:fldChar w:fldCharType="end"/>
            </w:r>
            <w:r>
              <w:rPr>
                <w:rFonts w:hint="eastAsia" w:ascii="宋体" w:cs="宋体"/>
                <w:sz w:val="28"/>
                <w:szCs w:val="28"/>
              </w:rPr>
              <w:t>：优化旅游发展布局重点工程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360" w:lineRule="auto"/>
              <w:ind w:firstLine="562" w:firstLineChars="200"/>
              <w:rPr>
                <w:rFonts w:cs="宋体" w:asciiTheme="minorEastAsia" w:hAnsiTheme="minorEastAsia" w:eastAsiaTheme="minorEastAsia"/>
                <w:sz w:val="28"/>
                <w:szCs w:val="28"/>
              </w:rPr>
            </w:pPr>
            <w:r>
              <w:rPr>
                <w:rFonts w:hint="eastAsia" w:cs="宋体" w:asciiTheme="minorEastAsia" w:hAnsiTheme="minorEastAsia" w:eastAsiaTheme="minorEastAsia"/>
                <w:b/>
                <w:sz w:val="28"/>
                <w:szCs w:val="28"/>
              </w:rPr>
              <w:t>1、重点建设的综合旅游区</w:t>
            </w:r>
            <w:r>
              <w:rPr>
                <w:rFonts w:hint="eastAsia" w:cs="宋体" w:asciiTheme="minorEastAsia" w:hAnsiTheme="minorEastAsia" w:eastAsiaTheme="minorEastAsia"/>
                <w:sz w:val="28"/>
                <w:szCs w:val="28"/>
              </w:rPr>
              <w:t>：大都匀国际休闲度假养生旅游区、世界遗产和天文地质综合旅游区。</w:t>
            </w:r>
          </w:p>
          <w:p>
            <w:pPr>
              <w:spacing w:line="360" w:lineRule="auto"/>
              <w:ind w:firstLine="562" w:firstLineChars="200"/>
              <w:rPr>
                <w:rFonts w:cs="宋体" w:asciiTheme="minorEastAsia" w:hAnsiTheme="minorEastAsia" w:eastAsiaTheme="minorEastAsia"/>
                <w:sz w:val="28"/>
                <w:szCs w:val="28"/>
              </w:rPr>
            </w:pPr>
            <w:r>
              <w:rPr>
                <w:rFonts w:hint="eastAsia" w:cs="宋体" w:asciiTheme="minorEastAsia" w:hAnsiTheme="minorEastAsia" w:eastAsiaTheme="minorEastAsia"/>
                <w:b/>
                <w:sz w:val="28"/>
                <w:szCs w:val="28"/>
              </w:rPr>
              <w:t>2、重点建设的旅游集散地：</w:t>
            </w:r>
            <w:r>
              <w:rPr>
                <w:rFonts w:hint="eastAsia" w:cs="宋体" w:asciiTheme="minorEastAsia" w:hAnsiTheme="minorEastAsia" w:eastAsiaTheme="minorEastAsia"/>
                <w:sz w:val="28"/>
                <w:szCs w:val="28"/>
              </w:rPr>
              <w:t>都匀、荔波、平塘。</w:t>
            </w:r>
          </w:p>
          <w:p>
            <w:pPr>
              <w:spacing w:line="360" w:lineRule="auto"/>
              <w:ind w:firstLine="562" w:firstLineChars="200"/>
              <w:rPr>
                <w:rFonts w:cs="宋体" w:asciiTheme="minorEastAsia" w:hAnsiTheme="minorEastAsia" w:eastAsiaTheme="minorEastAsia"/>
                <w:sz w:val="28"/>
                <w:szCs w:val="28"/>
              </w:rPr>
            </w:pPr>
            <w:r>
              <w:rPr>
                <w:rFonts w:hint="eastAsia" w:cs="宋体" w:asciiTheme="minorEastAsia" w:hAnsiTheme="minorEastAsia" w:eastAsiaTheme="minorEastAsia"/>
                <w:b/>
                <w:sz w:val="28"/>
                <w:szCs w:val="28"/>
              </w:rPr>
              <w:t>3、重点建设的精品旅游线路</w:t>
            </w:r>
          </w:p>
          <w:p>
            <w:pPr>
              <w:spacing w:line="360" w:lineRule="auto"/>
              <w:ind w:firstLine="560" w:firstLineChars="200"/>
              <w:rPr>
                <w:rFonts w:cs="Times New Roman" w:asciiTheme="minorEastAsia" w:hAnsiTheme="minorEastAsia" w:eastAsiaTheme="minorEastAsia"/>
                <w:sz w:val="28"/>
                <w:szCs w:val="28"/>
              </w:rPr>
            </w:pPr>
            <w:r>
              <w:rPr>
                <w:rFonts w:hint="eastAsia" w:cs="宋体" w:asciiTheme="minorEastAsia" w:hAnsiTheme="minorEastAsia" w:eastAsiaTheme="minorEastAsia"/>
                <w:sz w:val="28"/>
                <w:szCs w:val="28"/>
              </w:rPr>
              <w:t>州内：都匀</w:t>
            </w:r>
            <w:r>
              <w:rPr>
                <w:rFonts w:cs="宋体" w:asciiTheme="minorEastAsia" w:hAnsiTheme="minorEastAsia" w:eastAsiaTheme="minorEastAsia"/>
                <w:sz w:val="28"/>
                <w:szCs w:val="28"/>
              </w:rPr>
              <w:t>-</w:t>
            </w:r>
            <w:r>
              <w:rPr>
                <w:rFonts w:hint="eastAsia" w:cs="宋体" w:asciiTheme="minorEastAsia" w:hAnsiTheme="minorEastAsia" w:eastAsiaTheme="minorEastAsia"/>
                <w:sz w:val="28"/>
                <w:szCs w:val="28"/>
              </w:rPr>
              <w:t>三都</w:t>
            </w:r>
            <w:r>
              <w:rPr>
                <w:rFonts w:cs="宋体" w:asciiTheme="minorEastAsia" w:hAnsiTheme="minorEastAsia" w:eastAsiaTheme="minorEastAsia"/>
                <w:sz w:val="28"/>
                <w:szCs w:val="28"/>
              </w:rPr>
              <w:t>-</w:t>
            </w:r>
            <w:r>
              <w:rPr>
                <w:rFonts w:hint="eastAsia" w:cs="宋体" w:asciiTheme="minorEastAsia" w:hAnsiTheme="minorEastAsia" w:eastAsiaTheme="minorEastAsia"/>
                <w:sz w:val="28"/>
                <w:szCs w:val="28"/>
              </w:rPr>
              <w:t>荔波</w:t>
            </w:r>
            <w:r>
              <w:rPr>
                <w:rFonts w:cs="宋体" w:asciiTheme="minorEastAsia" w:hAnsiTheme="minorEastAsia" w:eastAsiaTheme="minorEastAsia"/>
                <w:sz w:val="28"/>
                <w:szCs w:val="28"/>
              </w:rPr>
              <w:t>-</w:t>
            </w:r>
            <w:r>
              <w:rPr>
                <w:rFonts w:hint="eastAsia" w:cs="宋体" w:asciiTheme="minorEastAsia" w:hAnsiTheme="minorEastAsia" w:eastAsiaTheme="minorEastAsia"/>
                <w:sz w:val="28"/>
                <w:szCs w:val="28"/>
              </w:rPr>
              <w:t>独山</w:t>
            </w:r>
            <w:r>
              <w:rPr>
                <w:rFonts w:cs="宋体" w:asciiTheme="minorEastAsia" w:hAnsiTheme="minorEastAsia" w:eastAsiaTheme="minorEastAsia"/>
                <w:sz w:val="28"/>
                <w:szCs w:val="28"/>
              </w:rPr>
              <w:t>-</w:t>
            </w:r>
            <w:r>
              <w:rPr>
                <w:rFonts w:hint="eastAsia" w:cs="宋体" w:asciiTheme="minorEastAsia" w:hAnsiTheme="minorEastAsia" w:eastAsiaTheme="minorEastAsia"/>
                <w:sz w:val="28"/>
                <w:szCs w:val="28"/>
              </w:rPr>
              <w:t>都匀世界遗产最美山水最浓风情旅游线、瓮安</w:t>
            </w:r>
            <w:r>
              <w:rPr>
                <w:rFonts w:asciiTheme="minorEastAsia" w:hAnsiTheme="minorEastAsia" w:eastAsiaTheme="minorEastAsia"/>
                <w:sz w:val="28"/>
                <w:szCs w:val="28"/>
              </w:rPr>
              <w:t>—</w:t>
            </w:r>
            <w:r>
              <w:rPr>
                <w:rFonts w:hint="eastAsia" w:cs="宋体" w:asciiTheme="minorEastAsia" w:hAnsiTheme="minorEastAsia" w:eastAsiaTheme="minorEastAsia"/>
                <w:sz w:val="28"/>
                <w:szCs w:val="28"/>
              </w:rPr>
              <w:t>福泉</w:t>
            </w:r>
            <w:r>
              <w:rPr>
                <w:rFonts w:asciiTheme="minorEastAsia" w:hAnsiTheme="minorEastAsia" w:eastAsiaTheme="minorEastAsia"/>
                <w:sz w:val="28"/>
                <w:szCs w:val="28"/>
              </w:rPr>
              <w:t>—</w:t>
            </w:r>
            <w:r>
              <w:rPr>
                <w:rFonts w:hint="eastAsia" w:cs="宋体" w:asciiTheme="minorEastAsia" w:hAnsiTheme="minorEastAsia" w:eastAsiaTheme="minorEastAsia"/>
                <w:sz w:val="28"/>
                <w:szCs w:val="28"/>
              </w:rPr>
              <w:t>贵定</w:t>
            </w:r>
            <w:r>
              <w:rPr>
                <w:rFonts w:asciiTheme="minorEastAsia" w:hAnsiTheme="minorEastAsia" w:eastAsiaTheme="minorEastAsia"/>
                <w:sz w:val="28"/>
                <w:szCs w:val="28"/>
              </w:rPr>
              <w:t>—</w:t>
            </w:r>
            <w:r>
              <w:rPr>
                <w:rFonts w:hint="eastAsia" w:cs="宋体" w:asciiTheme="minorEastAsia" w:hAnsiTheme="minorEastAsia" w:eastAsiaTheme="minorEastAsia"/>
                <w:sz w:val="28"/>
                <w:szCs w:val="28"/>
              </w:rPr>
              <w:t>惠水</w:t>
            </w:r>
            <w:r>
              <w:rPr>
                <w:rFonts w:asciiTheme="minorEastAsia" w:hAnsiTheme="minorEastAsia" w:eastAsiaTheme="minorEastAsia"/>
                <w:sz w:val="28"/>
                <w:szCs w:val="28"/>
              </w:rPr>
              <w:t>—</w:t>
            </w:r>
            <w:r>
              <w:rPr>
                <w:rFonts w:hint="eastAsia" w:asciiTheme="minorEastAsia" w:hAnsiTheme="minorEastAsia" w:eastAsiaTheme="minorEastAsia"/>
                <w:sz w:val="28"/>
                <w:szCs w:val="28"/>
              </w:rPr>
              <w:t>龙里</w:t>
            </w:r>
            <w:r>
              <w:rPr>
                <w:rFonts w:asciiTheme="minorEastAsia" w:hAnsiTheme="minorEastAsia" w:eastAsiaTheme="minorEastAsia"/>
                <w:sz w:val="28"/>
                <w:szCs w:val="28"/>
              </w:rPr>
              <w:t>—</w:t>
            </w:r>
            <w:r>
              <w:rPr>
                <w:rFonts w:hint="eastAsia" w:cs="宋体" w:asciiTheme="minorEastAsia" w:hAnsiTheme="minorEastAsia" w:eastAsiaTheme="minorEastAsia"/>
                <w:sz w:val="28"/>
                <w:szCs w:val="28"/>
              </w:rPr>
              <w:t>长顺</w:t>
            </w:r>
            <w:r>
              <w:rPr>
                <w:rFonts w:asciiTheme="minorEastAsia" w:hAnsiTheme="minorEastAsia" w:eastAsiaTheme="minorEastAsia"/>
                <w:sz w:val="28"/>
                <w:szCs w:val="28"/>
              </w:rPr>
              <w:t>—</w:t>
            </w:r>
            <w:r>
              <w:rPr>
                <w:rFonts w:hint="eastAsia" w:cs="宋体" w:asciiTheme="minorEastAsia" w:hAnsiTheme="minorEastAsia" w:eastAsiaTheme="minorEastAsia"/>
                <w:sz w:val="28"/>
                <w:szCs w:val="28"/>
              </w:rPr>
              <w:t>罗甸乡村休闲和历史文化旅游线、龙里</w:t>
            </w:r>
            <w:r>
              <w:rPr>
                <w:rFonts w:asciiTheme="minorEastAsia" w:hAnsiTheme="minorEastAsia" w:eastAsiaTheme="minorEastAsia"/>
                <w:sz w:val="28"/>
                <w:szCs w:val="28"/>
              </w:rPr>
              <w:t>—</w:t>
            </w:r>
            <w:r>
              <w:rPr>
                <w:rFonts w:hint="eastAsia" w:cs="宋体" w:asciiTheme="minorEastAsia" w:hAnsiTheme="minorEastAsia" w:eastAsiaTheme="minorEastAsia"/>
                <w:sz w:val="28"/>
                <w:szCs w:val="28"/>
              </w:rPr>
              <w:t>都匀（毛尖镇）</w:t>
            </w:r>
            <w:r>
              <w:rPr>
                <w:rFonts w:asciiTheme="minorEastAsia" w:hAnsiTheme="minorEastAsia" w:eastAsiaTheme="minorEastAsia"/>
                <w:sz w:val="28"/>
                <w:szCs w:val="28"/>
              </w:rPr>
              <w:t>—</w:t>
            </w:r>
            <w:r>
              <w:rPr>
                <w:rFonts w:hint="eastAsia" w:cs="宋体" w:asciiTheme="minorEastAsia" w:hAnsiTheme="minorEastAsia" w:eastAsiaTheme="minorEastAsia"/>
                <w:sz w:val="28"/>
                <w:szCs w:val="28"/>
              </w:rPr>
              <w:t>平塘（掌布、大射电天坑）</w:t>
            </w:r>
            <w:r>
              <w:rPr>
                <w:rFonts w:asciiTheme="minorEastAsia" w:hAnsiTheme="minorEastAsia" w:eastAsiaTheme="minorEastAsia"/>
                <w:sz w:val="28"/>
                <w:szCs w:val="28"/>
              </w:rPr>
              <w:t>—</w:t>
            </w:r>
            <w:r>
              <w:rPr>
                <w:rFonts w:hint="eastAsia" w:cs="宋体" w:asciiTheme="minorEastAsia" w:hAnsiTheme="minorEastAsia" w:eastAsiaTheme="minorEastAsia"/>
                <w:sz w:val="28"/>
                <w:szCs w:val="28"/>
              </w:rPr>
              <w:t>罗甸（大小井、千岛湖）世界天文地质和山地户外旅游线、罗甸</w:t>
            </w:r>
            <w:r>
              <w:rPr>
                <w:rFonts w:asciiTheme="minorEastAsia" w:hAnsiTheme="minorEastAsia" w:eastAsiaTheme="minorEastAsia"/>
                <w:sz w:val="28"/>
                <w:szCs w:val="28"/>
              </w:rPr>
              <w:t>—</w:t>
            </w:r>
            <w:r>
              <w:rPr>
                <w:rFonts w:hint="eastAsia" w:cs="宋体" w:asciiTheme="minorEastAsia" w:hAnsiTheme="minorEastAsia" w:eastAsiaTheme="minorEastAsia"/>
                <w:sz w:val="28"/>
                <w:szCs w:val="28"/>
              </w:rPr>
              <w:t>平塘</w:t>
            </w:r>
            <w:r>
              <w:rPr>
                <w:rFonts w:asciiTheme="minorEastAsia" w:hAnsiTheme="minorEastAsia" w:eastAsiaTheme="minorEastAsia"/>
                <w:sz w:val="28"/>
                <w:szCs w:val="28"/>
              </w:rPr>
              <w:t>—</w:t>
            </w:r>
            <w:r>
              <w:rPr>
                <w:rFonts w:hint="eastAsia" w:cs="宋体" w:asciiTheme="minorEastAsia" w:hAnsiTheme="minorEastAsia" w:eastAsiaTheme="minorEastAsia"/>
                <w:sz w:val="28"/>
                <w:szCs w:val="28"/>
              </w:rPr>
              <w:t>惠水星空探秘旅游线路</w:t>
            </w:r>
          </w:p>
          <w:p>
            <w:pPr>
              <w:spacing w:line="360" w:lineRule="auto"/>
              <w:ind w:firstLine="560" w:firstLineChars="200"/>
              <w:rPr>
                <w:rFonts w:cs="Times New Roman" w:asciiTheme="minorEastAsia" w:hAnsiTheme="minorEastAsia" w:eastAsiaTheme="minorEastAsia"/>
                <w:sz w:val="28"/>
                <w:szCs w:val="28"/>
              </w:rPr>
            </w:pPr>
            <w:r>
              <w:rPr>
                <w:rFonts w:hint="eastAsia" w:cs="宋体" w:asciiTheme="minorEastAsia" w:hAnsiTheme="minorEastAsia" w:eastAsiaTheme="minorEastAsia"/>
                <w:sz w:val="28"/>
                <w:szCs w:val="28"/>
              </w:rPr>
              <w:t>省内：打造黎平</w:t>
            </w:r>
            <w:r>
              <w:rPr>
                <w:rFonts w:cs="宋体" w:asciiTheme="minorEastAsia" w:hAnsiTheme="minorEastAsia" w:eastAsiaTheme="minorEastAsia"/>
                <w:sz w:val="28"/>
                <w:szCs w:val="28"/>
              </w:rPr>
              <w:t>-</w:t>
            </w:r>
            <w:r>
              <w:rPr>
                <w:rFonts w:hint="eastAsia" w:cs="宋体" w:asciiTheme="minorEastAsia" w:hAnsiTheme="minorEastAsia" w:eastAsiaTheme="minorEastAsia"/>
                <w:sz w:val="28"/>
                <w:szCs w:val="28"/>
              </w:rPr>
              <w:t>从江</w:t>
            </w:r>
            <w:r>
              <w:rPr>
                <w:rFonts w:cs="宋体" w:asciiTheme="minorEastAsia" w:hAnsiTheme="minorEastAsia" w:eastAsiaTheme="minorEastAsia"/>
                <w:sz w:val="28"/>
                <w:szCs w:val="28"/>
              </w:rPr>
              <w:t>-</w:t>
            </w:r>
            <w:r>
              <w:rPr>
                <w:rFonts w:hint="eastAsia" w:cs="宋体" w:asciiTheme="minorEastAsia" w:hAnsiTheme="minorEastAsia" w:eastAsiaTheme="minorEastAsia"/>
                <w:sz w:val="28"/>
                <w:szCs w:val="28"/>
              </w:rPr>
              <w:t>榕江</w:t>
            </w:r>
            <w:r>
              <w:rPr>
                <w:rFonts w:cs="宋体" w:asciiTheme="minorEastAsia" w:hAnsiTheme="minorEastAsia" w:eastAsiaTheme="minorEastAsia"/>
                <w:sz w:val="28"/>
                <w:szCs w:val="28"/>
              </w:rPr>
              <w:t>-</w:t>
            </w:r>
            <w:r>
              <w:rPr>
                <w:rFonts w:hint="eastAsia" w:cs="宋体" w:asciiTheme="minorEastAsia" w:hAnsiTheme="minorEastAsia" w:eastAsiaTheme="minorEastAsia"/>
                <w:sz w:val="28"/>
                <w:szCs w:val="28"/>
              </w:rPr>
              <w:t>三都</w:t>
            </w:r>
            <w:r>
              <w:rPr>
                <w:rFonts w:cs="宋体" w:asciiTheme="minorEastAsia" w:hAnsiTheme="minorEastAsia" w:eastAsiaTheme="minorEastAsia"/>
                <w:sz w:val="28"/>
                <w:szCs w:val="28"/>
              </w:rPr>
              <w:t>-</w:t>
            </w:r>
            <w:r>
              <w:rPr>
                <w:rFonts w:hint="eastAsia" w:cs="宋体" w:asciiTheme="minorEastAsia" w:hAnsiTheme="minorEastAsia" w:eastAsiaTheme="minorEastAsia"/>
                <w:sz w:val="28"/>
                <w:szCs w:val="28"/>
              </w:rPr>
              <w:t>荔波</w:t>
            </w:r>
            <w:r>
              <w:rPr>
                <w:rFonts w:cs="宋体" w:asciiTheme="minorEastAsia" w:hAnsiTheme="minorEastAsia" w:eastAsiaTheme="minorEastAsia"/>
                <w:sz w:val="28"/>
                <w:szCs w:val="28"/>
              </w:rPr>
              <w:t>-</w:t>
            </w:r>
            <w:r>
              <w:rPr>
                <w:rFonts w:hint="eastAsia" w:cs="宋体" w:asciiTheme="minorEastAsia" w:hAnsiTheme="minorEastAsia" w:eastAsiaTheme="minorEastAsia"/>
                <w:sz w:val="28"/>
                <w:szCs w:val="28"/>
              </w:rPr>
              <w:t>平塘</w:t>
            </w:r>
            <w:r>
              <w:rPr>
                <w:rFonts w:cs="宋体" w:asciiTheme="minorEastAsia" w:hAnsiTheme="minorEastAsia" w:eastAsiaTheme="minorEastAsia"/>
                <w:sz w:val="28"/>
                <w:szCs w:val="28"/>
              </w:rPr>
              <w:t>-</w:t>
            </w:r>
            <w:r>
              <w:rPr>
                <w:rFonts w:hint="eastAsia" w:cs="宋体" w:asciiTheme="minorEastAsia" w:hAnsiTheme="minorEastAsia" w:eastAsiaTheme="minorEastAsia"/>
                <w:sz w:val="28"/>
                <w:szCs w:val="28"/>
              </w:rPr>
              <w:t>罗甸</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兴义“八百里黔山”山地旅游精品路线，肇兴</w:t>
            </w:r>
            <w:r>
              <w:rPr>
                <w:rFonts w:asciiTheme="minorEastAsia" w:hAnsiTheme="minorEastAsia" w:eastAsiaTheme="minorEastAsia"/>
                <w:sz w:val="28"/>
                <w:szCs w:val="28"/>
              </w:rPr>
              <w:t>—</w:t>
            </w:r>
            <w:r>
              <w:rPr>
                <w:rFonts w:hint="eastAsia" w:cs="宋体" w:asciiTheme="minorEastAsia" w:hAnsiTheme="minorEastAsia" w:eastAsiaTheme="minorEastAsia"/>
                <w:sz w:val="28"/>
                <w:szCs w:val="28"/>
              </w:rPr>
              <w:t>小黄</w:t>
            </w:r>
            <w:r>
              <w:rPr>
                <w:rFonts w:asciiTheme="minorEastAsia" w:hAnsiTheme="minorEastAsia" w:eastAsiaTheme="minorEastAsia"/>
                <w:sz w:val="28"/>
                <w:szCs w:val="28"/>
              </w:rPr>
              <w:t>—</w:t>
            </w:r>
            <w:r>
              <w:rPr>
                <w:rFonts w:hint="eastAsia" w:cs="宋体" w:asciiTheme="minorEastAsia" w:hAnsiTheme="minorEastAsia" w:eastAsiaTheme="minorEastAsia"/>
                <w:sz w:val="28"/>
                <w:szCs w:val="28"/>
              </w:rPr>
              <w:t>岜莎</w:t>
            </w:r>
            <w:r>
              <w:rPr>
                <w:rFonts w:asciiTheme="minorEastAsia" w:hAnsiTheme="minorEastAsia" w:eastAsiaTheme="minorEastAsia"/>
                <w:sz w:val="28"/>
                <w:szCs w:val="28"/>
              </w:rPr>
              <w:t>—</w:t>
            </w:r>
            <w:r>
              <w:rPr>
                <w:rFonts w:hint="eastAsia" w:cs="宋体" w:asciiTheme="minorEastAsia" w:hAnsiTheme="minorEastAsia" w:eastAsiaTheme="minorEastAsia"/>
                <w:sz w:val="28"/>
                <w:szCs w:val="28"/>
              </w:rPr>
              <w:t>三都</w:t>
            </w:r>
            <w:r>
              <w:rPr>
                <w:rFonts w:asciiTheme="minorEastAsia" w:hAnsiTheme="minorEastAsia" w:eastAsiaTheme="minorEastAsia"/>
                <w:sz w:val="28"/>
                <w:szCs w:val="28"/>
              </w:rPr>
              <w:t>—</w:t>
            </w:r>
            <w:r>
              <w:rPr>
                <w:rFonts w:hint="eastAsia" w:cs="宋体" w:asciiTheme="minorEastAsia" w:hAnsiTheme="minorEastAsia" w:eastAsiaTheme="minorEastAsia"/>
                <w:sz w:val="28"/>
                <w:szCs w:val="28"/>
              </w:rPr>
              <w:t>荔波世界自然文化遗产游、黄果树</w:t>
            </w:r>
            <w:r>
              <w:rPr>
                <w:rFonts w:cs="宋体" w:asciiTheme="minorEastAsia" w:hAnsiTheme="minorEastAsia" w:eastAsiaTheme="minorEastAsia"/>
                <w:sz w:val="28"/>
                <w:szCs w:val="28"/>
              </w:rPr>
              <w:t>-</w:t>
            </w:r>
            <w:r>
              <w:rPr>
                <w:rFonts w:hint="eastAsia" w:cs="宋体" w:asciiTheme="minorEastAsia" w:hAnsiTheme="minorEastAsia" w:eastAsiaTheme="minorEastAsia"/>
                <w:sz w:val="28"/>
                <w:szCs w:val="28"/>
              </w:rPr>
              <w:t>长顺</w:t>
            </w:r>
            <w:r>
              <w:rPr>
                <w:rFonts w:cs="宋体" w:asciiTheme="minorEastAsia" w:hAnsiTheme="minorEastAsia" w:eastAsiaTheme="minorEastAsia"/>
                <w:sz w:val="28"/>
                <w:szCs w:val="28"/>
              </w:rPr>
              <w:t>-</w:t>
            </w:r>
            <w:r>
              <w:rPr>
                <w:rFonts w:hint="eastAsia" w:cs="宋体" w:asciiTheme="minorEastAsia" w:hAnsiTheme="minorEastAsia" w:eastAsiaTheme="minorEastAsia"/>
                <w:sz w:val="28"/>
                <w:szCs w:val="28"/>
              </w:rPr>
              <w:t>惠水</w:t>
            </w:r>
            <w:r>
              <w:rPr>
                <w:rFonts w:cs="宋体" w:asciiTheme="minorEastAsia" w:hAnsiTheme="minorEastAsia" w:eastAsiaTheme="minorEastAsia"/>
                <w:sz w:val="28"/>
                <w:szCs w:val="28"/>
              </w:rPr>
              <w:t>-</w:t>
            </w:r>
            <w:r>
              <w:rPr>
                <w:rFonts w:hint="eastAsia" w:cs="宋体" w:asciiTheme="minorEastAsia" w:hAnsiTheme="minorEastAsia" w:eastAsiaTheme="minorEastAsia"/>
                <w:sz w:val="28"/>
                <w:szCs w:val="28"/>
              </w:rPr>
              <w:t>贵阳</w:t>
            </w:r>
            <w:r>
              <w:rPr>
                <w:rFonts w:cs="宋体" w:asciiTheme="minorEastAsia" w:hAnsiTheme="minorEastAsia" w:eastAsiaTheme="minorEastAsia"/>
                <w:sz w:val="28"/>
                <w:szCs w:val="28"/>
              </w:rPr>
              <w:t>-</w:t>
            </w:r>
            <w:r>
              <w:rPr>
                <w:rFonts w:hint="eastAsia" w:cs="宋体" w:asciiTheme="minorEastAsia" w:hAnsiTheme="minorEastAsia" w:eastAsiaTheme="minorEastAsia"/>
                <w:sz w:val="28"/>
                <w:szCs w:val="28"/>
              </w:rPr>
              <w:t>平塘</w:t>
            </w:r>
            <w:r>
              <w:rPr>
                <w:rFonts w:cs="宋体" w:asciiTheme="minorEastAsia" w:hAnsiTheme="minorEastAsia" w:eastAsiaTheme="minorEastAsia"/>
                <w:sz w:val="28"/>
                <w:szCs w:val="28"/>
              </w:rPr>
              <w:t>-</w:t>
            </w:r>
            <w:r>
              <w:rPr>
                <w:rFonts w:hint="eastAsia" w:cs="宋体" w:asciiTheme="minorEastAsia" w:hAnsiTheme="minorEastAsia" w:eastAsiaTheme="minorEastAsia"/>
                <w:sz w:val="28"/>
                <w:szCs w:val="28"/>
              </w:rPr>
              <w:t>独山</w:t>
            </w:r>
            <w:r>
              <w:rPr>
                <w:rFonts w:cs="宋体" w:asciiTheme="minorEastAsia" w:hAnsiTheme="minorEastAsia" w:eastAsiaTheme="minorEastAsia"/>
                <w:sz w:val="28"/>
                <w:szCs w:val="28"/>
              </w:rPr>
              <w:t>-</w:t>
            </w:r>
            <w:r>
              <w:rPr>
                <w:rFonts w:hint="eastAsia" w:cs="宋体" w:asciiTheme="minorEastAsia" w:hAnsiTheme="minorEastAsia" w:eastAsiaTheme="minorEastAsia"/>
                <w:sz w:val="28"/>
                <w:szCs w:val="28"/>
              </w:rPr>
              <w:t>荔波</w:t>
            </w:r>
            <w:r>
              <w:rPr>
                <w:rFonts w:cs="宋体" w:asciiTheme="minorEastAsia" w:hAnsiTheme="minorEastAsia" w:eastAsiaTheme="minorEastAsia"/>
                <w:sz w:val="28"/>
                <w:szCs w:val="28"/>
              </w:rPr>
              <w:t>-</w:t>
            </w:r>
            <w:r>
              <w:rPr>
                <w:rFonts w:hint="eastAsia" w:cs="宋体" w:asciiTheme="minorEastAsia" w:hAnsiTheme="minorEastAsia" w:eastAsiaTheme="minorEastAsia"/>
                <w:sz w:val="28"/>
                <w:szCs w:val="28"/>
              </w:rPr>
              <w:t>西江贵州山水风情精品线路。</w:t>
            </w:r>
            <w:r>
              <w:rPr>
                <w:rFonts w:cs="Times New Roman" w:asciiTheme="minorEastAsia" w:hAnsiTheme="minorEastAsia" w:eastAsiaTheme="minorEastAsia"/>
                <w:sz w:val="28"/>
                <w:szCs w:val="28"/>
              </w:rPr>
              <w:br w:type="textWrapping"/>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省际：打造南宁</w:t>
            </w:r>
            <w:r>
              <w:rPr>
                <w:rFonts w:cs="宋体" w:asciiTheme="minorEastAsia" w:hAnsiTheme="minorEastAsia" w:eastAsiaTheme="minorEastAsia"/>
                <w:sz w:val="28"/>
                <w:szCs w:val="28"/>
              </w:rPr>
              <w:t>-</w:t>
            </w:r>
            <w:r>
              <w:rPr>
                <w:rFonts w:hint="eastAsia" w:cs="宋体" w:asciiTheme="minorEastAsia" w:hAnsiTheme="minorEastAsia" w:eastAsiaTheme="minorEastAsia"/>
                <w:sz w:val="28"/>
                <w:szCs w:val="28"/>
              </w:rPr>
              <w:t>百色</w:t>
            </w:r>
            <w:r>
              <w:rPr>
                <w:rFonts w:cs="宋体" w:asciiTheme="minorEastAsia" w:hAnsiTheme="minorEastAsia" w:eastAsiaTheme="minorEastAsia"/>
                <w:sz w:val="28"/>
                <w:szCs w:val="28"/>
              </w:rPr>
              <w:t>-</w:t>
            </w:r>
            <w:r>
              <w:rPr>
                <w:rFonts w:hint="eastAsia" w:cs="宋体" w:asciiTheme="minorEastAsia" w:hAnsiTheme="minorEastAsia" w:eastAsiaTheme="minorEastAsia"/>
                <w:sz w:val="28"/>
                <w:szCs w:val="28"/>
              </w:rPr>
              <w:t>罗甸</w:t>
            </w:r>
            <w:r>
              <w:rPr>
                <w:rFonts w:cs="宋体" w:asciiTheme="minorEastAsia" w:hAnsiTheme="minorEastAsia" w:eastAsiaTheme="minorEastAsia"/>
                <w:sz w:val="28"/>
                <w:szCs w:val="28"/>
              </w:rPr>
              <w:t>-</w:t>
            </w:r>
            <w:r>
              <w:rPr>
                <w:rFonts w:hint="eastAsia" w:cs="宋体" w:asciiTheme="minorEastAsia" w:hAnsiTheme="minorEastAsia" w:eastAsiaTheme="minorEastAsia"/>
                <w:sz w:val="28"/>
                <w:szCs w:val="28"/>
              </w:rPr>
              <w:t>平塘</w:t>
            </w:r>
            <w:r>
              <w:rPr>
                <w:rFonts w:cs="宋体" w:asciiTheme="minorEastAsia" w:hAnsiTheme="minorEastAsia" w:eastAsiaTheme="minorEastAsia"/>
                <w:sz w:val="28"/>
                <w:szCs w:val="28"/>
              </w:rPr>
              <w:t>-</w:t>
            </w:r>
            <w:r>
              <w:rPr>
                <w:rFonts w:hint="eastAsia" w:cs="宋体" w:asciiTheme="minorEastAsia" w:hAnsiTheme="minorEastAsia" w:eastAsiaTheme="minorEastAsia"/>
                <w:sz w:val="28"/>
                <w:szCs w:val="28"/>
              </w:rPr>
              <w:t>兴义、贵阳</w:t>
            </w:r>
            <w:r>
              <w:rPr>
                <w:rFonts w:cs="宋体" w:asciiTheme="minorEastAsia" w:hAnsiTheme="minorEastAsia" w:eastAsiaTheme="minorEastAsia"/>
                <w:sz w:val="28"/>
                <w:szCs w:val="28"/>
              </w:rPr>
              <w:t>-</w:t>
            </w:r>
            <w:r>
              <w:rPr>
                <w:rFonts w:hint="eastAsia" w:cs="宋体" w:asciiTheme="minorEastAsia" w:hAnsiTheme="minorEastAsia" w:eastAsiaTheme="minorEastAsia"/>
                <w:sz w:val="28"/>
                <w:szCs w:val="28"/>
              </w:rPr>
              <w:t>都匀</w:t>
            </w:r>
            <w:r>
              <w:rPr>
                <w:rFonts w:cs="宋体" w:asciiTheme="minorEastAsia" w:hAnsiTheme="minorEastAsia" w:eastAsiaTheme="minorEastAsia"/>
                <w:sz w:val="28"/>
                <w:szCs w:val="28"/>
              </w:rPr>
              <w:t>-</w:t>
            </w:r>
            <w:r>
              <w:rPr>
                <w:rFonts w:hint="eastAsia" w:cs="宋体" w:asciiTheme="minorEastAsia" w:hAnsiTheme="minorEastAsia" w:eastAsiaTheme="minorEastAsia"/>
                <w:sz w:val="28"/>
                <w:szCs w:val="28"/>
              </w:rPr>
              <w:t>三都</w:t>
            </w:r>
            <w:r>
              <w:rPr>
                <w:rFonts w:cs="宋体" w:asciiTheme="minorEastAsia" w:hAnsiTheme="minorEastAsia" w:eastAsiaTheme="minorEastAsia"/>
                <w:sz w:val="28"/>
                <w:szCs w:val="28"/>
              </w:rPr>
              <w:t>-</w:t>
            </w:r>
            <w:r>
              <w:rPr>
                <w:rFonts w:hint="eastAsia" w:cs="宋体" w:asciiTheme="minorEastAsia" w:hAnsiTheme="minorEastAsia" w:eastAsiaTheme="minorEastAsia"/>
                <w:sz w:val="28"/>
                <w:szCs w:val="28"/>
              </w:rPr>
              <w:t>荔波</w:t>
            </w:r>
            <w:r>
              <w:rPr>
                <w:rFonts w:cs="宋体" w:asciiTheme="minorEastAsia" w:hAnsiTheme="minorEastAsia" w:eastAsiaTheme="minorEastAsia"/>
                <w:sz w:val="28"/>
                <w:szCs w:val="28"/>
              </w:rPr>
              <w:t>-</w:t>
            </w:r>
            <w:r>
              <w:rPr>
                <w:rFonts w:hint="eastAsia" w:cs="宋体" w:asciiTheme="minorEastAsia" w:hAnsiTheme="minorEastAsia" w:eastAsiaTheme="minorEastAsia"/>
                <w:sz w:val="28"/>
                <w:szCs w:val="28"/>
              </w:rPr>
              <w:t>榕江</w:t>
            </w:r>
            <w:r>
              <w:rPr>
                <w:rFonts w:cs="宋体" w:asciiTheme="minorEastAsia" w:hAnsiTheme="minorEastAsia" w:eastAsiaTheme="minorEastAsia"/>
                <w:sz w:val="28"/>
                <w:szCs w:val="28"/>
              </w:rPr>
              <w:t>-</w:t>
            </w:r>
            <w:r>
              <w:rPr>
                <w:rFonts w:hint="eastAsia" w:cs="宋体" w:asciiTheme="minorEastAsia" w:hAnsiTheme="minorEastAsia" w:eastAsiaTheme="minorEastAsia"/>
                <w:sz w:val="28"/>
                <w:szCs w:val="28"/>
              </w:rPr>
              <w:t>桂林</w:t>
            </w:r>
            <w:r>
              <w:rPr>
                <w:rFonts w:cs="宋体" w:asciiTheme="minorEastAsia" w:hAnsiTheme="minorEastAsia" w:eastAsiaTheme="minorEastAsia"/>
                <w:sz w:val="28"/>
                <w:szCs w:val="28"/>
              </w:rPr>
              <w:t>-</w:t>
            </w:r>
            <w:r>
              <w:rPr>
                <w:rFonts w:hint="eastAsia" w:cs="宋体" w:asciiTheme="minorEastAsia" w:hAnsiTheme="minorEastAsia" w:eastAsiaTheme="minorEastAsia"/>
                <w:sz w:val="28"/>
                <w:szCs w:val="28"/>
              </w:rPr>
              <w:t>阳朔</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广州等重点省际旅游线路。</w:t>
            </w:r>
          </w:p>
          <w:p>
            <w:pPr>
              <w:spacing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境外：开发亚洲周边国家和欧洲旅游线路。</w:t>
            </w:r>
          </w:p>
        </w:tc>
      </w:tr>
    </w:tbl>
    <w:p>
      <w:pPr>
        <w:spacing w:line="520" w:lineRule="exact"/>
        <w:rPr>
          <w:rFonts w:ascii="仿宋" w:hAnsi="仿宋" w:eastAsia="仿宋" w:cs="仿宋"/>
          <w:sz w:val="32"/>
          <w:szCs w:val="32"/>
        </w:rPr>
      </w:pPr>
    </w:p>
    <w:p>
      <w:pPr>
        <w:spacing w:line="520" w:lineRule="exact"/>
        <w:rPr>
          <w:rFonts w:ascii="仿宋" w:hAnsi="仿宋" w:eastAsia="仿宋" w:cs="仿宋"/>
          <w:sz w:val="32"/>
          <w:szCs w:val="32"/>
        </w:rPr>
      </w:pPr>
    </w:p>
    <w:p>
      <w:pPr>
        <w:spacing w:line="520" w:lineRule="exact"/>
        <w:rPr>
          <w:rFonts w:ascii="仿宋" w:hAnsi="仿宋" w:eastAsia="仿宋" w:cs="仿宋"/>
          <w:sz w:val="32"/>
          <w:szCs w:val="32"/>
        </w:rPr>
      </w:pPr>
    </w:p>
    <w:p>
      <w:pPr>
        <w:rPr>
          <w:rFonts w:cs="Times New Roman"/>
        </w:rPr>
      </w:pP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360" w:lineRule="auto"/>
              <w:jc w:val="center"/>
              <w:rPr>
                <w:rFonts w:ascii="宋体" w:cs="Times New Roman"/>
                <w:sz w:val="28"/>
                <w:szCs w:val="28"/>
              </w:rPr>
            </w:pPr>
            <w:r>
              <w:rPr>
                <w:rFonts w:hint="eastAsia" w:ascii="宋体" w:cs="宋体"/>
                <w:sz w:val="28"/>
                <w:szCs w:val="28"/>
              </w:rPr>
              <w:t>专栏2：特色山地旅游产品重点建设项目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360" w:lineRule="auto"/>
              <w:ind w:firstLine="422" w:firstLineChars="150"/>
              <w:rPr>
                <w:rFonts w:cs="Times New Roman" w:asciiTheme="minorEastAsia" w:hAnsiTheme="minorEastAsia" w:eastAsiaTheme="minorEastAsia"/>
                <w:sz w:val="28"/>
                <w:szCs w:val="28"/>
              </w:rPr>
            </w:pPr>
            <w:r>
              <w:rPr>
                <w:rFonts w:hint="eastAsia" w:cs="仿宋" w:asciiTheme="minorEastAsia" w:hAnsiTheme="minorEastAsia" w:eastAsiaTheme="minorEastAsia"/>
                <w:b/>
                <w:sz w:val="28"/>
                <w:szCs w:val="28"/>
              </w:rPr>
              <w:t>1、山地世界自然和民族文化</w:t>
            </w:r>
            <w:r>
              <w:rPr>
                <w:rFonts w:hint="eastAsia" w:cs="仿宋" w:asciiTheme="minorEastAsia" w:hAnsiTheme="minorEastAsia" w:eastAsiaTheme="minorEastAsia"/>
                <w:b/>
                <w:bCs/>
                <w:sz w:val="28"/>
                <w:szCs w:val="28"/>
              </w:rPr>
              <w:t>遗产体验游</w:t>
            </w:r>
            <w:r>
              <w:rPr>
                <w:rFonts w:hint="eastAsia" w:cs="仿宋" w:asciiTheme="minorEastAsia" w:hAnsiTheme="minorEastAsia" w:eastAsiaTheme="minorEastAsia"/>
                <w:bCs/>
                <w:sz w:val="28"/>
                <w:szCs w:val="28"/>
              </w:rPr>
              <w:t>：荔波樟江旅游度假区、荔波茂兰国际山地生态旅游区、三都凤羽水乡生态旅游度假区、都匀经济开发区中国茶文化博览园、平塘牙舟陶文化产业园</w:t>
            </w:r>
            <w:r>
              <w:rPr>
                <w:rFonts w:hint="eastAsia" w:cs="仿宋" w:asciiTheme="minorEastAsia" w:hAnsiTheme="minorEastAsia" w:eastAsiaTheme="minorEastAsia"/>
                <w:sz w:val="28"/>
                <w:szCs w:val="28"/>
                <w:shd w:val="clear" w:color="auto" w:fill="FFFFFF"/>
              </w:rPr>
              <w:t>。</w:t>
            </w:r>
          </w:p>
          <w:p>
            <w:pPr>
              <w:spacing w:line="360" w:lineRule="auto"/>
              <w:ind w:firstLine="422" w:firstLineChars="150"/>
              <w:rPr>
                <w:rFonts w:asciiTheme="minorEastAsia" w:hAnsiTheme="minorEastAsia" w:eastAsiaTheme="minorEastAsia"/>
                <w:sz w:val="28"/>
                <w:szCs w:val="28"/>
              </w:rPr>
            </w:pPr>
            <w:r>
              <w:rPr>
                <w:rFonts w:hint="eastAsia" w:cs="仿宋" w:asciiTheme="minorEastAsia" w:hAnsiTheme="minorEastAsia" w:eastAsiaTheme="minorEastAsia"/>
                <w:b/>
                <w:sz w:val="28"/>
                <w:szCs w:val="28"/>
              </w:rPr>
              <w:t>2、山地天文科普探秘游：</w:t>
            </w:r>
            <w:r>
              <w:rPr>
                <w:rFonts w:hint="eastAsia" w:cs="仿宋" w:asciiTheme="minorEastAsia" w:hAnsiTheme="minorEastAsia" w:eastAsiaTheme="minorEastAsia"/>
                <w:bCs/>
                <w:sz w:val="28"/>
                <w:szCs w:val="28"/>
              </w:rPr>
              <w:t>平塘</w:t>
            </w:r>
            <w:r>
              <w:rPr>
                <w:rFonts w:cs="仿宋" w:asciiTheme="minorEastAsia" w:hAnsiTheme="minorEastAsia" w:eastAsiaTheme="minorEastAsia"/>
                <w:bCs/>
                <w:sz w:val="28"/>
                <w:szCs w:val="28"/>
              </w:rPr>
              <w:t>——</w:t>
            </w:r>
            <w:r>
              <w:rPr>
                <w:rFonts w:hint="eastAsia" w:cs="仿宋" w:asciiTheme="minorEastAsia" w:hAnsiTheme="minorEastAsia" w:eastAsiaTheme="minorEastAsia"/>
                <w:bCs/>
                <w:sz w:val="28"/>
                <w:szCs w:val="28"/>
              </w:rPr>
              <w:t>罗甸天眼天坑国际山地旅游区、平塘掌布</w:t>
            </w:r>
            <w:r>
              <w:rPr>
                <w:rFonts w:cs="仿宋" w:asciiTheme="minorEastAsia" w:hAnsiTheme="minorEastAsia" w:eastAsiaTheme="minorEastAsia"/>
                <w:bCs/>
                <w:sz w:val="28"/>
                <w:szCs w:val="28"/>
              </w:rPr>
              <w:t>——</w:t>
            </w:r>
            <w:r>
              <w:rPr>
                <w:rFonts w:hint="eastAsia" w:cs="仿宋" w:asciiTheme="minorEastAsia" w:hAnsiTheme="minorEastAsia" w:eastAsiaTheme="minorEastAsia"/>
                <w:bCs/>
                <w:sz w:val="28"/>
                <w:szCs w:val="28"/>
              </w:rPr>
              <w:t>甲茶（</w:t>
            </w:r>
            <w:r>
              <w:rPr>
                <w:rFonts w:hint="eastAsia"/>
                <w:sz w:val="28"/>
                <w:szCs w:val="28"/>
              </w:rPr>
              <w:t>卡蒲毛南族风情园）</w:t>
            </w:r>
            <w:r>
              <w:rPr>
                <w:rFonts w:hint="eastAsia" w:cs="仿宋" w:asciiTheme="minorEastAsia" w:hAnsiTheme="minorEastAsia" w:eastAsiaTheme="minorEastAsia"/>
                <w:bCs/>
                <w:sz w:val="28"/>
                <w:szCs w:val="28"/>
              </w:rPr>
              <w:t>地质奇观旅游区。</w:t>
            </w:r>
          </w:p>
          <w:p>
            <w:pPr>
              <w:spacing w:line="360" w:lineRule="auto"/>
              <w:ind w:firstLine="422" w:firstLineChars="150"/>
              <w:rPr>
                <w:rFonts w:cs="Times New Roman" w:asciiTheme="minorEastAsia" w:hAnsiTheme="minorEastAsia" w:eastAsiaTheme="minorEastAsia"/>
                <w:sz w:val="28"/>
                <w:szCs w:val="28"/>
              </w:rPr>
            </w:pPr>
            <w:r>
              <w:rPr>
                <w:rFonts w:hint="eastAsia" w:cs="仿宋" w:asciiTheme="minorEastAsia" w:hAnsiTheme="minorEastAsia" w:eastAsiaTheme="minorEastAsia"/>
                <w:b/>
                <w:sz w:val="28"/>
                <w:szCs w:val="28"/>
              </w:rPr>
              <w:t>3、山地生态休闲度假养生游：</w:t>
            </w:r>
            <w:r>
              <w:rPr>
                <w:rFonts w:hint="eastAsia" w:cs="仿宋" w:asciiTheme="minorEastAsia" w:hAnsiTheme="minorEastAsia" w:eastAsiaTheme="minorEastAsia"/>
                <w:bCs/>
                <w:sz w:val="28"/>
                <w:szCs w:val="28"/>
              </w:rPr>
              <w:t>都匀剑江休闲养生旅游度假区、都匀经济开发区黔所未有生态文化旅游度假区、惠水涟江旅游度假区、龙架山国家森林公园、</w:t>
            </w:r>
            <w:r>
              <w:rPr>
                <w:rFonts w:hint="eastAsia" w:cs="宋体" w:asciiTheme="minorEastAsia" w:hAnsiTheme="minorEastAsia" w:eastAsiaTheme="minorEastAsia"/>
                <w:sz w:val="28"/>
                <w:szCs w:val="28"/>
              </w:rPr>
              <w:t>福泉仙桥生态旅游度假区、</w:t>
            </w:r>
            <w:r>
              <w:rPr>
                <w:rFonts w:hint="eastAsia" w:cs="仿宋" w:asciiTheme="minorEastAsia" w:hAnsiTheme="minorEastAsia" w:eastAsiaTheme="minorEastAsia"/>
                <w:bCs/>
                <w:sz w:val="28"/>
                <w:szCs w:val="28"/>
              </w:rPr>
              <w:t>瓮安朱家山休闲度假区、三都县芒勇湖休闲度假区。</w:t>
            </w:r>
          </w:p>
          <w:p>
            <w:pPr>
              <w:spacing w:line="360" w:lineRule="auto"/>
              <w:ind w:firstLine="422" w:firstLineChars="150"/>
              <w:rPr>
                <w:rFonts w:cs="仿宋" w:asciiTheme="minorEastAsia" w:hAnsiTheme="minorEastAsia" w:eastAsiaTheme="minorEastAsia"/>
                <w:bCs/>
                <w:sz w:val="28"/>
                <w:szCs w:val="28"/>
              </w:rPr>
            </w:pPr>
            <w:r>
              <w:rPr>
                <w:rFonts w:hint="eastAsia" w:cs="仿宋" w:asciiTheme="minorEastAsia" w:hAnsiTheme="minorEastAsia" w:eastAsiaTheme="minorEastAsia"/>
                <w:b/>
                <w:bCs/>
                <w:sz w:val="28"/>
                <w:szCs w:val="28"/>
              </w:rPr>
              <w:t>4、山地户外运动游：</w:t>
            </w:r>
            <w:r>
              <w:rPr>
                <w:rFonts w:hint="eastAsia" w:cs="仿宋" w:asciiTheme="minorEastAsia" w:hAnsiTheme="minorEastAsia" w:eastAsiaTheme="minorEastAsia"/>
                <w:bCs/>
                <w:sz w:val="28"/>
                <w:szCs w:val="28"/>
              </w:rPr>
              <w:t>罗甸高原千岛湖国际山水休闲度假区、龙里中铁国际户外休闲旅游综合体、</w:t>
            </w:r>
            <w:r>
              <w:rPr>
                <w:rFonts w:hint="eastAsia" w:cs="仿宋" w:asciiTheme="minorEastAsia" w:hAnsiTheme="minorEastAsia" w:eastAsiaTheme="minorEastAsia"/>
                <w:bCs/>
                <w:sz w:val="28"/>
                <w:szCs w:val="28"/>
                <w:shd w:val="clear" w:color="auto" w:fill="FFFFFF"/>
              </w:rPr>
              <w:t>龙里大草原生态康体休闲运动度假区、</w:t>
            </w:r>
            <w:r>
              <w:rPr>
                <w:rFonts w:hint="eastAsia" w:cs="仿宋" w:asciiTheme="minorEastAsia" w:hAnsiTheme="minorEastAsia" w:eastAsiaTheme="minorEastAsia"/>
                <w:bCs/>
                <w:sz w:val="28"/>
                <w:szCs w:val="28"/>
              </w:rPr>
              <w:t>龙里双龙航空小镇、</w:t>
            </w:r>
            <w:r>
              <w:rPr>
                <w:rFonts w:hint="eastAsia" w:ascii="宋体" w:hAnsi="宋体" w:cs="仿宋"/>
                <w:bCs/>
                <w:sz w:val="28"/>
                <w:szCs w:val="28"/>
              </w:rPr>
              <w:t>龙里“十里刺梨沟”山地运动主题公园、</w:t>
            </w:r>
            <w:r>
              <w:rPr>
                <w:rFonts w:hint="eastAsia" w:cs="仿宋" w:asciiTheme="minorEastAsia" w:hAnsiTheme="minorEastAsia" w:eastAsiaTheme="minorEastAsia"/>
                <w:bCs/>
                <w:sz w:val="28"/>
                <w:szCs w:val="28"/>
              </w:rPr>
              <w:t>都匀</w:t>
            </w:r>
            <w:r>
              <w:rPr>
                <w:rFonts w:cs="仿宋" w:asciiTheme="minorEastAsia" w:hAnsiTheme="minorEastAsia" w:eastAsiaTheme="minorEastAsia"/>
                <w:bCs/>
                <w:sz w:val="28"/>
                <w:szCs w:val="28"/>
              </w:rPr>
              <w:t>——</w:t>
            </w:r>
            <w:r>
              <w:rPr>
                <w:rFonts w:hint="eastAsia" w:cs="仿宋" w:asciiTheme="minorEastAsia" w:hAnsiTheme="minorEastAsia" w:eastAsiaTheme="minorEastAsia"/>
                <w:bCs/>
                <w:sz w:val="28"/>
                <w:szCs w:val="28"/>
              </w:rPr>
              <w:t>贵定苗岭云顶国际山地茶文化旅游度假区、都匀归兰山山地户外旅游区、三都县月亮山山地休闲度假区、平塘六硐山地滑翔基地、独山紫林山国际山地旅游度假区。</w:t>
            </w:r>
          </w:p>
          <w:p>
            <w:pPr>
              <w:widowControl/>
              <w:spacing w:line="360" w:lineRule="auto"/>
              <w:ind w:firstLine="562" w:firstLineChars="200"/>
              <w:jc w:val="left"/>
              <w:rPr>
                <w:rFonts w:cs="仿宋" w:asciiTheme="minorEastAsia" w:hAnsiTheme="minorEastAsia" w:eastAsiaTheme="minorEastAsia"/>
                <w:bCs/>
                <w:sz w:val="28"/>
                <w:szCs w:val="28"/>
              </w:rPr>
            </w:pPr>
            <w:r>
              <w:rPr>
                <w:rFonts w:hint="eastAsia" w:cs="仿宋" w:asciiTheme="minorEastAsia" w:hAnsiTheme="minorEastAsia" w:eastAsiaTheme="minorEastAsia"/>
                <w:b/>
                <w:sz w:val="28"/>
                <w:szCs w:val="28"/>
              </w:rPr>
              <w:t>5、山地历史文化体验游：</w:t>
            </w:r>
            <w:r>
              <w:rPr>
                <w:rFonts w:hint="eastAsia" w:cs="仿宋" w:asciiTheme="minorEastAsia" w:hAnsiTheme="minorEastAsia" w:eastAsiaTheme="minorEastAsia"/>
                <w:bCs/>
                <w:sz w:val="28"/>
                <w:szCs w:val="28"/>
              </w:rPr>
              <w:t>瓮安猴场草堂千年古邑、独山深河桥抗日文化园、福泉古城文化旅游区、都匀东山历史文化旅游综合体、三都县都江古城旅游区、长顺广顺夜郎古镇文化旅游区、贵定阳宝山宗教文化旅游区、长顺白云山</w:t>
            </w:r>
            <w:r>
              <w:rPr>
                <w:rFonts w:cs="仿宋" w:asciiTheme="minorEastAsia" w:hAnsiTheme="minorEastAsia" w:eastAsiaTheme="minorEastAsia"/>
                <w:bCs/>
                <w:sz w:val="28"/>
                <w:szCs w:val="28"/>
              </w:rPr>
              <w:t>-</w:t>
            </w:r>
            <w:r>
              <w:rPr>
                <w:rFonts w:hint="eastAsia" w:cs="仿宋" w:asciiTheme="minorEastAsia" w:hAnsiTheme="minorEastAsia" w:eastAsiaTheme="minorEastAsia"/>
                <w:bCs/>
                <w:sz w:val="28"/>
                <w:szCs w:val="28"/>
              </w:rPr>
              <w:t>杜鹃湖</w:t>
            </w:r>
            <w:r>
              <w:rPr>
                <w:rFonts w:cs="仿宋" w:asciiTheme="minorEastAsia" w:hAnsiTheme="minorEastAsia" w:eastAsiaTheme="minorEastAsia"/>
                <w:bCs/>
                <w:sz w:val="28"/>
                <w:szCs w:val="28"/>
              </w:rPr>
              <w:t>-</w:t>
            </w:r>
            <w:r>
              <w:rPr>
                <w:rFonts w:hint="eastAsia" w:cs="仿宋" w:asciiTheme="minorEastAsia" w:hAnsiTheme="minorEastAsia" w:eastAsiaTheme="minorEastAsia"/>
                <w:bCs/>
                <w:sz w:val="28"/>
                <w:szCs w:val="28"/>
              </w:rPr>
              <w:t>天台银杏王休闲度假养生区</w:t>
            </w:r>
            <w:r>
              <w:rPr>
                <w:rFonts w:cs="仿宋" w:asciiTheme="minorEastAsia" w:hAnsiTheme="minorEastAsia" w:eastAsiaTheme="minorEastAsia"/>
                <w:bCs/>
                <w:sz w:val="28"/>
                <w:szCs w:val="28"/>
              </w:rPr>
              <w:t xml:space="preserve"> </w:t>
            </w:r>
          </w:p>
          <w:p>
            <w:pPr>
              <w:spacing w:line="360" w:lineRule="auto"/>
              <w:ind w:firstLine="422" w:firstLineChars="150"/>
              <w:rPr>
                <w:rFonts w:cs="仿宋" w:asciiTheme="minorEastAsia" w:hAnsiTheme="minorEastAsia" w:eastAsiaTheme="minorEastAsia"/>
                <w:bCs/>
                <w:sz w:val="28"/>
                <w:szCs w:val="28"/>
              </w:rPr>
            </w:pPr>
            <w:r>
              <w:rPr>
                <w:rFonts w:hint="eastAsia" w:cs="仿宋" w:asciiTheme="minorEastAsia" w:hAnsiTheme="minorEastAsia" w:eastAsiaTheme="minorEastAsia"/>
                <w:b/>
                <w:sz w:val="28"/>
                <w:szCs w:val="28"/>
              </w:rPr>
              <w:t>6、山地乡村休闲度假养生游区：</w:t>
            </w:r>
            <w:r>
              <w:rPr>
                <w:rFonts w:hint="eastAsia" w:cs="仿宋" w:asciiTheme="minorEastAsia" w:hAnsiTheme="minorEastAsia" w:eastAsiaTheme="minorEastAsia"/>
                <w:bCs/>
                <w:sz w:val="28"/>
                <w:szCs w:val="28"/>
              </w:rPr>
              <w:t>贵定金海雪山乡村养生旅游区、福泉黄丝休闲农业及乡村旅游度假区、都匀南部乡村休闲度假区、中国南方草地养生度假旅游区、罗甸“中国火龙果之乡”乡村旅游区、龙里十里刺梨沟乡村生态休闲旅游区、</w:t>
            </w:r>
            <w:r>
              <w:rPr>
                <w:rFonts w:hint="eastAsia" w:ascii="宋体" w:hAnsi="宋体" w:cs="仿宋"/>
                <w:bCs/>
                <w:sz w:val="28"/>
                <w:szCs w:val="28"/>
              </w:rPr>
              <w:t>龙里县湾滩河休闲农业体验区、</w:t>
            </w:r>
            <w:r>
              <w:rPr>
                <w:rFonts w:hint="eastAsia" w:cs="仿宋" w:asciiTheme="minorEastAsia" w:hAnsiTheme="minorEastAsia" w:eastAsiaTheme="minorEastAsia"/>
                <w:bCs/>
                <w:sz w:val="28"/>
                <w:szCs w:val="28"/>
              </w:rPr>
              <w:t>三都县</w:t>
            </w:r>
            <w:r>
              <w:rPr>
                <w:rFonts w:hint="eastAsia" w:cs="仿宋" w:asciiTheme="minorEastAsia" w:hAnsiTheme="minorEastAsia" w:eastAsiaTheme="minorEastAsia"/>
                <w:sz w:val="28"/>
                <w:szCs w:val="28"/>
              </w:rPr>
              <w:t>交梨</w:t>
            </w:r>
            <w:r>
              <w:rPr>
                <w:rFonts w:hint="eastAsia" w:cs="仿宋" w:asciiTheme="minorEastAsia" w:hAnsiTheme="minorEastAsia" w:eastAsiaTheme="minorEastAsia"/>
                <w:bCs/>
                <w:sz w:val="28"/>
                <w:szCs w:val="28"/>
              </w:rPr>
              <w:t>生态农业休闲度假区</w:t>
            </w:r>
          </w:p>
          <w:p>
            <w:pPr>
              <w:spacing w:line="360" w:lineRule="auto"/>
              <w:ind w:firstLine="422" w:firstLineChars="150"/>
              <w:rPr>
                <w:rFonts w:cs="Times New Roman" w:asciiTheme="minorEastAsia" w:hAnsiTheme="minorEastAsia" w:eastAsiaTheme="minorEastAsia"/>
                <w:sz w:val="28"/>
                <w:szCs w:val="28"/>
              </w:rPr>
            </w:pPr>
            <w:r>
              <w:rPr>
                <w:rFonts w:hint="eastAsia" w:cs="仿宋" w:asciiTheme="minorEastAsia" w:hAnsiTheme="minorEastAsia" w:eastAsiaTheme="minorEastAsia"/>
                <w:b/>
                <w:bCs/>
                <w:sz w:val="28"/>
                <w:szCs w:val="28"/>
              </w:rPr>
              <w:t>7、山地乡村休闲养游：</w:t>
            </w:r>
            <w:r>
              <w:rPr>
                <w:rFonts w:hint="eastAsia" w:asciiTheme="minorEastAsia" w:hAnsiTheme="minorEastAsia" w:eastAsiaTheme="minorEastAsia"/>
                <w:sz w:val="28"/>
                <w:szCs w:val="28"/>
              </w:rPr>
              <w:t>福泉黄丝镇；惠水好花红乡；</w:t>
            </w:r>
            <w:r>
              <w:rPr>
                <w:rFonts w:hint="eastAsia" w:cs="仿宋" w:asciiTheme="minorEastAsia" w:hAnsiTheme="minorEastAsia" w:eastAsiaTheme="minorEastAsia"/>
                <w:sz w:val="28"/>
                <w:szCs w:val="28"/>
              </w:rPr>
              <w:t>龙里县莲花村、坝上村、高寨村、平坡村、冠办大新村、大岩村；</w:t>
            </w:r>
            <w:r>
              <w:rPr>
                <w:rFonts w:hint="eastAsia" w:asciiTheme="minorEastAsia" w:hAnsiTheme="minorEastAsia" w:eastAsiaTheme="minorEastAsia"/>
                <w:sz w:val="28"/>
                <w:szCs w:val="28"/>
              </w:rPr>
              <w:t>三都高硐村、姑鲁村、</w:t>
            </w:r>
            <w:r>
              <w:rPr>
                <w:rFonts w:hint="eastAsia" w:cs="仿宋" w:asciiTheme="minorEastAsia" w:hAnsiTheme="minorEastAsia" w:eastAsiaTheme="minorEastAsia"/>
                <w:sz w:val="28"/>
                <w:szCs w:val="28"/>
              </w:rPr>
              <w:t>怎雷村、</w:t>
            </w:r>
            <w:r>
              <w:rPr>
                <w:rFonts w:hint="eastAsia" w:asciiTheme="minorEastAsia" w:hAnsiTheme="minorEastAsia" w:eastAsiaTheme="minorEastAsia"/>
                <w:sz w:val="28"/>
                <w:szCs w:val="28"/>
              </w:rPr>
              <w:t>朝寨、务要寨、扬拱大寨、姑样寨、平报寨、坝街、营上寨、</w:t>
            </w:r>
            <w:r>
              <w:rPr>
                <w:rFonts w:hint="eastAsia" w:cs="仿宋" w:asciiTheme="minorEastAsia" w:hAnsiTheme="minorEastAsia" w:eastAsiaTheme="minorEastAsia"/>
                <w:sz w:val="28"/>
                <w:szCs w:val="28"/>
              </w:rPr>
              <w:t>坝辉村、排烧村、拉揽乡</w:t>
            </w:r>
            <w:r>
              <w:rPr>
                <w:rFonts w:hint="eastAsia" w:asciiTheme="minorEastAsia" w:hAnsiTheme="minorEastAsia" w:eastAsiaTheme="minorEastAsia"/>
                <w:sz w:val="28"/>
                <w:szCs w:val="28"/>
              </w:rPr>
              <w:t>；荔波瑶山古寨、水葩水寨、赛莪寨；贵定音寨；平塘京舟村；长顺</w:t>
            </w:r>
            <w:r>
              <w:rPr>
                <w:rFonts w:asciiTheme="minorEastAsia" w:hAnsiTheme="minorEastAsia" w:eastAsiaTheme="minorEastAsia"/>
                <w:sz w:val="28"/>
                <w:szCs w:val="28"/>
              </w:rPr>
              <w:t>威远社区</w:t>
            </w:r>
            <w:r>
              <w:rPr>
                <w:rFonts w:hint="eastAsia" w:asciiTheme="minorEastAsia" w:hAnsiTheme="minorEastAsia" w:eastAsiaTheme="minorEastAsia"/>
                <w:sz w:val="28"/>
                <w:szCs w:val="28"/>
              </w:rPr>
              <w:t>；</w:t>
            </w:r>
            <w:r>
              <w:rPr>
                <w:rFonts w:hint="eastAsia" w:cs="仿宋" w:asciiTheme="minorEastAsia" w:hAnsiTheme="minorEastAsia" w:eastAsiaTheme="minorEastAsia"/>
                <w:sz w:val="28"/>
                <w:szCs w:val="28"/>
              </w:rPr>
              <w:t>荔波县瑶山民族乡董蒙村、永康民族乡太吉村和尧古村、玉屏街道办事处水甫村、方村乡丙花村者吕组；平塘县卡蒲毛南族乡场河村交懂组、掌布镇掌布村、平舟镇乐康村、塘边镇新建村打鸟组和新街村落辉大寨、新塘乡新营村摆仗组；都匀经济开发区匀东镇洛邦社区绕河村、王司社区新场村等。</w:t>
            </w:r>
          </w:p>
        </w:tc>
      </w:tr>
    </w:tbl>
    <w:p>
      <w:pPr>
        <w:spacing w:beforeLines="100" w:afterLines="50" w:line="360" w:lineRule="auto"/>
        <w:ind w:firstLine="723" w:firstLineChars="200"/>
        <w:rPr>
          <w:rFonts w:ascii="黑体" w:hAnsi="黑体" w:eastAsia="黑体" w:cs="Times New Roman"/>
          <w:b/>
          <w:bCs/>
          <w:sz w:val="36"/>
          <w:szCs w:val="36"/>
        </w:rPr>
      </w:pPr>
      <w:r>
        <w:rPr>
          <w:rFonts w:hint="eastAsia" w:ascii="黑体" w:hAnsi="黑体" w:eastAsia="黑体" w:cs="黑体"/>
          <w:b/>
          <w:bCs/>
          <w:sz w:val="36"/>
          <w:szCs w:val="36"/>
        </w:rPr>
        <w:t>二、</w:t>
      </w:r>
      <w:r>
        <w:rPr>
          <w:rFonts w:ascii="黑体" w:hAnsi="黑体" w:eastAsia="黑体" w:cs="黑体"/>
          <w:b/>
          <w:bCs/>
          <w:sz w:val="36"/>
          <w:szCs w:val="36"/>
        </w:rPr>
        <w:t xml:space="preserve"> </w:t>
      </w:r>
      <w:r>
        <w:rPr>
          <w:rFonts w:hint="eastAsia" w:ascii="黑体" w:hAnsi="黑体" w:eastAsia="黑体" w:cs="黑体"/>
          <w:b/>
          <w:bCs/>
          <w:sz w:val="36"/>
          <w:szCs w:val="36"/>
        </w:rPr>
        <w:t>创新推进“旅游</w:t>
      </w:r>
      <w:r>
        <w:rPr>
          <w:rFonts w:ascii="黑体" w:hAnsi="黑体" w:eastAsia="黑体" w:cs="仿宋"/>
          <w:b/>
          <w:bCs/>
          <w:sz w:val="36"/>
          <w:szCs w:val="36"/>
        </w:rPr>
        <w:t>+</w:t>
      </w:r>
      <w:r>
        <w:rPr>
          <w:rFonts w:hint="eastAsia" w:ascii="黑体" w:hAnsi="黑体" w:eastAsia="黑体" w:cs="仿宋"/>
          <w:b/>
          <w:bCs/>
          <w:sz w:val="36"/>
          <w:szCs w:val="36"/>
        </w:rPr>
        <w:t>”融合发展工程</w:t>
      </w:r>
    </w:p>
    <w:p>
      <w:pPr>
        <w:widowControl/>
        <w:shd w:val="clear" w:color="auto" w:fill="FFFFFF"/>
        <w:spacing w:line="360" w:lineRule="auto"/>
        <w:ind w:firstLine="705" w:firstLineChars="196"/>
        <w:rPr>
          <w:rFonts w:ascii="仿宋" w:hAnsi="仿宋" w:eastAsia="仿宋" w:cs="Times New Roman"/>
          <w:sz w:val="36"/>
          <w:szCs w:val="36"/>
        </w:rPr>
      </w:pPr>
      <w:r>
        <w:rPr>
          <w:rFonts w:hint="eastAsia" w:ascii="仿宋" w:hAnsi="仿宋" w:eastAsia="仿宋" w:cs="仿宋"/>
          <w:sz w:val="36"/>
          <w:szCs w:val="36"/>
        </w:rPr>
        <w:t>依托黔南州旅游特点，结合旅游市场需求的新变化，通过推进旅游业与新型城镇化、新型工业化、农业现代化的融合发展，促进文旅融合、城旅融合、农旅融合、茶旅融合、体旅融合，不断拓展旅游业新的格局，更好的为相关产业发展目标的实现优化环境，提供相关服务支撑，实现共赢。</w:t>
      </w:r>
    </w:p>
    <w:p>
      <w:pPr>
        <w:spacing w:beforeLines="50" w:afterLines="50" w:line="360" w:lineRule="auto"/>
        <w:ind w:firstLine="723" w:firstLineChars="200"/>
        <w:rPr>
          <w:rFonts w:ascii="黑体" w:hAnsi="黑体" w:eastAsia="黑体" w:cs="Times New Roman"/>
          <w:b/>
          <w:bCs/>
          <w:sz w:val="36"/>
          <w:szCs w:val="36"/>
        </w:rPr>
      </w:pPr>
      <w:r>
        <w:rPr>
          <w:rFonts w:hint="eastAsia" w:ascii="黑体" w:hAnsi="黑体" w:eastAsia="黑体" w:cs="黑体"/>
          <w:b/>
          <w:bCs/>
          <w:sz w:val="36"/>
          <w:szCs w:val="36"/>
        </w:rPr>
        <w:t>（一）“旅游</w:t>
      </w:r>
      <w:r>
        <w:rPr>
          <w:rFonts w:ascii="黑体" w:hAnsi="黑体" w:eastAsia="黑体" w:cs="黑体"/>
          <w:b/>
          <w:bCs/>
          <w:sz w:val="36"/>
          <w:szCs w:val="36"/>
        </w:rPr>
        <w:t>+</w:t>
      </w:r>
      <w:r>
        <w:rPr>
          <w:rFonts w:hint="eastAsia" w:ascii="黑体" w:hAnsi="黑体" w:eastAsia="黑体" w:cs="黑体"/>
          <w:b/>
          <w:bCs/>
          <w:sz w:val="36"/>
          <w:szCs w:val="36"/>
        </w:rPr>
        <w:t>工业”融合工程</w:t>
      </w:r>
    </w:p>
    <w:p>
      <w:pPr>
        <w:spacing w:line="360" w:lineRule="auto"/>
        <w:ind w:firstLine="720" w:firstLineChars="200"/>
        <w:rPr>
          <w:rFonts w:ascii="仿宋" w:hAnsi="仿宋" w:eastAsia="仿宋" w:cs="Times New Roman"/>
          <w:sz w:val="36"/>
          <w:szCs w:val="36"/>
        </w:rPr>
      </w:pPr>
      <w:r>
        <w:rPr>
          <w:rFonts w:hint="eastAsia" w:ascii="仿宋" w:hAnsi="仿宋" w:eastAsia="仿宋" w:cs="仿宋"/>
          <w:sz w:val="36"/>
          <w:szCs w:val="36"/>
        </w:rPr>
        <w:t>一是在都匀经济开发区和龙里双龙临空经济区引入低空旅游飞行器、旅游房车、旅游越野车、旅游观光清洁能源车、旅游自行车、旅游抢险救灾特种车辆、体育运动装备、山地户外旅游运动装备、旅游防护用品、数字导览设备、观光缆车、索道、高科技游乐设施等旅游装备制造业，在黔南形成新的工业业态。</w:t>
      </w:r>
    </w:p>
    <w:p>
      <w:pPr>
        <w:spacing w:line="360" w:lineRule="auto"/>
        <w:ind w:firstLine="720" w:firstLineChars="200"/>
        <w:rPr>
          <w:rFonts w:ascii="仿宋" w:hAnsi="仿宋" w:eastAsia="仿宋" w:cs="Times New Roman"/>
          <w:sz w:val="36"/>
          <w:szCs w:val="36"/>
        </w:rPr>
      </w:pPr>
      <w:r>
        <w:rPr>
          <w:rFonts w:hint="eastAsia" w:ascii="仿宋" w:hAnsi="仿宋" w:eastAsia="仿宋" w:cs="仿宋"/>
          <w:sz w:val="36"/>
          <w:szCs w:val="36"/>
        </w:rPr>
        <w:t>三是大力引进国内外的生产性文化企业或资本，大力培育游艺器材及娱乐用品的制造、玩具制造等行业。</w:t>
      </w:r>
    </w:p>
    <w:p>
      <w:pPr>
        <w:spacing w:line="360" w:lineRule="auto"/>
        <w:ind w:firstLine="720" w:firstLineChars="200"/>
        <w:rPr>
          <w:rFonts w:ascii="仿宋" w:hAnsi="仿宋" w:eastAsia="仿宋" w:cs="Times New Roman"/>
          <w:sz w:val="36"/>
          <w:szCs w:val="36"/>
        </w:rPr>
      </w:pPr>
      <w:r>
        <w:rPr>
          <w:rFonts w:hint="eastAsia" w:ascii="仿宋" w:hAnsi="仿宋" w:eastAsia="仿宋" w:cs="仿宋"/>
          <w:sz w:val="36"/>
          <w:szCs w:val="36"/>
        </w:rPr>
        <w:t>二是充分重视农产品、食品等高附加值的加工企业的发展壮大，</w:t>
      </w:r>
    </w:p>
    <w:p>
      <w:pPr>
        <w:spacing w:beforeLines="50" w:afterLines="50" w:line="360" w:lineRule="auto"/>
        <w:ind w:firstLine="723" w:firstLineChars="200"/>
        <w:rPr>
          <w:rFonts w:ascii="黑体" w:hAnsi="黑体" w:eastAsia="黑体" w:cs="Times New Roman"/>
          <w:b/>
          <w:bCs/>
          <w:sz w:val="36"/>
          <w:szCs w:val="36"/>
        </w:rPr>
      </w:pPr>
      <w:r>
        <w:rPr>
          <w:rFonts w:hint="eastAsia" w:ascii="黑体" w:hAnsi="黑体" w:eastAsia="黑体" w:cs="黑体"/>
          <w:b/>
          <w:bCs/>
          <w:sz w:val="36"/>
          <w:szCs w:val="36"/>
        </w:rPr>
        <w:t>（二）“旅游</w:t>
      </w:r>
      <w:r>
        <w:rPr>
          <w:rFonts w:ascii="黑体" w:hAnsi="黑体" w:eastAsia="黑体" w:cs="黑体"/>
          <w:b/>
          <w:bCs/>
          <w:sz w:val="36"/>
          <w:szCs w:val="36"/>
        </w:rPr>
        <w:t>+</w:t>
      </w:r>
      <w:r>
        <w:rPr>
          <w:rFonts w:hint="eastAsia" w:ascii="黑体" w:hAnsi="黑体" w:eastAsia="黑体" w:cs="黑体"/>
          <w:b/>
          <w:bCs/>
          <w:sz w:val="36"/>
          <w:szCs w:val="36"/>
        </w:rPr>
        <w:t>农业”融合工程</w:t>
      </w:r>
    </w:p>
    <w:p>
      <w:pPr>
        <w:spacing w:line="360" w:lineRule="auto"/>
        <w:ind w:firstLine="720" w:firstLineChars="200"/>
        <w:rPr>
          <w:rFonts w:ascii="仿宋" w:hAnsi="仿宋" w:eastAsia="仿宋" w:cs="Times New Roman"/>
          <w:sz w:val="36"/>
          <w:szCs w:val="36"/>
        </w:rPr>
      </w:pPr>
      <w:r>
        <w:rPr>
          <w:rFonts w:hint="eastAsia" w:ascii="仿宋" w:hAnsi="仿宋" w:eastAsia="仿宋" w:cs="仿宋"/>
          <w:sz w:val="36"/>
          <w:szCs w:val="36"/>
        </w:rPr>
        <w:t>一是以黔南州</w:t>
      </w:r>
      <w:r>
        <w:rPr>
          <w:rFonts w:ascii="仿宋" w:hAnsi="仿宋" w:eastAsia="仿宋" w:cs="仿宋"/>
          <w:sz w:val="36"/>
          <w:szCs w:val="36"/>
        </w:rPr>
        <w:t>20</w:t>
      </w:r>
      <w:r>
        <w:rPr>
          <w:rFonts w:hint="eastAsia" w:ascii="仿宋" w:hAnsi="仿宋" w:eastAsia="仿宋" w:cs="仿宋"/>
          <w:sz w:val="36"/>
          <w:szCs w:val="36"/>
        </w:rPr>
        <w:t>个农业示范区为核心，大力发展乡村休闲农业。将茶旅一体化作为其中的重中之重，加快都匀百里毛尖长廊的建设。</w:t>
      </w:r>
      <w:r>
        <w:rPr>
          <w:rFonts w:hint="eastAsia" w:ascii="仿宋" w:hAnsi="仿宋" w:eastAsia="仿宋" w:cs="Times New Roman"/>
          <w:sz w:val="36"/>
          <w:szCs w:val="36"/>
        </w:rPr>
        <w:t>以茶为主题、以茶资源为基础、以茶基地为载体、以市场为动力、以旅游为内容、以一体化为目标、以产业化为导向、形成黔南州茶旅一体经济链，实现产业共融。将“住茶园、品茶饮、购茶产、赏茶景、体验茶俗”等贯穿于茶旅一体化发展的全过程。将茶园建成旅游景区，将茶产品开发成旅游商品，将茶民俗、茶文化打造出特色旅游产品，以形成“以茶促旅、以旅带茶、茶旅互动”的一体化局面。</w:t>
      </w:r>
    </w:p>
    <w:p>
      <w:pPr>
        <w:spacing w:line="360" w:lineRule="auto"/>
        <w:ind w:firstLine="720" w:firstLineChars="200"/>
        <w:rPr>
          <w:rFonts w:ascii="仿宋" w:hAnsi="仿宋" w:eastAsia="仿宋" w:cs="Times New Roman"/>
          <w:sz w:val="36"/>
          <w:szCs w:val="36"/>
        </w:rPr>
      </w:pPr>
      <w:r>
        <w:rPr>
          <w:rFonts w:hint="eastAsia" w:ascii="仿宋" w:hAnsi="仿宋" w:eastAsia="仿宋" w:cs="仿宋"/>
          <w:sz w:val="36"/>
          <w:szCs w:val="36"/>
        </w:rPr>
        <w:t>二是围绕菜、茶、果、药等特色优势产业，为旅游者提供优质的都匀毛尖茶、生态葡萄、高钙苹果、火龙果、刺梨、盐酸、冰脆酥李、九阡李、金钱橘、铁皮石斛、绿壳蛋鸡、大鲵、牛肉干等特色农产品。加大优质中药材发展力度，重点发展艾纳香、铁皮石斛、何首乌、续断、钩藤等，成为为大健康旅游产业坚实的基础之一。</w:t>
      </w:r>
    </w:p>
    <w:p>
      <w:pPr>
        <w:spacing w:beforeLines="50" w:afterLines="50" w:line="360" w:lineRule="auto"/>
        <w:ind w:firstLine="723" w:firstLineChars="200"/>
        <w:rPr>
          <w:rFonts w:ascii="黑体" w:hAnsi="黑体" w:eastAsia="黑体" w:cs="Times New Roman"/>
          <w:b/>
          <w:bCs/>
          <w:sz w:val="36"/>
          <w:szCs w:val="36"/>
        </w:rPr>
      </w:pPr>
      <w:r>
        <w:rPr>
          <w:rFonts w:hint="eastAsia" w:ascii="黑体" w:hAnsi="黑体" w:eastAsia="黑体" w:cs="黑体"/>
          <w:b/>
          <w:bCs/>
          <w:sz w:val="36"/>
          <w:szCs w:val="36"/>
        </w:rPr>
        <w:t>（三）“旅游</w:t>
      </w:r>
      <w:r>
        <w:rPr>
          <w:rFonts w:ascii="黑体" w:hAnsi="黑体" w:eastAsia="黑体" w:cs="黑体"/>
          <w:b/>
          <w:bCs/>
          <w:sz w:val="36"/>
          <w:szCs w:val="36"/>
        </w:rPr>
        <w:t>+</w:t>
      </w:r>
      <w:r>
        <w:rPr>
          <w:rFonts w:hint="eastAsia" w:ascii="黑体" w:hAnsi="黑体" w:eastAsia="黑体" w:cs="黑体"/>
          <w:b/>
          <w:bCs/>
          <w:sz w:val="36"/>
          <w:szCs w:val="36"/>
        </w:rPr>
        <w:t>文化体育产业” 融合工程</w:t>
      </w:r>
    </w:p>
    <w:p>
      <w:pPr>
        <w:spacing w:line="360" w:lineRule="auto"/>
        <w:ind w:firstLine="720" w:firstLineChars="200"/>
        <w:rPr>
          <w:rFonts w:ascii="仿宋" w:hAnsi="仿宋" w:eastAsia="仿宋" w:cs="Times New Roman"/>
          <w:sz w:val="36"/>
          <w:szCs w:val="36"/>
        </w:rPr>
      </w:pPr>
      <w:r>
        <w:rPr>
          <w:rFonts w:hint="eastAsia" w:ascii="仿宋" w:hAnsi="仿宋" w:eastAsia="仿宋" w:cs="仿宋"/>
          <w:kern w:val="0"/>
          <w:sz w:val="36"/>
          <w:szCs w:val="36"/>
        </w:rPr>
        <w:t>一是</w:t>
      </w:r>
      <w:r>
        <w:rPr>
          <w:rFonts w:hint="eastAsia" w:ascii="仿宋" w:hAnsi="仿宋" w:eastAsia="仿宋" w:cs="仿宋"/>
          <w:sz w:val="36"/>
          <w:szCs w:val="36"/>
        </w:rPr>
        <w:t>充分发挥都匀市在黔南州文化产业中的优势，紧抓大数据、数字化虚拟技术逐步发展和成熟的趋势，重点发展文化创意和设计服务、影视创作和拍摄、工艺美术品的生产等行业，提升有黔南特色的动漫、</w:t>
      </w:r>
      <w:r>
        <w:rPr>
          <w:rFonts w:ascii="仿宋" w:hAnsi="仿宋" w:eastAsia="仿宋" w:cs="仿宋"/>
          <w:sz w:val="36"/>
          <w:szCs w:val="36"/>
        </w:rPr>
        <w:t>3D</w:t>
      </w:r>
      <w:r>
        <w:rPr>
          <w:rFonts w:hint="eastAsia" w:ascii="仿宋" w:hAnsi="仿宋" w:eastAsia="仿宋" w:cs="仿宋"/>
          <w:sz w:val="36"/>
          <w:szCs w:val="36"/>
        </w:rPr>
        <w:t>、微电影、网络游戏等产品的数量和质量；组建旅游商品协会，建设黔南旅游商品的孵化中心，指导全州相关企业和个人进行集合研发，加快特色旅游商品的开发与转化。充分发挥旅游商品能工巧匠选拔大赛和旅游商品展销大会活动的辐射和带动效应，将参赛作品转化为旅游商品，形成集研发、集散、生产、销售为一体的旅游商品孵化基地。扶持一批旅游商品生产企业，重点扶持</w:t>
      </w:r>
      <w:r>
        <w:rPr>
          <w:rFonts w:ascii="仿宋" w:hAnsi="仿宋" w:eastAsia="仿宋" w:cs="仿宋"/>
          <w:sz w:val="36"/>
          <w:szCs w:val="36"/>
        </w:rPr>
        <w:t>3</w:t>
      </w:r>
      <w:r>
        <w:rPr>
          <w:rFonts w:hint="eastAsia" w:ascii="仿宋" w:hAnsi="仿宋" w:eastAsia="仿宋" w:cs="仿宋"/>
          <w:sz w:val="36"/>
          <w:szCs w:val="36"/>
        </w:rPr>
        <w:t>家旅游商品龙头企业，扶持</w:t>
      </w:r>
      <w:r>
        <w:rPr>
          <w:rFonts w:ascii="仿宋" w:hAnsi="仿宋" w:eastAsia="仿宋" w:cs="仿宋"/>
          <w:sz w:val="36"/>
          <w:szCs w:val="36"/>
        </w:rPr>
        <w:t>4</w:t>
      </w:r>
      <w:r>
        <w:rPr>
          <w:rFonts w:hint="eastAsia" w:ascii="仿宋" w:hAnsi="仿宋" w:eastAsia="仿宋" w:cs="仿宋"/>
          <w:sz w:val="36"/>
          <w:szCs w:val="36"/>
        </w:rPr>
        <w:t>个旅游商品专业市场，建设</w:t>
      </w:r>
      <w:r>
        <w:rPr>
          <w:rFonts w:ascii="仿宋" w:hAnsi="仿宋" w:eastAsia="仿宋" w:cs="仿宋"/>
          <w:sz w:val="36"/>
          <w:szCs w:val="36"/>
        </w:rPr>
        <w:t>3</w:t>
      </w:r>
      <w:r>
        <w:rPr>
          <w:rFonts w:hint="eastAsia" w:ascii="仿宋" w:hAnsi="仿宋" w:eastAsia="仿宋" w:cs="仿宋"/>
          <w:sz w:val="36"/>
          <w:szCs w:val="36"/>
        </w:rPr>
        <w:t>个旅游商品产业园区，</w:t>
      </w:r>
      <w:r>
        <w:rPr>
          <w:rFonts w:ascii="仿宋" w:hAnsi="仿宋" w:eastAsia="仿宋" w:cs="仿宋"/>
          <w:sz w:val="36"/>
          <w:szCs w:val="36"/>
        </w:rPr>
        <w:t>5</w:t>
      </w:r>
      <w:r>
        <w:rPr>
          <w:rFonts w:hint="eastAsia" w:ascii="仿宋" w:hAnsi="仿宋" w:eastAsia="仿宋" w:cs="仿宋"/>
          <w:sz w:val="36"/>
          <w:szCs w:val="36"/>
        </w:rPr>
        <w:t>个创意旅游商品村寨。鼓励能工巧匠自主创业，以创业带动就业，打造一批旅游商品专业户。</w:t>
      </w:r>
    </w:p>
    <w:p>
      <w:pPr>
        <w:spacing w:line="360" w:lineRule="auto"/>
        <w:ind w:firstLine="720" w:firstLineChars="200"/>
        <w:rPr>
          <w:rFonts w:cs="Times New Roman"/>
          <w:sz w:val="36"/>
          <w:szCs w:val="36"/>
        </w:rPr>
      </w:pPr>
      <w:r>
        <w:rPr>
          <w:rFonts w:hint="eastAsia" w:ascii="仿宋" w:hAnsi="仿宋" w:eastAsia="仿宋" w:cs="仿宋"/>
          <w:sz w:val="36"/>
          <w:szCs w:val="36"/>
        </w:rPr>
        <w:t>二是提升文化娱乐行业水平，重点推出精品演艺项目，运用高科技手段，着力提升“水运漳江”、“远方走来的贵族”的演艺水平，筹划推出与天文地质奇观、都匀毛尖茶文化相关的一台精品演艺节目。引导演出团体加快发展，鼓励社会资本投资兴办民营娱乐演出团体，支持民间艺人自筹资金按照有关规定组建民营娱乐演出团体，扶持艺术演出团体。建设多种形态和业态的演出场所，在重点城市，大力发展以文艺表演、夜宴等为主要内容的夜游活动，丰富温泉理疗、药浴足疗、保健养生等夜间旅游休闲娱乐项目，打造“</w:t>
      </w:r>
      <w:r>
        <w:rPr>
          <w:rFonts w:ascii="仿宋" w:hAnsi="仿宋" w:eastAsia="仿宋" w:cs="仿宋"/>
          <w:sz w:val="36"/>
          <w:szCs w:val="36"/>
        </w:rPr>
        <w:t>24</w:t>
      </w:r>
      <w:r>
        <w:rPr>
          <w:rFonts w:hint="eastAsia" w:ascii="仿宋" w:hAnsi="仿宋" w:eastAsia="仿宋" w:cs="仿宋"/>
          <w:sz w:val="36"/>
          <w:szCs w:val="36"/>
        </w:rPr>
        <w:t>小时不夜城”。建设市民文化广场、休闲公园、博物馆、展览馆等，打造社区休闲娱乐发展平台。在重点景区、古城、古镇、古村落，充分利用古戏台、院落、露天场地等场地，加快发展音乐人码头、艺人码头、艺术馆、娱乐文化主题园等新型娱乐业态，吸引社会文化、艺术等人士进驻，开展旅游娱乐活动。加快本土与外来娱乐业的融合，通过政府采购、项目补助等形式，积极引进高雅艺术和优秀演艺娱乐项目，积极借鉴吸收国内外先进的娱乐业发展成果，满足游客的多元文化需求，提高游客的文化有效消费。</w:t>
      </w:r>
    </w:p>
    <w:p>
      <w:pPr>
        <w:spacing w:line="360" w:lineRule="auto"/>
        <w:ind w:firstLine="720" w:firstLineChars="200"/>
        <w:rPr>
          <w:rFonts w:ascii="仿宋" w:hAnsi="仿宋" w:eastAsia="仿宋" w:cs="Times New Roman"/>
          <w:sz w:val="36"/>
          <w:szCs w:val="36"/>
        </w:rPr>
      </w:pPr>
      <w:r>
        <w:rPr>
          <w:rFonts w:hint="eastAsia" w:ascii="仿宋" w:hAnsi="仿宋" w:eastAsia="仿宋" w:cs="仿宋"/>
          <w:sz w:val="36"/>
          <w:szCs w:val="36"/>
        </w:rPr>
        <w:t>三是强调餐饮特色化和品牌连锁化。挖掘地方特色和民族餐饮文化，统计各县市特色餐饮数量，重点突出的进行统一推介。引进特色美食和品牌餐厅，鼓励名牌、老字号餐饮店实施连锁经营，重点培育一批知名餐饮品牌名店，依托知名品牌连锁管理模式，提升餐饮企业接待能力和管理水平。</w:t>
      </w:r>
    </w:p>
    <w:p>
      <w:pPr>
        <w:spacing w:line="360" w:lineRule="auto"/>
        <w:ind w:firstLine="720" w:firstLineChars="200"/>
        <w:rPr>
          <w:rFonts w:ascii="仿宋" w:hAnsi="仿宋" w:eastAsia="仿宋" w:cs="Times New Roman"/>
          <w:sz w:val="36"/>
          <w:szCs w:val="36"/>
        </w:rPr>
      </w:pPr>
      <w:r>
        <w:rPr>
          <w:rFonts w:hint="eastAsia" w:ascii="仿宋" w:hAnsi="仿宋" w:eastAsia="仿宋" w:cs="仿宋"/>
          <w:sz w:val="36"/>
          <w:szCs w:val="36"/>
        </w:rPr>
        <w:t>四是建设特色小吃和特色旅游商品集聚区。在黔南州各县、市各建一条民俗餐饮特色美食购物街；在主要城市、景区近郊和乡村旅游景区发展一批特色美食村。在休闲度假区、旅游景区、游客服务中心配套建设旅游购物商店、旅游购物超市；在乡村旅游点大力发展乡村购物点。</w:t>
      </w:r>
    </w:p>
    <w:p>
      <w:pPr>
        <w:adjustRightInd w:val="0"/>
        <w:spacing w:line="360" w:lineRule="auto"/>
        <w:ind w:firstLine="705" w:firstLineChars="196"/>
        <w:rPr>
          <w:rFonts w:ascii="仿宋" w:hAnsi="仿宋" w:eastAsia="仿宋" w:cs="Times New Roman"/>
          <w:sz w:val="36"/>
          <w:szCs w:val="36"/>
        </w:rPr>
      </w:pPr>
      <w:r>
        <w:rPr>
          <w:rFonts w:hint="eastAsia" w:ascii="仿宋" w:hAnsi="仿宋" w:eastAsia="仿宋" w:cs="仿宋"/>
          <w:sz w:val="36"/>
          <w:szCs w:val="36"/>
        </w:rPr>
        <w:t>五是注重发挥文化旅游大品牌、大事件的影响力（名人、名栏（目）、名（论）坛、名赛、大事件）。筹办好旅游发展大会（贵州省十二届旅游发展大会、每年两届的黔南州旅游发展大会。</w:t>
      </w:r>
      <w:r>
        <w:rPr>
          <w:rFonts w:hint="eastAsia" w:ascii="仿宋" w:hAnsi="仿宋" w:eastAsia="仿宋"/>
          <w:spacing w:val="10"/>
          <w:sz w:val="36"/>
          <w:szCs w:val="36"/>
        </w:rPr>
        <w:t>旅游重点县原则上要参照省里做法，每年举办一次旅发大会，其他县区可以每2—3年举办一次，有条件的旅游乡镇每年至少举办一次旅游活动</w:t>
      </w:r>
      <w:r>
        <w:rPr>
          <w:rFonts w:hint="eastAsia" w:ascii="仿宋" w:hAnsi="仿宋" w:eastAsia="仿宋" w:cs="仿宋"/>
          <w:sz w:val="36"/>
          <w:szCs w:val="36"/>
        </w:rPr>
        <w:t>）；举办都匀世界茶人论坛、平塘世界天文论坛、荔波世界自然遗产论坛；策划推出世界茶文化风筝赛（毛尖镇）、世界喀斯特山地户外运动赛（茂兰，主要邀请世界喀斯特分布地人群）、时光穿越国际户外运动大赛（克度）、世界野钓大赛（千岛湖）；注重邀请“爸爸去哪儿”、“跑男”等栏目组到黔南进行摄制；注重邀请高层次、社会形象好、有特点的名人游黔南；继续扩大荔波梅花节、三都</w:t>
      </w:r>
      <w:r>
        <w:rPr>
          <w:rFonts w:hint="eastAsia" w:ascii="仿宋" w:hAnsi="仿宋" w:eastAsia="仿宋" w:cs="宋体"/>
          <w:sz w:val="36"/>
          <w:szCs w:val="36"/>
        </w:rPr>
        <w:t>水族</w:t>
      </w:r>
      <w:r>
        <w:rPr>
          <w:rFonts w:hint="eastAsia" w:ascii="仿宋" w:hAnsi="仿宋" w:eastAsia="仿宋" w:cs="仿宋"/>
          <w:sz w:val="36"/>
          <w:szCs w:val="36"/>
        </w:rPr>
        <w:t>端节、卯节、贵定金海雪山旅游文化节、都匀毛尖茶文化节、惠水</w:t>
      </w:r>
      <w:r>
        <w:rPr>
          <w:rFonts w:hint="eastAsia" w:ascii="仿宋" w:hAnsi="仿宋" w:eastAsia="仿宋" w:cs="宋体"/>
          <w:sz w:val="36"/>
          <w:szCs w:val="36"/>
        </w:rPr>
        <w:t>布依族</w:t>
      </w:r>
      <w:r>
        <w:rPr>
          <w:rFonts w:hint="eastAsia" w:ascii="仿宋" w:hAnsi="仿宋" w:eastAsia="仿宋" w:cs="仿宋"/>
          <w:sz w:val="36"/>
          <w:szCs w:val="36"/>
        </w:rPr>
        <w:t>好花红艺术节、</w:t>
      </w:r>
      <w:r>
        <w:rPr>
          <w:rFonts w:hint="eastAsia" w:ascii="仿宋" w:hAnsi="仿宋" w:eastAsia="仿宋" w:cs="宋体"/>
          <w:sz w:val="36"/>
          <w:szCs w:val="36"/>
        </w:rPr>
        <w:t>六月六布依歌节、平塘“水龙节”</w:t>
      </w:r>
      <w:r>
        <w:rPr>
          <w:rFonts w:hint="eastAsia" w:ascii="仿宋" w:hAnsi="仿宋" w:eastAsia="仿宋" w:cs="仿宋"/>
          <w:sz w:val="36"/>
          <w:szCs w:val="36"/>
        </w:rPr>
        <w:t>等节庆品牌的影响力。</w:t>
      </w:r>
    </w:p>
    <w:p>
      <w:pPr>
        <w:spacing w:beforeLines="50" w:afterLines="50" w:line="360" w:lineRule="auto"/>
        <w:ind w:firstLine="723" w:firstLineChars="200"/>
        <w:rPr>
          <w:rFonts w:ascii="黑体" w:hAnsi="黑体" w:eastAsia="黑体" w:cs="Times New Roman"/>
          <w:b/>
          <w:bCs/>
          <w:sz w:val="36"/>
          <w:szCs w:val="36"/>
        </w:rPr>
      </w:pPr>
      <w:r>
        <w:rPr>
          <w:rFonts w:hint="eastAsia" w:ascii="黑体" w:hAnsi="黑体" w:eastAsia="黑体" w:cs="黑体"/>
          <w:b/>
          <w:bCs/>
          <w:sz w:val="36"/>
          <w:szCs w:val="36"/>
        </w:rPr>
        <w:t>（四）“旅游</w:t>
      </w:r>
      <w:r>
        <w:rPr>
          <w:rFonts w:ascii="黑体" w:hAnsi="黑体" w:eastAsia="黑体" w:cs="黑体"/>
          <w:b/>
          <w:bCs/>
          <w:sz w:val="36"/>
          <w:szCs w:val="36"/>
        </w:rPr>
        <w:t>+</w:t>
      </w:r>
      <w:r>
        <w:rPr>
          <w:rFonts w:hint="eastAsia" w:ascii="黑体" w:hAnsi="黑体" w:eastAsia="黑体" w:cs="黑体"/>
          <w:b/>
          <w:bCs/>
          <w:sz w:val="36"/>
          <w:szCs w:val="36"/>
        </w:rPr>
        <w:t>城镇化” 融合工程</w:t>
      </w:r>
    </w:p>
    <w:p>
      <w:pPr>
        <w:spacing w:line="360" w:lineRule="auto"/>
        <w:ind w:firstLine="720" w:firstLineChars="200"/>
        <w:rPr>
          <w:rFonts w:ascii="仿宋" w:hAnsi="仿宋" w:eastAsia="仿宋" w:cs="仿宋"/>
          <w:sz w:val="36"/>
          <w:szCs w:val="36"/>
        </w:rPr>
      </w:pPr>
      <w:r>
        <w:rPr>
          <w:rFonts w:hint="eastAsia" w:ascii="仿宋" w:hAnsi="仿宋" w:eastAsia="仿宋" w:cs="仿宋"/>
          <w:sz w:val="36"/>
          <w:szCs w:val="36"/>
        </w:rPr>
        <w:t>一是重点加强都匀、荔波、三都、平塘的城市公园、城市绿道、城市片区的提升改造，凸显生态文明的品牌。</w:t>
      </w:r>
      <w:r>
        <w:rPr>
          <w:rFonts w:ascii="仿宋" w:hAnsi="仿宋" w:eastAsia="仿宋" w:cs="仿宋"/>
          <w:sz w:val="36"/>
          <w:szCs w:val="36"/>
        </w:rPr>
        <w:t xml:space="preserve"> </w:t>
      </w:r>
    </w:p>
    <w:p>
      <w:pPr>
        <w:spacing w:line="360" w:lineRule="auto"/>
        <w:ind w:firstLine="720" w:firstLineChars="200"/>
        <w:rPr>
          <w:rFonts w:ascii="仿宋" w:hAnsi="仿宋" w:eastAsia="仿宋" w:cs="Times New Roman"/>
          <w:sz w:val="36"/>
          <w:szCs w:val="36"/>
        </w:rPr>
      </w:pPr>
      <w:r>
        <w:rPr>
          <w:rFonts w:hint="eastAsia" w:ascii="仿宋" w:hAnsi="仿宋" w:eastAsia="仿宋" w:cs="仿宋"/>
          <w:sz w:val="36"/>
          <w:szCs w:val="36"/>
        </w:rPr>
        <w:t>二是实行“</w:t>
      </w:r>
      <w:r>
        <w:rPr>
          <w:rFonts w:ascii="仿宋" w:hAnsi="仿宋" w:eastAsia="仿宋" w:cs="仿宋"/>
          <w:sz w:val="36"/>
          <w:szCs w:val="36"/>
        </w:rPr>
        <w:t>1+3</w:t>
      </w:r>
      <w:r>
        <w:rPr>
          <w:rFonts w:hint="eastAsia" w:ascii="仿宋" w:hAnsi="仿宋" w:eastAsia="仿宋" w:cs="仿宋"/>
          <w:sz w:val="36"/>
          <w:szCs w:val="36"/>
        </w:rPr>
        <w:t>”模式，既高铁场站</w:t>
      </w:r>
      <w:r>
        <w:rPr>
          <w:rFonts w:ascii="仿宋" w:hAnsi="仿宋" w:eastAsia="仿宋" w:cs="仿宋"/>
          <w:sz w:val="36"/>
          <w:szCs w:val="36"/>
        </w:rPr>
        <w:t>+</w:t>
      </w:r>
      <w:r>
        <w:rPr>
          <w:rFonts w:hint="eastAsia" w:ascii="仿宋" w:hAnsi="仿宋" w:eastAsia="仿宋" w:cs="仿宋"/>
          <w:sz w:val="36"/>
          <w:szCs w:val="36"/>
        </w:rPr>
        <w:t>产业园区、旅游集散中心、景区，抓好高铁城市旅游综合体建设：充分利用利用都匀东、龙里北、贵定北、贵定昌明、三都普安等高铁场站，以及即将开工建设的独山、独山狮山、荔波、荔波捞村等高铁场站，依托临近高铁场站的都匀经济开发区大坪产业园、三都普安农业园、独山现代农业产业园等重点产业园区和都匀经济开发区中国茶文化博览园、荔波大小七孔景区、三都水族风情园谷、龙里中铁国际户外休闲度假中心、贵定阳宝山和金海雪山景区、独山深河桥和紫林山景区等，结合公路旅游集散中心的布局，打造</w:t>
      </w:r>
      <w:r>
        <w:rPr>
          <w:rFonts w:ascii="仿宋" w:hAnsi="仿宋" w:eastAsia="仿宋" w:cs="仿宋"/>
          <w:sz w:val="36"/>
          <w:szCs w:val="36"/>
        </w:rPr>
        <w:t>9</w:t>
      </w:r>
      <w:r>
        <w:rPr>
          <w:rFonts w:hint="eastAsia" w:ascii="仿宋" w:hAnsi="仿宋" w:eastAsia="仿宋" w:cs="仿宋"/>
          <w:sz w:val="36"/>
          <w:szCs w:val="36"/>
        </w:rPr>
        <w:t>个新兴高铁城市综合体，重点做好场站周边的房地产、餐饮、住宿、购物、娱乐、金融、通讯、教育、医疗等行业的规划和建设；抓住产业转移机遇，大力发展新型工业和农业、扶持电子信息产业和大数据产业等新业态，形成产业群、产业链，成为宜居、宜业、宜商、宜游的新城区，成为相关县市的新的经济增长极。</w:t>
      </w:r>
    </w:p>
    <w:p>
      <w:pPr>
        <w:spacing w:beforeLines="50" w:afterLines="50" w:line="360" w:lineRule="auto"/>
        <w:ind w:firstLine="723" w:firstLineChars="200"/>
        <w:rPr>
          <w:rFonts w:ascii="黑体" w:hAnsi="黑体" w:eastAsia="黑体" w:cs="Times New Roman"/>
          <w:b/>
          <w:bCs/>
          <w:sz w:val="36"/>
          <w:szCs w:val="36"/>
        </w:rPr>
      </w:pPr>
      <w:r>
        <w:rPr>
          <w:rFonts w:hint="eastAsia" w:ascii="黑体" w:hAnsi="黑体" w:eastAsia="黑体" w:cs="黑体"/>
          <w:b/>
          <w:bCs/>
          <w:sz w:val="36"/>
          <w:szCs w:val="36"/>
        </w:rPr>
        <w:t>（五）“互联网＋旅游” 融合工程</w:t>
      </w:r>
    </w:p>
    <w:p>
      <w:pPr>
        <w:spacing w:line="360" w:lineRule="auto"/>
        <w:ind w:firstLine="645"/>
        <w:rPr>
          <w:rFonts w:ascii="仿宋" w:hAnsi="仿宋" w:eastAsia="仿宋" w:cs="Times New Roman"/>
          <w:sz w:val="36"/>
          <w:szCs w:val="36"/>
        </w:rPr>
      </w:pPr>
      <w:r>
        <w:rPr>
          <w:rFonts w:hint="eastAsia" w:ascii="仿宋" w:hAnsi="仿宋" w:eastAsia="仿宋" w:cs="仿宋"/>
          <w:sz w:val="36"/>
          <w:szCs w:val="36"/>
        </w:rPr>
        <w:t>实施“互联网</w:t>
      </w:r>
      <w:r>
        <w:rPr>
          <w:rFonts w:ascii="仿宋" w:hAnsi="仿宋" w:eastAsia="仿宋" w:cs="仿宋"/>
          <w:sz w:val="36"/>
          <w:szCs w:val="36"/>
        </w:rPr>
        <w:t>+</w:t>
      </w:r>
      <w:r>
        <w:rPr>
          <w:rFonts w:hint="eastAsia" w:ascii="仿宋" w:hAnsi="仿宋" w:eastAsia="仿宋" w:cs="仿宋"/>
          <w:sz w:val="36"/>
          <w:szCs w:val="36"/>
        </w:rPr>
        <w:t>”智慧旅游工程，推进出行、游览、餐饮、住宿、购物、娱乐等要素互联网化、智能化建设，为游客提供全程的智慧化服务，打造旅游云大数据综合营销平台，构建满足不同群体需求的旅游服务体系。</w:t>
      </w:r>
    </w:p>
    <w:p>
      <w:pPr>
        <w:spacing w:line="360" w:lineRule="auto"/>
        <w:ind w:firstLine="720" w:firstLineChars="200"/>
        <w:rPr>
          <w:rFonts w:ascii="仿宋" w:hAnsi="仿宋" w:eastAsia="仿宋" w:cs="Times New Roman"/>
          <w:sz w:val="36"/>
          <w:szCs w:val="36"/>
        </w:rPr>
      </w:pPr>
      <w:r>
        <w:rPr>
          <w:rFonts w:hint="eastAsia" w:ascii="仿宋" w:hAnsi="仿宋" w:eastAsia="仿宋" w:cs="仿宋"/>
          <w:sz w:val="36"/>
          <w:szCs w:val="36"/>
        </w:rPr>
        <w:t>一是建立智慧旅游管理、营销和服务平台。依托都匀高铁城，建设</w:t>
      </w:r>
      <w:r>
        <w:rPr>
          <w:rFonts w:hint="eastAsia" w:ascii="仿宋" w:hAnsi="仿宋" w:eastAsia="仿宋" w:cs="仿宋"/>
          <w:bCs/>
          <w:sz w:val="36"/>
          <w:szCs w:val="36"/>
        </w:rPr>
        <w:t>黔南州游客服务中心暨黔南州大数据</w:t>
      </w:r>
      <w:r>
        <w:rPr>
          <w:rFonts w:hint="eastAsia" w:ascii="仿宋" w:hAnsi="仿宋" w:eastAsia="仿宋" w:cs="仿宋"/>
          <w:sz w:val="36"/>
          <w:szCs w:val="36"/>
        </w:rPr>
        <w:t>智慧旅游综合平台（包括旅游大数据中心、旅游行业管理平台、旅游营销与咨询服务平台、旅游运行监管及安全应急管理联动指挥平台、旅游标准化管理平台、旅游电子商务平台、旅游教育培训平台开发“智游黔南”</w:t>
      </w:r>
      <w:r>
        <w:rPr>
          <w:rFonts w:ascii="仿宋" w:hAnsi="仿宋" w:eastAsia="仿宋" w:cs="仿宋"/>
          <w:sz w:val="36"/>
          <w:szCs w:val="36"/>
        </w:rPr>
        <w:t>APP</w:t>
      </w:r>
      <w:r>
        <w:rPr>
          <w:rFonts w:hint="eastAsia" w:ascii="仿宋" w:hAnsi="仿宋" w:eastAsia="仿宋" w:cs="仿宋"/>
          <w:sz w:val="36"/>
          <w:szCs w:val="36"/>
        </w:rPr>
        <w:t>手机客户端、智能旅游电子地图系统、腾讯</w:t>
      </w:r>
      <w:r>
        <w:rPr>
          <w:rFonts w:ascii="仿宋" w:hAnsi="仿宋" w:eastAsia="仿宋" w:cs="仿宋"/>
          <w:sz w:val="36"/>
          <w:szCs w:val="36"/>
        </w:rPr>
        <w:t>SOSO</w:t>
      </w:r>
      <w:r>
        <w:rPr>
          <w:rFonts w:hint="eastAsia" w:ascii="仿宋" w:hAnsi="仿宋" w:eastAsia="仿宋" w:cs="仿宋"/>
          <w:sz w:val="36"/>
          <w:szCs w:val="36"/>
        </w:rPr>
        <w:t>街景地图、景区</w:t>
      </w:r>
      <w:r>
        <w:rPr>
          <w:rFonts w:ascii="仿宋" w:hAnsi="仿宋" w:eastAsia="仿宋" w:cs="仿宋"/>
          <w:sz w:val="36"/>
          <w:szCs w:val="36"/>
        </w:rPr>
        <w:t>3D</w:t>
      </w:r>
      <w:r>
        <w:rPr>
          <w:rFonts w:hint="eastAsia" w:ascii="仿宋" w:hAnsi="仿宋" w:eastAsia="仿宋" w:cs="仿宋"/>
          <w:sz w:val="36"/>
          <w:szCs w:val="36"/>
        </w:rPr>
        <w:t>全景导游通等）和旅游集散中心。在重视传统媒介营销、客源地深入营销的同时，借力大数据平台，采集和挖掘旅游市场信息和经济情报，为科学市场营销决策提供有力的支持。多种方式开展网络营销”，继续做好“山水黔南”、“荔波旅游”等政府旅游账号的宣传营销工作，开通黔南州旅游官方微博、微信，重点在博客和微博、微信、</w:t>
      </w:r>
      <w:r>
        <w:rPr>
          <w:rFonts w:ascii="仿宋" w:hAnsi="仿宋" w:eastAsia="仿宋" w:cs="仿宋"/>
          <w:sz w:val="36"/>
          <w:szCs w:val="36"/>
        </w:rPr>
        <w:t>QQ</w:t>
      </w:r>
      <w:r>
        <w:rPr>
          <w:rFonts w:hint="eastAsia" w:ascii="仿宋" w:hAnsi="仿宋" w:eastAsia="仿宋" w:cs="仿宋"/>
          <w:sz w:val="36"/>
          <w:szCs w:val="36"/>
        </w:rPr>
        <w:t>、陌陌、优酷、</w:t>
      </w:r>
      <w:r>
        <w:rPr>
          <w:rFonts w:ascii="仿宋" w:hAnsi="仿宋" w:eastAsia="仿宋" w:cs="仿宋"/>
          <w:sz w:val="36"/>
          <w:szCs w:val="36"/>
        </w:rPr>
        <w:t>Facebook</w:t>
      </w:r>
      <w:r>
        <w:rPr>
          <w:rFonts w:hint="eastAsia" w:ascii="仿宋" w:hAnsi="仿宋" w:eastAsia="仿宋" w:cs="仿宋"/>
          <w:sz w:val="36"/>
          <w:szCs w:val="36"/>
        </w:rPr>
        <w:t>、</w:t>
      </w:r>
      <w:r>
        <w:rPr>
          <w:rFonts w:ascii="仿宋" w:hAnsi="仿宋" w:eastAsia="仿宋" w:cs="仿宋"/>
          <w:sz w:val="36"/>
          <w:szCs w:val="36"/>
        </w:rPr>
        <w:t>Twitter</w:t>
      </w:r>
      <w:r>
        <w:rPr>
          <w:rFonts w:hint="eastAsia" w:ascii="仿宋" w:hAnsi="仿宋" w:eastAsia="仿宋" w:cs="仿宋"/>
          <w:sz w:val="36"/>
          <w:szCs w:val="36"/>
        </w:rPr>
        <w:t>、</w:t>
      </w:r>
      <w:r>
        <w:rPr>
          <w:rFonts w:ascii="仿宋" w:hAnsi="仿宋" w:eastAsia="仿宋" w:cs="仿宋"/>
          <w:sz w:val="36"/>
          <w:szCs w:val="36"/>
        </w:rPr>
        <w:t>Youtube</w:t>
      </w:r>
      <w:r>
        <w:rPr>
          <w:rFonts w:hint="eastAsia" w:ascii="仿宋" w:hAnsi="仿宋" w:eastAsia="仿宋" w:cs="仿宋"/>
          <w:sz w:val="36"/>
          <w:szCs w:val="36"/>
        </w:rPr>
        <w:t>等社交平台开辟并经营营销账号，通过社交软件分享、扫码关注、点赞有奖等方式，提升黔南旅游关注度，提高市场占有率。大力发展电子商务，建立全州各县（市）的旅游营销和资讯服务网站集群、电子商务网站集群；引导各旅游企业、各相关主体建立自身的网络营销平台（含移动网络），入驻携程、去哪儿、同程、阿里去啊等主要旅游类电商和美团、糯米团等团购网站。广泛开展多种形式的</w:t>
      </w:r>
      <w:r>
        <w:rPr>
          <w:rFonts w:ascii="仿宋" w:hAnsi="仿宋" w:eastAsia="仿宋" w:cs="仿宋"/>
          <w:sz w:val="36"/>
          <w:szCs w:val="36"/>
        </w:rPr>
        <w:t>O2O</w:t>
      </w:r>
      <w:r>
        <w:rPr>
          <w:rFonts w:hint="eastAsia" w:ascii="仿宋" w:hAnsi="仿宋" w:eastAsia="仿宋" w:cs="仿宋"/>
          <w:sz w:val="36"/>
          <w:szCs w:val="36"/>
        </w:rPr>
        <w:t>营销，利用传统节日、中国旅游日和“</w:t>
      </w:r>
      <w:r>
        <w:rPr>
          <w:rFonts w:ascii="仿宋" w:hAnsi="仿宋" w:eastAsia="仿宋" w:cs="仿宋"/>
          <w:sz w:val="36"/>
          <w:szCs w:val="36"/>
        </w:rPr>
        <w:t>5.20</w:t>
      </w:r>
      <w:r>
        <w:rPr>
          <w:rFonts w:hint="eastAsia" w:ascii="仿宋" w:hAnsi="仿宋" w:eastAsia="仿宋" w:cs="仿宋"/>
          <w:sz w:val="36"/>
          <w:szCs w:val="36"/>
        </w:rPr>
        <w:t>”、“双十一”等网络节日线上营销。</w:t>
      </w:r>
    </w:p>
    <w:p>
      <w:pPr>
        <w:spacing w:line="360" w:lineRule="auto"/>
        <w:ind w:firstLine="720" w:firstLineChars="200"/>
        <w:rPr>
          <w:rFonts w:ascii="仿宋" w:hAnsi="仿宋" w:eastAsia="仿宋" w:cs="Times New Roman"/>
          <w:sz w:val="36"/>
          <w:szCs w:val="36"/>
        </w:rPr>
      </w:pPr>
      <w:r>
        <w:rPr>
          <w:rFonts w:hint="eastAsia" w:ascii="仿宋" w:hAnsi="仿宋" w:eastAsia="仿宋" w:cs="仿宋"/>
          <w:sz w:val="36"/>
          <w:szCs w:val="36"/>
        </w:rPr>
        <w:t>二是进行智慧旅游示范县、智慧旅游景区等示范创建工程，</w:t>
      </w:r>
      <w:r>
        <w:rPr>
          <w:rFonts w:hint="eastAsia" w:ascii="仿宋" w:hAnsi="仿宋" w:eastAsia="仿宋" w:cs="宋体"/>
          <w:sz w:val="36"/>
          <w:szCs w:val="36"/>
        </w:rPr>
        <w:t>强化荔波、都匀、平塘、三都等智慧旅游城市建设，积极申报国家智慧旅游试点城市；稳步推进荔波樟江景区、平塘掌布景区、瓮安草塘千年古邑旅游区等智慧旅游景区建设。</w:t>
      </w:r>
      <w:r>
        <w:rPr>
          <w:rFonts w:hint="eastAsia" w:ascii="仿宋" w:hAnsi="仿宋" w:eastAsia="仿宋" w:cs="仿宋"/>
          <w:sz w:val="36"/>
          <w:szCs w:val="36"/>
        </w:rPr>
        <w:t>形成贵阳</w:t>
      </w:r>
      <w:r>
        <w:rPr>
          <w:rFonts w:ascii="仿宋" w:hAnsi="仿宋" w:eastAsia="仿宋" w:cs="仿宋"/>
          <w:sz w:val="36"/>
          <w:szCs w:val="36"/>
        </w:rPr>
        <w:t>——</w:t>
      </w:r>
      <w:r>
        <w:rPr>
          <w:rFonts w:hint="eastAsia" w:ascii="仿宋" w:hAnsi="仿宋" w:eastAsia="仿宋" w:cs="仿宋"/>
          <w:sz w:val="36"/>
          <w:szCs w:val="36"/>
        </w:rPr>
        <w:t>都匀</w:t>
      </w:r>
      <w:r>
        <w:rPr>
          <w:rFonts w:ascii="仿宋" w:hAnsi="仿宋" w:eastAsia="仿宋" w:cs="仿宋"/>
          <w:sz w:val="36"/>
          <w:szCs w:val="36"/>
        </w:rPr>
        <w:t>——</w:t>
      </w:r>
      <w:r>
        <w:rPr>
          <w:rFonts w:hint="eastAsia" w:ascii="仿宋" w:hAnsi="仿宋" w:eastAsia="仿宋" w:cs="仿宋"/>
          <w:sz w:val="36"/>
          <w:szCs w:val="36"/>
        </w:rPr>
        <w:t>三都</w:t>
      </w:r>
      <w:r>
        <w:rPr>
          <w:rFonts w:ascii="仿宋" w:hAnsi="仿宋" w:eastAsia="仿宋" w:cs="仿宋"/>
          <w:sz w:val="36"/>
          <w:szCs w:val="36"/>
        </w:rPr>
        <w:t>——</w:t>
      </w:r>
      <w:r>
        <w:rPr>
          <w:rFonts w:hint="eastAsia" w:ascii="仿宋" w:hAnsi="仿宋" w:eastAsia="仿宋" w:cs="仿宋"/>
          <w:sz w:val="36"/>
          <w:szCs w:val="36"/>
        </w:rPr>
        <w:t>荔波、贵阳</w:t>
      </w:r>
      <w:r>
        <w:rPr>
          <w:rFonts w:ascii="仿宋" w:hAnsi="仿宋" w:eastAsia="仿宋" w:cs="仿宋"/>
          <w:sz w:val="36"/>
          <w:szCs w:val="36"/>
        </w:rPr>
        <w:t>——</w:t>
      </w:r>
      <w:r>
        <w:rPr>
          <w:rFonts w:hint="eastAsia" w:ascii="仿宋" w:hAnsi="仿宋" w:eastAsia="仿宋" w:cs="仿宋"/>
          <w:sz w:val="36"/>
          <w:szCs w:val="36"/>
        </w:rPr>
        <w:t>都匀</w:t>
      </w:r>
      <w:r>
        <w:rPr>
          <w:rFonts w:ascii="仿宋" w:hAnsi="仿宋" w:eastAsia="仿宋" w:cs="仿宋"/>
          <w:sz w:val="36"/>
          <w:szCs w:val="36"/>
        </w:rPr>
        <w:t>——</w:t>
      </w:r>
      <w:r>
        <w:rPr>
          <w:rFonts w:hint="eastAsia" w:ascii="仿宋" w:hAnsi="仿宋" w:eastAsia="仿宋" w:cs="仿宋"/>
          <w:sz w:val="36"/>
          <w:szCs w:val="36"/>
        </w:rPr>
        <w:t>独山</w:t>
      </w:r>
      <w:r>
        <w:rPr>
          <w:rFonts w:ascii="仿宋" w:hAnsi="仿宋" w:eastAsia="仿宋" w:cs="仿宋"/>
          <w:sz w:val="36"/>
          <w:szCs w:val="36"/>
        </w:rPr>
        <w:t>——</w:t>
      </w:r>
      <w:r>
        <w:rPr>
          <w:rFonts w:hint="eastAsia" w:ascii="仿宋" w:hAnsi="仿宋" w:eastAsia="仿宋" w:cs="仿宋"/>
          <w:sz w:val="36"/>
          <w:szCs w:val="36"/>
        </w:rPr>
        <w:t>平塘平塘高速公路沿线的自驾车旅游智慧旅游示范线路。</w:t>
      </w:r>
    </w:p>
    <w:p>
      <w:pPr>
        <w:spacing w:beforeLines="50" w:afterLines="50" w:line="360" w:lineRule="auto"/>
        <w:ind w:firstLine="720" w:firstLineChars="200"/>
        <w:rPr>
          <w:rFonts w:ascii="黑体" w:hAnsi="黑体" w:eastAsia="黑体" w:cs="Times New Roman"/>
          <w:b/>
          <w:bCs/>
          <w:sz w:val="36"/>
          <w:szCs w:val="36"/>
        </w:rPr>
      </w:pPr>
      <w:r>
        <w:rPr>
          <w:rFonts w:hint="eastAsia" w:ascii="仿宋" w:hAnsi="仿宋" w:eastAsia="仿宋" w:cs="仿宋"/>
          <w:sz w:val="36"/>
          <w:szCs w:val="36"/>
        </w:rPr>
        <w:t>三是引进智慧旅游建设战略合作伙伴，创新模式，提供技术和管理运营支撑，推进与三大运营商、旅游电商企业等的战略合作，形成战略合作群，实现线上线下联动。</w:t>
      </w:r>
      <w:r>
        <w:rPr>
          <w:rFonts w:ascii="仿宋" w:hAnsi="仿宋" w:eastAsia="仿宋" w:cs="仿宋"/>
          <w:sz w:val="36"/>
          <w:szCs w:val="36"/>
        </w:rPr>
        <w:br w:type="textWrapping"/>
      </w:r>
      <w:r>
        <w:rPr>
          <w:rFonts w:hint="eastAsia" w:ascii="仿宋" w:hAnsi="仿宋" w:eastAsia="仿宋"/>
          <w:color w:val="000000"/>
          <w:sz w:val="32"/>
          <w:szCs w:val="32"/>
          <w:shd w:val="clear" w:color="auto" w:fill="FFFFFF"/>
        </w:rPr>
        <w:t xml:space="preserve">    </w:t>
      </w:r>
      <w:r>
        <w:rPr>
          <w:rFonts w:hint="eastAsia" w:ascii="黑体" w:hAnsi="黑体" w:eastAsia="黑体" w:cs="黑体"/>
          <w:b/>
          <w:bCs/>
          <w:sz w:val="36"/>
          <w:szCs w:val="36"/>
        </w:rPr>
        <w:t>（五）“特色冬季＋旅游” 融合工程</w:t>
      </w:r>
    </w:p>
    <w:p>
      <w:pPr>
        <w:spacing w:line="360" w:lineRule="auto"/>
        <w:ind w:firstLine="640" w:firstLineChars="200"/>
        <w:rPr>
          <w:rFonts w:ascii="仿宋" w:hAnsi="仿宋" w:eastAsia="仿宋" w:cs="仿宋"/>
          <w:sz w:val="36"/>
          <w:szCs w:val="36"/>
        </w:rPr>
      </w:pPr>
      <w:r>
        <w:rPr>
          <w:rFonts w:ascii="仿宋" w:hAnsi="仿宋" w:eastAsia="仿宋" w:cs="Times New Roman"/>
          <w:color w:val="000000"/>
          <w:sz w:val="32"/>
          <w:szCs w:val="32"/>
          <w:shd w:val="clear" w:color="auto" w:fill="FFFFFF"/>
        </w:rPr>
        <w:t>大力推进</w:t>
      </w:r>
      <w:r>
        <w:rPr>
          <w:rFonts w:hint="eastAsia" w:ascii="仿宋" w:hAnsi="仿宋" w:eastAsia="仿宋" w:cs="Times New Roman"/>
          <w:color w:val="000000"/>
          <w:sz w:val="32"/>
          <w:szCs w:val="32"/>
          <w:shd w:val="clear" w:color="auto" w:fill="FFFFFF"/>
        </w:rPr>
        <w:t>冬季</w:t>
      </w:r>
      <w:r>
        <w:rPr>
          <w:rFonts w:ascii="仿宋" w:hAnsi="仿宋" w:eastAsia="仿宋" w:cs="Times New Roman"/>
          <w:color w:val="000000"/>
          <w:sz w:val="32"/>
          <w:szCs w:val="32"/>
          <w:shd w:val="clear" w:color="auto" w:fill="FFFFFF"/>
        </w:rPr>
        <w:t>“旅游+”战略，</w:t>
      </w:r>
      <w:r>
        <w:rPr>
          <w:rFonts w:hint="eastAsia" w:ascii="仿宋" w:hAnsi="仿宋" w:eastAsia="仿宋" w:cs="Times New Roman"/>
          <w:color w:val="000000"/>
          <w:sz w:val="32"/>
          <w:szCs w:val="32"/>
          <w:shd w:val="clear" w:color="auto" w:fill="FFFFFF"/>
        </w:rPr>
        <w:t>推进“旅游+温泉度假”、“旅游+冬季摄影”、“旅游+冬季体育”等</w:t>
      </w:r>
      <w:r>
        <w:rPr>
          <w:rFonts w:hint="eastAsia" w:ascii="仿宋" w:hAnsi="仿宋" w:eastAsia="仿宋"/>
          <w:color w:val="000000"/>
          <w:sz w:val="32"/>
          <w:szCs w:val="32"/>
          <w:shd w:val="clear" w:color="auto" w:fill="FFFFFF"/>
        </w:rPr>
        <w:t>新业态</w:t>
      </w:r>
      <w:r>
        <w:rPr>
          <w:rFonts w:hint="eastAsia" w:ascii="仿宋" w:hAnsi="仿宋" w:eastAsia="仿宋" w:cs="Times New Roman"/>
          <w:color w:val="000000"/>
          <w:sz w:val="32"/>
          <w:szCs w:val="32"/>
          <w:shd w:val="clear" w:color="auto" w:fill="FFFFFF"/>
        </w:rPr>
        <w:t>工程，</w:t>
      </w:r>
      <w:r>
        <w:rPr>
          <w:rFonts w:ascii="仿宋" w:hAnsi="仿宋" w:eastAsia="仿宋" w:cs="Times New Roman"/>
          <w:color w:val="000000"/>
          <w:sz w:val="32"/>
          <w:szCs w:val="32"/>
          <w:shd w:val="clear" w:color="auto" w:fill="FFFFFF"/>
        </w:rPr>
        <w:t>拓宽</w:t>
      </w:r>
      <w:r>
        <w:rPr>
          <w:rFonts w:hint="eastAsia" w:ascii="仿宋" w:hAnsi="仿宋" w:eastAsia="仿宋" w:cs="Times New Roman"/>
          <w:color w:val="000000"/>
          <w:sz w:val="32"/>
          <w:szCs w:val="32"/>
          <w:shd w:val="clear" w:color="auto" w:fill="FFFFFF"/>
        </w:rPr>
        <w:t>我州冬季</w:t>
      </w:r>
      <w:r>
        <w:rPr>
          <w:rFonts w:ascii="仿宋" w:hAnsi="仿宋" w:eastAsia="仿宋" w:cs="Times New Roman"/>
          <w:color w:val="000000"/>
          <w:sz w:val="32"/>
          <w:szCs w:val="32"/>
          <w:shd w:val="clear" w:color="auto" w:fill="FFFFFF"/>
        </w:rPr>
        <w:t>旅游发展空间</w:t>
      </w:r>
      <w:r>
        <w:rPr>
          <w:rFonts w:hint="eastAsia" w:ascii="仿宋" w:hAnsi="仿宋" w:eastAsia="仿宋" w:cs="Times New Roman"/>
          <w:color w:val="000000"/>
          <w:sz w:val="32"/>
          <w:szCs w:val="32"/>
          <w:shd w:val="clear" w:color="auto" w:fill="FFFFFF"/>
        </w:rPr>
        <w:t>，</w:t>
      </w:r>
      <w:r>
        <w:rPr>
          <w:rFonts w:ascii="仿宋" w:hAnsi="仿宋" w:eastAsia="仿宋" w:cs="Times New Roman"/>
          <w:color w:val="000000"/>
          <w:sz w:val="32"/>
          <w:szCs w:val="32"/>
          <w:shd w:val="clear" w:color="auto" w:fill="FFFFFF"/>
        </w:rPr>
        <w:t>是</w:t>
      </w:r>
      <w:r>
        <w:rPr>
          <w:rFonts w:hint="eastAsia" w:ascii="仿宋" w:hAnsi="仿宋" w:eastAsia="仿宋" w:cs="Times New Roman"/>
          <w:color w:val="000000"/>
          <w:sz w:val="32"/>
          <w:szCs w:val="32"/>
          <w:shd w:val="clear" w:color="auto" w:fill="FFFFFF"/>
        </w:rPr>
        <w:t>我州</w:t>
      </w:r>
      <w:r>
        <w:rPr>
          <w:rFonts w:ascii="仿宋" w:hAnsi="仿宋" w:eastAsia="仿宋" w:cs="Times New Roman"/>
          <w:color w:val="000000"/>
          <w:sz w:val="32"/>
          <w:szCs w:val="32"/>
          <w:shd w:val="clear" w:color="auto" w:fill="FFFFFF"/>
        </w:rPr>
        <w:t>旅游业创新发展的方向。</w:t>
      </w:r>
      <w:r>
        <w:rPr>
          <w:rFonts w:hint="eastAsia" w:ascii="仿宋" w:hAnsi="仿宋" w:eastAsia="仿宋" w:cs="Times New Roman"/>
          <w:color w:val="000000"/>
          <w:sz w:val="32"/>
          <w:szCs w:val="32"/>
          <w:shd w:val="clear" w:color="auto" w:fill="FFFFFF"/>
        </w:rPr>
        <w:br w:type="textWrapping"/>
      </w:r>
      <w:r>
        <w:rPr>
          <w:rFonts w:hint="eastAsia" w:ascii="仿宋" w:hAnsi="仿宋" w:eastAsia="仿宋"/>
          <w:color w:val="000000"/>
          <w:sz w:val="32"/>
          <w:szCs w:val="32"/>
          <w:shd w:val="clear" w:color="auto" w:fill="FFFFFF"/>
        </w:rPr>
        <w:t xml:space="preserve">    充分发挥旅游业的关联带动作用，抓住消费“龙头”，起到牵一带百的作用，推进冬季旅游 “突围”。应结合我州实施推行冬季旅游5S模式（冰雪生态温泉、冬季运动综合体、冰雪小镇、暖冬旅游、</w:t>
      </w:r>
      <w:r>
        <w:rPr>
          <w:rFonts w:hint="eastAsia" w:ascii="仿宋" w:hAnsi="仿宋" w:eastAsia="仿宋"/>
          <w:bCs/>
          <w:sz w:val="32"/>
          <w:szCs w:val="32"/>
        </w:rPr>
        <w:t>多彩冬季民俗节</w:t>
      </w:r>
      <w:r>
        <w:rPr>
          <w:rFonts w:hint="eastAsia" w:ascii="仿宋" w:hAnsi="仿宋" w:eastAsia="仿宋"/>
          <w:color w:val="000000"/>
          <w:sz w:val="32"/>
          <w:szCs w:val="32"/>
          <w:shd w:val="clear" w:color="auto" w:fill="FFFFFF"/>
        </w:rPr>
        <w:t>），促进黔南冬季旅游发展。</w:t>
      </w:r>
      <w:r>
        <w:rPr>
          <w:rFonts w:ascii="仿宋" w:hAnsi="仿宋" w:eastAsia="仿宋"/>
          <w:color w:val="000000"/>
          <w:sz w:val="32"/>
          <w:szCs w:val="32"/>
          <w:shd w:val="clear" w:color="auto" w:fill="FFFFFF"/>
        </w:rPr>
        <w:br w:type="textWrapping"/>
      </w:r>
      <w:r>
        <w:rPr>
          <w:rFonts w:hint="eastAsia" w:ascii="仿宋" w:hAnsi="仿宋" w:eastAsia="仿宋"/>
          <w:color w:val="000000"/>
          <w:sz w:val="32"/>
          <w:szCs w:val="32"/>
          <w:shd w:val="clear" w:color="auto" w:fill="FFFFFF"/>
        </w:rPr>
        <w:t xml:space="preserve">    冰雪生态温泉：打造不同寻常的温泉养生文化，与反季节农业、温泉农业、浪漫温泉个性婚礼、木屋会所、会议、休闲、度假相结合，形成冬季温泉度假胜地的发展模板。</w:t>
      </w:r>
      <w:r>
        <w:rPr>
          <w:rFonts w:ascii="仿宋" w:hAnsi="仿宋" w:eastAsia="仿宋"/>
          <w:color w:val="000000"/>
          <w:sz w:val="32"/>
          <w:szCs w:val="32"/>
          <w:shd w:val="clear" w:color="auto" w:fill="FFFFFF"/>
        </w:rPr>
        <w:br w:type="textWrapping"/>
      </w:r>
      <w:r>
        <w:rPr>
          <w:rFonts w:hint="eastAsia" w:ascii="仿宋" w:hAnsi="仿宋" w:eastAsia="仿宋"/>
          <w:color w:val="000000"/>
          <w:sz w:val="32"/>
          <w:szCs w:val="32"/>
          <w:shd w:val="clear" w:color="auto" w:fill="FFFFFF"/>
        </w:rPr>
        <w:t xml:space="preserve">   </w:t>
      </w:r>
      <w:r>
        <w:rPr>
          <w:rFonts w:hint="eastAsia" w:ascii="微软雅黑" w:hAnsi="微软雅黑" w:eastAsia="仿宋"/>
          <w:color w:val="000000"/>
          <w:sz w:val="32"/>
          <w:szCs w:val="32"/>
          <w:shd w:val="clear" w:color="auto" w:fill="FFFFFF"/>
        </w:rPr>
        <w:t> </w:t>
      </w:r>
      <w:r>
        <w:rPr>
          <w:rFonts w:hint="eastAsia" w:ascii="仿宋" w:hAnsi="仿宋" w:eastAsia="仿宋"/>
          <w:color w:val="000000"/>
          <w:sz w:val="32"/>
          <w:szCs w:val="32"/>
          <w:shd w:val="clear" w:color="auto" w:fill="FFFFFF"/>
        </w:rPr>
        <w:t>冬季运动综合体：从观雪、戏雪、闹雪、趣味滑雪、专业滑雪、雪上运动到冰上趣味运动、专业滑冰，雪道CS对抗赛、民俗美食、木屋度假、冰雪酒店等发展模板，通过多个环节的服务形成冰雪休闲综合产业链条，突破传统滑雪的简单程式，针对情侣、家庭、团队等提供不同特色的休闲度假内容。</w:t>
      </w:r>
      <w:r>
        <w:rPr>
          <w:rFonts w:ascii="仿宋" w:hAnsi="仿宋" w:eastAsia="仿宋"/>
          <w:color w:val="000000"/>
          <w:sz w:val="32"/>
          <w:szCs w:val="32"/>
          <w:shd w:val="clear" w:color="auto" w:fill="FFFFFF"/>
        </w:rPr>
        <w:br w:type="textWrapping"/>
      </w:r>
      <w:r>
        <w:rPr>
          <w:rFonts w:hint="eastAsia" w:ascii="仿宋" w:hAnsi="仿宋" w:eastAsia="仿宋"/>
          <w:color w:val="000000"/>
          <w:sz w:val="32"/>
          <w:szCs w:val="32"/>
          <w:shd w:val="clear" w:color="auto" w:fill="FFFFFF"/>
        </w:rPr>
        <w:t xml:space="preserve">    冰雪小镇：</w:t>
      </w:r>
      <w:r>
        <w:rPr>
          <w:rFonts w:hint="eastAsia" w:ascii="仿宋" w:hAnsi="仿宋" w:eastAsia="仿宋"/>
          <w:color w:val="000000"/>
          <w:sz w:val="32"/>
          <w:szCs w:val="32"/>
        </w:rPr>
        <w:t>以当地冬季旅游资源的独特性构成核心吸引力，以影视文化、特色景观、旅游度假、探险体验等为发散注入小镇中，增强旅游目的地知名度。</w:t>
      </w:r>
      <w:r>
        <w:rPr>
          <w:rFonts w:ascii="仿宋" w:hAnsi="仿宋" w:eastAsia="仿宋"/>
          <w:color w:val="000000"/>
          <w:sz w:val="32"/>
          <w:szCs w:val="32"/>
        </w:rPr>
        <w:br w:type="textWrapping"/>
      </w:r>
      <w:r>
        <w:rPr>
          <w:rFonts w:hint="eastAsia" w:ascii="仿宋" w:hAnsi="仿宋" w:eastAsia="仿宋"/>
          <w:color w:val="000000"/>
          <w:sz w:val="32"/>
          <w:szCs w:val="32"/>
        </w:rPr>
        <w:t xml:space="preserve">    暖冬旅游：以反季节的温差感受为体验，在冬季大部分地区都是寒风凛冽的情况下，在黔南照耀着阳光的地方享受暖冬，感受黔南</w:t>
      </w:r>
      <w:r>
        <w:rPr>
          <w:rFonts w:ascii="仿宋" w:hAnsi="仿宋" w:eastAsia="仿宋"/>
          <w:color w:val="000000"/>
          <w:sz w:val="32"/>
          <w:szCs w:val="32"/>
        </w:rPr>
        <w:t>的暖暖冬意和</w:t>
      </w:r>
      <w:r>
        <w:rPr>
          <w:rFonts w:hint="eastAsia" w:ascii="仿宋" w:hAnsi="仿宋" w:eastAsia="仿宋"/>
          <w:color w:val="000000"/>
          <w:sz w:val="32"/>
          <w:szCs w:val="32"/>
        </w:rPr>
        <w:t>黔南</w:t>
      </w:r>
      <w:r>
        <w:rPr>
          <w:rFonts w:ascii="仿宋" w:hAnsi="仿宋" w:eastAsia="仿宋"/>
          <w:color w:val="000000"/>
          <w:sz w:val="32"/>
          <w:szCs w:val="32"/>
        </w:rPr>
        <w:t>人的浓浓情意</w:t>
      </w:r>
      <w:r>
        <w:rPr>
          <w:rFonts w:hint="eastAsia" w:ascii="仿宋" w:hAnsi="仿宋" w:eastAsia="仿宋"/>
          <w:color w:val="000000"/>
          <w:sz w:val="32"/>
          <w:szCs w:val="32"/>
        </w:rPr>
        <w:t>。</w:t>
      </w:r>
      <w:r>
        <w:rPr>
          <w:rFonts w:ascii="仿宋" w:hAnsi="仿宋" w:eastAsia="仿宋"/>
          <w:color w:val="000000"/>
          <w:sz w:val="32"/>
          <w:szCs w:val="32"/>
          <w:shd w:val="clear" w:color="auto" w:fill="FFFFFF"/>
        </w:rPr>
        <w:br w:type="textWrapping"/>
      </w:r>
      <w:r>
        <w:rPr>
          <w:rFonts w:hint="eastAsia" w:ascii="微软雅黑" w:hAnsi="微软雅黑" w:eastAsia="微软雅黑"/>
          <w:color w:val="000000"/>
        </w:rPr>
        <w:t xml:space="preserve">  </w:t>
      </w:r>
      <w:r>
        <w:rPr>
          <w:rFonts w:hint="eastAsia" w:ascii="仿宋" w:hAnsi="仿宋" w:eastAsia="仿宋"/>
          <w:color w:val="000000"/>
          <w:sz w:val="32"/>
          <w:szCs w:val="32"/>
        </w:rPr>
        <w:t xml:space="preserve">  </w:t>
      </w:r>
      <w:r>
        <w:rPr>
          <w:rFonts w:hint="eastAsia" w:ascii="微软雅黑" w:hAnsi="微软雅黑" w:eastAsia="仿宋"/>
          <w:color w:val="000000"/>
          <w:sz w:val="32"/>
          <w:szCs w:val="32"/>
        </w:rPr>
        <w:t> </w:t>
      </w:r>
      <w:r>
        <w:rPr>
          <w:rFonts w:hint="eastAsia" w:ascii="仿宋" w:hAnsi="仿宋" w:eastAsia="仿宋"/>
          <w:color w:val="000000"/>
          <w:sz w:val="32"/>
          <w:szCs w:val="32"/>
        </w:rPr>
        <w:t>多彩冬季民俗节：以民俗活动来带旺当地的人气，在民俗节庆的策划中将当地本土文化进行艺术化、演艺化提升，</w:t>
      </w:r>
      <w:r>
        <w:rPr>
          <w:rFonts w:hint="eastAsia" w:ascii="仿宋" w:hAnsi="仿宋" w:eastAsia="仿宋"/>
          <w:color w:val="000000"/>
          <w:sz w:val="32"/>
          <w:szCs w:val="32"/>
          <w:shd w:val="clear" w:color="auto" w:fill="FFFFFF"/>
        </w:rPr>
        <w:t>通过活动带动当地人气，引导游客度假消费，增加旅游收入。</w:t>
      </w:r>
      <w:r>
        <w:rPr>
          <w:rFonts w:ascii="仿宋" w:hAnsi="仿宋" w:eastAsia="仿宋"/>
          <w:color w:val="000000"/>
          <w:sz w:val="32"/>
          <w:szCs w:val="32"/>
        </w:rPr>
        <w:t xml:space="preserve"> </w:t>
      </w:r>
      <w:r>
        <w:rPr>
          <w:rFonts w:hint="eastAsia" w:ascii="仿宋" w:hAnsi="仿宋" w:eastAsia="仿宋"/>
          <w:color w:val="000000"/>
          <w:sz w:val="32"/>
          <w:szCs w:val="32"/>
        </w:rPr>
        <w:br w:type="textWrapping"/>
      </w:r>
      <w:r>
        <w:rPr>
          <w:rFonts w:hint="eastAsia" w:ascii="仿宋" w:hAnsi="仿宋" w:eastAsia="仿宋"/>
          <w:color w:val="000000"/>
          <w:sz w:val="32"/>
          <w:szCs w:val="32"/>
        </w:rPr>
        <w:br w:type="textWrapping"/>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360" w:lineRule="auto"/>
              <w:jc w:val="center"/>
              <w:rPr>
                <w:rFonts w:ascii="宋体" w:cs="Times New Roman"/>
                <w:sz w:val="28"/>
                <w:szCs w:val="28"/>
              </w:rPr>
            </w:pPr>
            <w:r>
              <w:rPr>
                <w:rFonts w:hint="eastAsia" w:ascii="宋体" w:cs="宋体"/>
                <w:sz w:val="28"/>
                <w:szCs w:val="28"/>
              </w:rPr>
              <w:t>专栏3：</w:t>
            </w:r>
            <w:r>
              <w:rPr>
                <w:rFonts w:hint="eastAsia" w:cs="黑体" w:asciiTheme="minorEastAsia" w:hAnsiTheme="minorEastAsia" w:eastAsiaTheme="minorEastAsia"/>
                <w:bCs/>
                <w:sz w:val="28"/>
                <w:szCs w:val="28"/>
              </w:rPr>
              <w:t>“旅游</w:t>
            </w:r>
            <w:r>
              <w:rPr>
                <w:rFonts w:cs="仿宋" w:asciiTheme="minorEastAsia" w:hAnsiTheme="minorEastAsia" w:eastAsiaTheme="minorEastAsia"/>
                <w:bCs/>
                <w:sz w:val="28"/>
                <w:szCs w:val="28"/>
              </w:rPr>
              <w:t>+</w:t>
            </w:r>
            <w:r>
              <w:rPr>
                <w:rFonts w:hint="eastAsia" w:cs="仿宋" w:asciiTheme="minorEastAsia" w:hAnsiTheme="minorEastAsia" w:eastAsiaTheme="minorEastAsia"/>
                <w:bCs/>
                <w:sz w:val="28"/>
                <w:szCs w:val="28"/>
              </w:rPr>
              <w:t>”</w:t>
            </w:r>
            <w:r>
              <w:rPr>
                <w:rFonts w:hint="eastAsia" w:ascii="宋体" w:cs="宋体"/>
                <w:sz w:val="28"/>
                <w:szCs w:val="28"/>
              </w:rPr>
              <w:t>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adjustRightInd w:val="0"/>
              <w:spacing w:line="360" w:lineRule="auto"/>
              <w:ind w:firstLine="551" w:firstLineChars="196"/>
              <w:rPr>
                <w:rFonts w:cs="Times New Roman" w:asciiTheme="minorEastAsia" w:hAnsiTheme="minorEastAsia" w:eastAsiaTheme="minorEastAsia"/>
                <w:sz w:val="28"/>
                <w:szCs w:val="28"/>
              </w:rPr>
            </w:pPr>
            <w:r>
              <w:rPr>
                <w:rFonts w:hint="eastAsia" w:cs="Times New Roman" w:asciiTheme="minorEastAsia" w:hAnsiTheme="minorEastAsia" w:eastAsiaTheme="minorEastAsia"/>
                <w:b/>
                <w:sz w:val="28"/>
                <w:szCs w:val="28"/>
              </w:rPr>
              <w:t>1、旅游+工业示范工程</w:t>
            </w:r>
            <w:r>
              <w:rPr>
                <w:rFonts w:hint="eastAsia" w:cs="Times New Roman" w:asciiTheme="minorEastAsia" w:hAnsiTheme="minorEastAsia" w:eastAsiaTheme="minorEastAsia"/>
                <w:sz w:val="28"/>
                <w:szCs w:val="28"/>
              </w:rPr>
              <w:t>：</w:t>
            </w:r>
            <w:r>
              <w:rPr>
                <w:rFonts w:hint="eastAsia" w:cs="仿宋" w:asciiTheme="minorEastAsia" w:hAnsiTheme="minorEastAsia" w:eastAsiaTheme="minorEastAsia"/>
                <w:sz w:val="28"/>
                <w:szCs w:val="28"/>
              </w:rPr>
              <w:t>都匀经济开发区和龙里双龙临空经济区发展旅游装备制造业。</w:t>
            </w:r>
          </w:p>
          <w:p>
            <w:pPr>
              <w:adjustRightInd w:val="0"/>
              <w:spacing w:line="360" w:lineRule="auto"/>
              <w:ind w:firstLine="551" w:firstLineChars="196"/>
              <w:rPr>
                <w:rFonts w:cs="仿宋" w:asciiTheme="minorEastAsia" w:hAnsiTheme="minorEastAsia" w:eastAsiaTheme="minorEastAsia"/>
                <w:sz w:val="28"/>
                <w:szCs w:val="28"/>
              </w:rPr>
            </w:pPr>
            <w:r>
              <w:rPr>
                <w:rFonts w:hint="eastAsia" w:cs="宋体" w:asciiTheme="minorEastAsia" w:hAnsiTheme="minorEastAsia" w:eastAsiaTheme="minorEastAsia"/>
                <w:b/>
                <w:sz w:val="28"/>
                <w:szCs w:val="28"/>
              </w:rPr>
              <w:t>2、旅游+农业示范工程</w:t>
            </w:r>
            <w:r>
              <w:rPr>
                <w:rFonts w:hint="eastAsia" w:cs="宋体" w:asciiTheme="minorEastAsia" w:hAnsiTheme="minorEastAsia" w:eastAsiaTheme="minorEastAsia"/>
                <w:sz w:val="28"/>
                <w:szCs w:val="28"/>
              </w:rPr>
              <w:t>：重点融合</w:t>
            </w:r>
            <w:r>
              <w:rPr>
                <w:rFonts w:hint="eastAsia" w:cs="仿宋" w:asciiTheme="minorEastAsia" w:hAnsiTheme="minorEastAsia" w:eastAsiaTheme="minorEastAsia"/>
                <w:sz w:val="28"/>
                <w:szCs w:val="28"/>
              </w:rPr>
              <w:t>茶、菜、果、药等特色优势农业。</w:t>
            </w:r>
          </w:p>
          <w:p>
            <w:pPr>
              <w:adjustRightInd w:val="0"/>
              <w:spacing w:line="360" w:lineRule="auto"/>
              <w:ind w:firstLine="551" w:firstLineChars="196"/>
              <w:rPr>
                <w:rFonts w:cs="宋体" w:asciiTheme="minorEastAsia" w:hAnsiTheme="minorEastAsia" w:eastAsiaTheme="minorEastAsia"/>
                <w:sz w:val="28"/>
                <w:szCs w:val="28"/>
              </w:rPr>
            </w:pPr>
            <w:r>
              <w:rPr>
                <w:rFonts w:hint="eastAsia" w:cs="仿宋" w:asciiTheme="minorEastAsia" w:hAnsiTheme="minorEastAsia" w:eastAsiaTheme="minorEastAsia"/>
                <w:b/>
                <w:sz w:val="28"/>
                <w:szCs w:val="28"/>
              </w:rPr>
              <w:t>3、旅游+文化体育产业示范工程：</w:t>
            </w:r>
            <w:r>
              <w:rPr>
                <w:rFonts w:hint="eastAsia" w:cs="仿宋" w:asciiTheme="minorEastAsia" w:hAnsiTheme="minorEastAsia" w:eastAsiaTheme="minorEastAsia"/>
                <w:sz w:val="28"/>
                <w:szCs w:val="28"/>
              </w:rPr>
              <w:t>重点研发都匀毛尖茶文化、马尾绣、罗甸玉、天文文化等旅游商品；重点培育培育影视拍摄基地和一批有民族和地方特色的知名餐饮品牌名店。举办好旅游发展大会、世界茶人论坛、世界天文论坛、世界自然遗产论坛；世界茶文化风筝赛、世界喀斯特山地户外运动赛、时光穿越国际户外运动大赛、世界野钓大赛；提升荔波梅花节、三都</w:t>
            </w:r>
            <w:r>
              <w:rPr>
                <w:rFonts w:hint="eastAsia" w:cs="宋体" w:asciiTheme="minorEastAsia" w:hAnsiTheme="minorEastAsia" w:eastAsiaTheme="minorEastAsia"/>
                <w:sz w:val="28"/>
                <w:szCs w:val="28"/>
              </w:rPr>
              <w:t>水族</w:t>
            </w:r>
            <w:r>
              <w:rPr>
                <w:rFonts w:hint="eastAsia" w:cs="仿宋" w:asciiTheme="minorEastAsia" w:hAnsiTheme="minorEastAsia" w:eastAsiaTheme="minorEastAsia"/>
                <w:sz w:val="28"/>
                <w:szCs w:val="28"/>
              </w:rPr>
              <w:t>端节、卯节、贵定金海雪山旅游文化节、都匀毛尖茶文化节、惠水</w:t>
            </w:r>
            <w:r>
              <w:rPr>
                <w:rFonts w:hint="eastAsia" w:cs="宋体" w:asciiTheme="minorEastAsia" w:hAnsiTheme="minorEastAsia" w:eastAsiaTheme="minorEastAsia"/>
                <w:sz w:val="28"/>
                <w:szCs w:val="28"/>
              </w:rPr>
              <w:t>布依族</w:t>
            </w:r>
            <w:r>
              <w:rPr>
                <w:rFonts w:hint="eastAsia" w:cs="仿宋" w:asciiTheme="minorEastAsia" w:hAnsiTheme="minorEastAsia" w:eastAsiaTheme="minorEastAsia"/>
                <w:sz w:val="28"/>
                <w:szCs w:val="28"/>
              </w:rPr>
              <w:t>好花红艺术节、</w:t>
            </w:r>
            <w:r>
              <w:rPr>
                <w:rFonts w:hint="eastAsia" w:cs="宋体" w:asciiTheme="minorEastAsia" w:hAnsiTheme="minorEastAsia" w:eastAsiaTheme="minorEastAsia"/>
                <w:sz w:val="28"/>
                <w:szCs w:val="28"/>
              </w:rPr>
              <w:t>六月六布依歌节、平塘“水龙节”</w:t>
            </w:r>
            <w:r>
              <w:rPr>
                <w:rFonts w:hint="eastAsia" w:cs="仿宋" w:asciiTheme="minorEastAsia" w:hAnsiTheme="minorEastAsia" w:eastAsiaTheme="minorEastAsia"/>
                <w:sz w:val="28"/>
                <w:szCs w:val="28"/>
              </w:rPr>
              <w:t>等节庆品牌的影响力。</w:t>
            </w:r>
          </w:p>
          <w:p>
            <w:pPr>
              <w:adjustRightInd w:val="0"/>
              <w:spacing w:line="360" w:lineRule="auto"/>
              <w:ind w:firstLine="562" w:firstLineChars="200"/>
              <w:rPr>
                <w:rFonts w:cs="仿宋" w:asciiTheme="minorEastAsia" w:hAnsiTheme="minorEastAsia" w:eastAsiaTheme="minorEastAsia"/>
                <w:sz w:val="28"/>
                <w:szCs w:val="28"/>
              </w:rPr>
            </w:pPr>
            <w:r>
              <w:rPr>
                <w:rFonts w:hint="eastAsia" w:cs="Times New Roman" w:asciiTheme="minorEastAsia" w:hAnsiTheme="minorEastAsia" w:eastAsiaTheme="minorEastAsia"/>
                <w:b/>
                <w:sz w:val="28"/>
                <w:szCs w:val="28"/>
              </w:rPr>
              <w:t>4、旅游+城镇化示范工程</w:t>
            </w:r>
            <w:r>
              <w:rPr>
                <w:rFonts w:hint="eastAsia" w:cs="Times New Roman" w:asciiTheme="minorEastAsia" w:hAnsiTheme="minorEastAsia" w:eastAsiaTheme="minorEastAsia"/>
                <w:sz w:val="28"/>
                <w:szCs w:val="28"/>
              </w:rPr>
              <w:t>：</w:t>
            </w:r>
            <w:r>
              <w:rPr>
                <w:rFonts w:hint="eastAsia" w:cs="仿宋" w:asciiTheme="minorEastAsia" w:hAnsiTheme="minorEastAsia" w:eastAsiaTheme="minorEastAsia"/>
                <w:sz w:val="28"/>
                <w:szCs w:val="28"/>
              </w:rPr>
              <w:t>都匀、荔波、三都、平塘等城市。</w:t>
            </w:r>
          </w:p>
          <w:p>
            <w:pPr>
              <w:spacing w:line="360" w:lineRule="auto"/>
              <w:ind w:left="561" w:leftChars="267" w:firstLine="1"/>
              <w:rPr>
                <w:rFonts w:ascii="仿宋" w:hAnsi="仿宋" w:eastAsia="仿宋" w:cs="Times New Roman"/>
                <w:sz w:val="28"/>
                <w:szCs w:val="28"/>
              </w:rPr>
            </w:pPr>
            <w:r>
              <w:rPr>
                <w:rFonts w:hint="eastAsia" w:cs="黑体" w:asciiTheme="minorEastAsia" w:hAnsiTheme="minorEastAsia" w:eastAsiaTheme="minorEastAsia"/>
                <w:b/>
                <w:bCs/>
                <w:sz w:val="28"/>
                <w:szCs w:val="28"/>
              </w:rPr>
              <w:t>5、“互联网＋旅游”示范工程：</w:t>
            </w:r>
            <w:r>
              <w:rPr>
                <w:rFonts w:hint="eastAsia" w:cs="仿宋" w:asciiTheme="minorEastAsia" w:hAnsiTheme="minorEastAsia" w:eastAsiaTheme="minorEastAsia"/>
                <w:bCs/>
                <w:sz w:val="28"/>
                <w:szCs w:val="28"/>
              </w:rPr>
              <w:t>黔南大数据</w:t>
            </w:r>
            <w:r>
              <w:rPr>
                <w:rFonts w:hint="eastAsia" w:cs="仿宋" w:asciiTheme="minorEastAsia" w:hAnsiTheme="minorEastAsia" w:eastAsiaTheme="minorEastAsia"/>
                <w:sz w:val="28"/>
                <w:szCs w:val="28"/>
              </w:rPr>
              <w:t>智慧旅游综合平台</w:t>
            </w:r>
            <w:r>
              <w:rPr>
                <w:rFonts w:hint="eastAsia" w:cs="仿宋" w:asciiTheme="minorEastAsia" w:hAnsiTheme="minorEastAsia" w:eastAsiaTheme="minorEastAsia"/>
                <w:bCs/>
                <w:sz w:val="28"/>
                <w:szCs w:val="28"/>
              </w:rPr>
              <w:t>、</w:t>
            </w:r>
            <w:r>
              <w:rPr>
                <w:rFonts w:hint="eastAsia" w:cs="宋体" w:asciiTheme="minorEastAsia" w:hAnsiTheme="minorEastAsia" w:eastAsiaTheme="minorEastAsia"/>
                <w:sz w:val="28"/>
                <w:szCs w:val="28"/>
              </w:rPr>
              <w:t>荔波智慧旅游示范县</w:t>
            </w:r>
            <w:r>
              <w:rPr>
                <w:rFonts w:cs="宋体" w:asciiTheme="minorEastAsia" w:hAnsiTheme="minorEastAsia" w:eastAsiaTheme="minorEastAsia"/>
                <w:sz w:val="28"/>
                <w:szCs w:val="28"/>
              </w:rPr>
              <w:br w:type="textWrapping"/>
            </w:r>
            <w:r>
              <w:rPr>
                <w:rFonts w:hint="eastAsia" w:cs="黑体" w:asciiTheme="minorEastAsia" w:hAnsiTheme="minorEastAsia" w:eastAsiaTheme="minorEastAsia"/>
                <w:b/>
                <w:bCs/>
                <w:sz w:val="28"/>
                <w:szCs w:val="28"/>
              </w:rPr>
              <w:t>6、“特色冬季＋旅游”示范工程：</w:t>
            </w:r>
            <w:r>
              <w:rPr>
                <w:rFonts w:hint="eastAsia" w:cs="黑体" w:asciiTheme="minorEastAsia" w:hAnsiTheme="minorEastAsia" w:eastAsiaTheme="minorEastAsia"/>
                <w:bCs/>
                <w:sz w:val="28"/>
                <w:szCs w:val="28"/>
              </w:rPr>
              <w:t>各县市(区)温泉度假村、螺蛳壳冬季运动综合体、罗甸暖冬旅游</w:t>
            </w:r>
          </w:p>
        </w:tc>
      </w:tr>
    </w:tbl>
    <w:p>
      <w:pPr>
        <w:widowControl/>
        <w:shd w:val="clear" w:color="auto" w:fill="FFFFFF"/>
        <w:spacing w:line="520" w:lineRule="exact"/>
        <w:ind w:firstLine="641"/>
        <w:jc w:val="left"/>
        <w:rPr>
          <w:rFonts w:ascii="仿宋" w:hAnsi="仿宋" w:eastAsia="仿宋" w:cs="Times New Roman"/>
          <w:sz w:val="32"/>
          <w:szCs w:val="32"/>
        </w:rPr>
      </w:pPr>
    </w:p>
    <w:p>
      <w:pPr>
        <w:jc w:val="center"/>
        <w:rPr>
          <w:rFonts w:ascii="黑体" w:hAnsi="黑体" w:eastAsia="黑体" w:cs="黑体"/>
          <w:b/>
          <w:bCs/>
          <w:sz w:val="52"/>
          <w:szCs w:val="52"/>
        </w:rPr>
      </w:pPr>
    </w:p>
    <w:p>
      <w:pPr>
        <w:jc w:val="center"/>
        <w:rPr>
          <w:rFonts w:ascii="黑体" w:hAnsi="黑体" w:eastAsia="黑体" w:cs="Times New Roman"/>
          <w:b/>
          <w:bCs/>
          <w:sz w:val="52"/>
          <w:szCs w:val="52"/>
        </w:rPr>
      </w:pPr>
      <w:r>
        <w:rPr>
          <w:rFonts w:hint="eastAsia" w:ascii="黑体" w:hAnsi="黑体" w:eastAsia="黑体" w:cs="黑体"/>
          <w:b/>
          <w:bCs/>
          <w:sz w:val="52"/>
          <w:szCs w:val="52"/>
        </w:rPr>
        <w:t>第四章</w:t>
      </w:r>
      <w:r>
        <w:rPr>
          <w:rFonts w:ascii="黑体" w:hAnsi="黑体" w:eastAsia="黑体" w:cs="黑体"/>
          <w:b/>
          <w:bCs/>
          <w:sz w:val="52"/>
          <w:szCs w:val="52"/>
        </w:rPr>
        <w:t xml:space="preserve"> </w:t>
      </w:r>
      <w:r>
        <w:rPr>
          <w:rFonts w:hint="eastAsia" w:ascii="黑体" w:hAnsi="黑体" w:eastAsia="黑体" w:cs="黑体"/>
          <w:b/>
          <w:bCs/>
          <w:sz w:val="52"/>
          <w:szCs w:val="52"/>
        </w:rPr>
        <w:t>加快构建“快旅慢游”服务体系</w:t>
      </w:r>
    </w:p>
    <w:p>
      <w:pPr>
        <w:spacing w:line="520" w:lineRule="exact"/>
        <w:ind w:firstLine="643" w:firstLineChars="200"/>
        <w:rPr>
          <w:rFonts w:ascii="仿宋" w:hAnsi="仿宋" w:eastAsia="仿宋" w:cs="Times New Roman"/>
          <w:b/>
          <w:bCs/>
          <w:sz w:val="32"/>
          <w:szCs w:val="32"/>
        </w:rPr>
      </w:pPr>
      <w:r>
        <w:rPr>
          <w:rFonts w:ascii="仿宋" w:hAnsi="仿宋" w:eastAsia="仿宋" w:cs="仿宋"/>
          <w:b/>
          <w:bCs/>
          <w:sz w:val="32"/>
          <w:szCs w:val="32"/>
        </w:rPr>
        <w:t xml:space="preserve"> </w:t>
      </w:r>
    </w:p>
    <w:p>
      <w:pPr>
        <w:spacing w:line="520" w:lineRule="exact"/>
        <w:ind w:firstLine="640" w:firstLineChars="200"/>
        <w:rPr>
          <w:rFonts w:ascii="仿宋" w:hAnsi="仿宋" w:eastAsia="仿宋" w:cs="仿宋"/>
          <w:sz w:val="32"/>
          <w:szCs w:val="32"/>
        </w:rPr>
      </w:pPr>
    </w:p>
    <w:p>
      <w:pPr>
        <w:spacing w:line="360" w:lineRule="auto"/>
        <w:ind w:firstLine="720" w:firstLineChars="200"/>
        <w:rPr>
          <w:rFonts w:ascii="仿宋" w:hAnsi="仿宋" w:eastAsia="仿宋" w:cs="Times New Roman"/>
          <w:sz w:val="36"/>
          <w:szCs w:val="36"/>
        </w:rPr>
      </w:pPr>
      <w:r>
        <w:rPr>
          <w:rFonts w:hint="eastAsia" w:ascii="仿宋" w:hAnsi="仿宋" w:eastAsia="仿宋" w:cs="仿宋"/>
          <w:sz w:val="36"/>
          <w:szCs w:val="36"/>
        </w:rPr>
        <w:t>围绕旅游服务质量水平的提升，进行“快旅慢游”服务体系的打造，一是要进行外部旅游交通的重点提升，并在黔南境内核心旅游景区景点之间建立一批大小不同的环线。加快旅游集散中心、自驾车和自行车服务、高铁旅游换乘服务建设和安全救援系统建设。二是要进行重点景区内部有黔南特色的体验性、参与性旅游活动项目的创意设计，按国际化标准推行旅游标识系统的建设，大力推进旅游星级厕所的建设。三是要推动旅游景区、旅行社、旅游酒店的发展壮大，扶持培育一批旅游龙头企业。四是要大力提升旅游人才的层次和服务水平。</w:t>
      </w:r>
    </w:p>
    <w:p>
      <w:pPr>
        <w:spacing w:beforeLines="50" w:afterLines="50" w:line="360" w:lineRule="auto"/>
        <w:ind w:firstLine="904" w:firstLineChars="250"/>
        <w:rPr>
          <w:rFonts w:ascii="黑体" w:hAnsi="黑体" w:eastAsia="黑体" w:cs="Times New Roman"/>
          <w:b/>
          <w:bCs/>
          <w:sz w:val="36"/>
          <w:szCs w:val="36"/>
        </w:rPr>
      </w:pPr>
      <w:r>
        <w:rPr>
          <w:rFonts w:hint="eastAsia" w:ascii="黑体" w:hAnsi="黑体" w:eastAsia="黑体" w:cs="仿宋"/>
          <w:b/>
          <w:bCs/>
          <w:sz w:val="36"/>
          <w:szCs w:val="36"/>
        </w:rPr>
        <w:t>一、加强旅游交通体系建设</w:t>
      </w:r>
      <w:r>
        <w:rPr>
          <w:rFonts w:ascii="黑体" w:hAnsi="黑体" w:eastAsia="黑体" w:cs="仿宋"/>
          <w:b/>
          <w:bCs/>
          <w:sz w:val="36"/>
          <w:szCs w:val="36"/>
        </w:rPr>
        <w:t xml:space="preserve"> </w:t>
      </w:r>
    </w:p>
    <w:p>
      <w:pPr>
        <w:spacing w:line="360" w:lineRule="auto"/>
        <w:ind w:firstLine="723" w:firstLineChars="200"/>
        <w:rPr>
          <w:rFonts w:ascii="仿宋" w:hAnsi="仿宋" w:eastAsia="仿宋" w:cs="Times New Roman"/>
          <w:b/>
          <w:bCs/>
          <w:sz w:val="36"/>
          <w:szCs w:val="36"/>
        </w:rPr>
      </w:pPr>
      <w:r>
        <w:rPr>
          <w:rFonts w:hint="eastAsia" w:ascii="仿宋" w:hAnsi="仿宋" w:eastAsia="仿宋" w:cs="仿宋"/>
          <w:b/>
          <w:bCs/>
          <w:sz w:val="36"/>
          <w:szCs w:val="36"/>
        </w:rPr>
        <w:t>（一）外部交通</w:t>
      </w:r>
    </w:p>
    <w:p>
      <w:pPr>
        <w:spacing w:line="360" w:lineRule="auto"/>
        <w:ind w:firstLine="720" w:firstLineChars="200"/>
        <w:rPr>
          <w:rFonts w:ascii="仿宋" w:hAnsi="仿宋" w:eastAsia="仿宋" w:cs="仿宋"/>
          <w:sz w:val="36"/>
          <w:szCs w:val="36"/>
        </w:rPr>
      </w:pPr>
      <w:r>
        <w:rPr>
          <w:rFonts w:hint="eastAsia" w:ascii="仿宋" w:hAnsi="仿宋" w:eastAsia="仿宋" w:cs="仿宋"/>
          <w:sz w:val="36"/>
          <w:szCs w:val="36"/>
        </w:rPr>
        <w:t>积极进行贵南高铁及配套服务设施建设，注重与新建高铁站（含沪昆高铁）之间的旅游公路构建。</w:t>
      </w:r>
    </w:p>
    <w:p>
      <w:pPr>
        <w:spacing w:line="360" w:lineRule="auto"/>
        <w:ind w:firstLine="720" w:firstLineChars="200"/>
        <w:rPr>
          <w:rFonts w:ascii="仿宋" w:hAnsi="仿宋" w:eastAsia="仿宋" w:cs="仿宋"/>
          <w:sz w:val="36"/>
          <w:szCs w:val="36"/>
        </w:rPr>
      </w:pPr>
      <w:r>
        <w:rPr>
          <w:rFonts w:hint="eastAsia" w:ascii="仿宋" w:hAnsi="仿宋" w:eastAsia="仿宋" w:cs="宋体"/>
          <w:sz w:val="36"/>
          <w:szCs w:val="36"/>
        </w:rPr>
        <w:t>推动都匀至凯里铁路、兴义</w:t>
      </w:r>
      <w:r>
        <w:rPr>
          <w:rFonts w:ascii="仿宋" w:hAnsi="仿宋" w:eastAsia="仿宋" w:cs="宋体"/>
          <w:sz w:val="36"/>
          <w:szCs w:val="36"/>
        </w:rPr>
        <w:t>-</w:t>
      </w:r>
      <w:r>
        <w:rPr>
          <w:rFonts w:hint="eastAsia" w:ascii="仿宋" w:hAnsi="仿宋" w:eastAsia="仿宋" w:cs="宋体"/>
          <w:sz w:val="36"/>
          <w:szCs w:val="36"/>
        </w:rPr>
        <w:t>罗甸</w:t>
      </w:r>
      <w:r>
        <w:rPr>
          <w:rFonts w:ascii="仿宋" w:hAnsi="仿宋" w:eastAsia="仿宋" w:cs="宋体"/>
          <w:sz w:val="36"/>
          <w:szCs w:val="36"/>
        </w:rPr>
        <w:t>-</w:t>
      </w:r>
      <w:r>
        <w:rPr>
          <w:rFonts w:hint="eastAsia" w:ascii="仿宋" w:hAnsi="仿宋" w:eastAsia="仿宋" w:cs="宋体"/>
          <w:sz w:val="36"/>
          <w:szCs w:val="36"/>
        </w:rPr>
        <w:t>平塘</w:t>
      </w:r>
      <w:r>
        <w:rPr>
          <w:rFonts w:ascii="仿宋" w:hAnsi="仿宋" w:eastAsia="仿宋" w:cs="宋体"/>
          <w:sz w:val="36"/>
          <w:szCs w:val="36"/>
        </w:rPr>
        <w:t>-</w:t>
      </w:r>
      <w:r>
        <w:rPr>
          <w:rFonts w:hint="eastAsia" w:ascii="仿宋" w:hAnsi="仿宋" w:eastAsia="仿宋" w:cs="宋体"/>
          <w:sz w:val="36"/>
          <w:szCs w:val="36"/>
        </w:rPr>
        <w:t>黎平旅游专线铁路建设。</w:t>
      </w:r>
    </w:p>
    <w:p>
      <w:pPr>
        <w:spacing w:line="360" w:lineRule="auto"/>
        <w:ind w:firstLine="635"/>
        <w:jc w:val="left"/>
        <w:rPr>
          <w:rFonts w:ascii="仿宋_GB2312" w:hAnsi="黑体" w:eastAsia="仿宋_GB2312"/>
          <w:sz w:val="36"/>
          <w:szCs w:val="36"/>
        </w:rPr>
      </w:pPr>
      <w:r>
        <w:rPr>
          <w:rFonts w:hint="eastAsia" w:ascii="仿宋" w:hAnsi="仿宋" w:eastAsia="仿宋" w:cs="仿宋"/>
          <w:sz w:val="36"/>
          <w:szCs w:val="36"/>
        </w:rPr>
        <w:t>启动都匀经惠水至长顺广顺至安顺高速公路建设，全面推动三都</w:t>
      </w:r>
      <w:r>
        <w:rPr>
          <w:rFonts w:ascii="仿宋" w:hAnsi="仿宋" w:eastAsia="仿宋" w:cs="仿宋"/>
          <w:sz w:val="36"/>
          <w:szCs w:val="36"/>
        </w:rPr>
        <w:t>——</w:t>
      </w:r>
      <w:r>
        <w:rPr>
          <w:rFonts w:hint="eastAsia" w:ascii="仿宋" w:hAnsi="仿宋" w:eastAsia="仿宋" w:cs="仿宋"/>
          <w:sz w:val="36"/>
          <w:szCs w:val="36"/>
        </w:rPr>
        <w:t>雷山、从江</w:t>
      </w:r>
      <w:r>
        <w:rPr>
          <w:rFonts w:ascii="仿宋" w:hAnsi="仿宋" w:eastAsia="仿宋" w:cs="仿宋"/>
          <w:sz w:val="36"/>
          <w:szCs w:val="36"/>
        </w:rPr>
        <w:t>——</w:t>
      </w:r>
      <w:r>
        <w:rPr>
          <w:rFonts w:hint="eastAsia" w:ascii="仿宋" w:hAnsi="仿宋" w:eastAsia="仿宋" w:cs="仿宋"/>
          <w:sz w:val="36"/>
          <w:szCs w:val="36"/>
        </w:rPr>
        <w:t>三都</w:t>
      </w:r>
      <w:r>
        <w:rPr>
          <w:rFonts w:ascii="仿宋" w:hAnsi="仿宋" w:eastAsia="仿宋" w:cs="仿宋"/>
          <w:sz w:val="36"/>
          <w:szCs w:val="36"/>
        </w:rPr>
        <w:t>—</w:t>
      </w:r>
      <w:r>
        <w:rPr>
          <w:rFonts w:hint="eastAsia" w:ascii="仿宋" w:hAnsi="仿宋" w:eastAsia="仿宋" w:cs="仿宋"/>
          <w:sz w:val="36"/>
          <w:szCs w:val="36"/>
        </w:rPr>
        <w:t>独山</w:t>
      </w:r>
      <w:r>
        <w:rPr>
          <w:rFonts w:ascii="仿宋" w:hAnsi="仿宋" w:eastAsia="仿宋" w:cs="仿宋"/>
          <w:sz w:val="36"/>
          <w:szCs w:val="36"/>
        </w:rPr>
        <w:t>——</w:t>
      </w:r>
      <w:r>
        <w:rPr>
          <w:rFonts w:hint="eastAsia" w:ascii="仿宋" w:hAnsi="仿宋" w:eastAsia="仿宋" w:cs="仿宋"/>
          <w:sz w:val="36"/>
          <w:szCs w:val="36"/>
        </w:rPr>
        <w:t>平塘</w:t>
      </w:r>
      <w:r>
        <w:rPr>
          <w:rFonts w:ascii="仿宋" w:hAnsi="仿宋" w:eastAsia="仿宋" w:cs="仿宋"/>
          <w:sz w:val="36"/>
          <w:szCs w:val="36"/>
        </w:rPr>
        <w:t>—</w:t>
      </w:r>
      <w:r>
        <w:rPr>
          <w:rFonts w:hint="eastAsia" w:ascii="仿宋" w:hAnsi="仿宋" w:eastAsia="仿宋" w:cs="仿宋"/>
          <w:sz w:val="36"/>
          <w:szCs w:val="36"/>
        </w:rPr>
        <w:t>罗甸、罗甸</w:t>
      </w:r>
      <w:r>
        <w:rPr>
          <w:rFonts w:ascii="仿宋" w:hAnsi="仿宋" w:eastAsia="仿宋" w:cs="仿宋"/>
          <w:sz w:val="36"/>
          <w:szCs w:val="36"/>
        </w:rPr>
        <w:t>——</w:t>
      </w:r>
      <w:r>
        <w:rPr>
          <w:rFonts w:hint="eastAsia" w:ascii="仿宋" w:hAnsi="仿宋" w:eastAsia="仿宋" w:cs="仿宋"/>
          <w:sz w:val="36"/>
          <w:szCs w:val="36"/>
        </w:rPr>
        <w:t>百色旅游互联高速公路建设，重点推进罗甸至望谟等高速公路建设</w:t>
      </w:r>
      <w:r>
        <w:rPr>
          <w:rFonts w:hint="eastAsia" w:ascii="仿宋_GB2312" w:hAnsi="黑体" w:eastAsia="仿宋_GB2312"/>
          <w:sz w:val="36"/>
          <w:szCs w:val="36"/>
        </w:rPr>
        <w:t>。</w:t>
      </w:r>
    </w:p>
    <w:p>
      <w:pPr>
        <w:spacing w:line="360" w:lineRule="auto"/>
        <w:ind w:firstLine="720" w:firstLineChars="200"/>
        <w:rPr>
          <w:rFonts w:ascii="仿宋" w:hAnsi="仿宋" w:eastAsia="仿宋" w:cs="仿宋"/>
          <w:sz w:val="36"/>
          <w:szCs w:val="36"/>
        </w:rPr>
      </w:pPr>
      <w:r>
        <w:rPr>
          <w:rFonts w:hint="eastAsia" w:ascii="仿宋" w:hAnsi="仿宋" w:eastAsia="仿宋" w:cs="仿宋"/>
          <w:sz w:val="36"/>
          <w:szCs w:val="36"/>
        </w:rPr>
        <w:t>提升荔波机场的能力，加快都匀（独山）机场、罗甸机场的规划建设，推进有条件的县（市）发展通用机场的建设，打好发展南部低空旅游的基础，到</w:t>
      </w:r>
      <w:r>
        <w:rPr>
          <w:rFonts w:ascii="仿宋" w:hAnsi="仿宋" w:eastAsia="仿宋" w:cs="仿宋"/>
          <w:sz w:val="36"/>
          <w:szCs w:val="36"/>
        </w:rPr>
        <w:t>2020</w:t>
      </w:r>
      <w:r>
        <w:rPr>
          <w:rFonts w:hint="eastAsia" w:ascii="仿宋" w:hAnsi="仿宋" w:eastAsia="仿宋" w:cs="仿宋"/>
          <w:sz w:val="36"/>
          <w:szCs w:val="36"/>
        </w:rPr>
        <w:t>年，建成低空旅游服务基地，形成新型的移动式景观游线。</w:t>
      </w:r>
    </w:p>
    <w:p>
      <w:pPr>
        <w:spacing w:beforeLines="50" w:afterLines="50" w:line="360" w:lineRule="auto"/>
        <w:ind w:firstLine="723" w:firstLineChars="200"/>
        <w:rPr>
          <w:rFonts w:ascii="仿宋" w:hAnsi="仿宋" w:eastAsia="仿宋" w:cs="Times New Roman"/>
          <w:b/>
          <w:bCs/>
          <w:sz w:val="36"/>
          <w:szCs w:val="36"/>
        </w:rPr>
      </w:pPr>
      <w:r>
        <w:rPr>
          <w:rFonts w:hint="eastAsia" w:ascii="仿宋" w:hAnsi="仿宋" w:eastAsia="仿宋" w:cs="仿宋"/>
          <w:b/>
          <w:bCs/>
          <w:sz w:val="36"/>
          <w:szCs w:val="36"/>
        </w:rPr>
        <w:t>（二）内部交通</w:t>
      </w:r>
    </w:p>
    <w:p>
      <w:pPr>
        <w:spacing w:line="360" w:lineRule="auto"/>
        <w:ind w:firstLine="720" w:firstLineChars="200"/>
        <w:rPr>
          <w:rFonts w:ascii="仿宋" w:hAnsi="仿宋" w:eastAsia="仿宋" w:cs="Times New Roman"/>
          <w:sz w:val="36"/>
          <w:szCs w:val="36"/>
        </w:rPr>
      </w:pPr>
      <w:r>
        <w:rPr>
          <w:rFonts w:hint="eastAsia" w:ascii="仿宋" w:hAnsi="仿宋" w:eastAsia="仿宋" w:cs="仿宋"/>
          <w:sz w:val="36"/>
          <w:szCs w:val="36"/>
        </w:rPr>
        <w:t>构建覆盖全州域范围内重要城镇和发展地区的骨架交通干线网络，结合旅游发展空间布局制定交通设施发展模式，满足黔南县域、城镇之间密切的联系需求，提高黔南旅游城市或景区的可进入性。</w:t>
      </w:r>
      <w:bookmarkStart w:id="16" w:name="_Toc404109529"/>
      <w:bookmarkEnd w:id="16"/>
      <w:bookmarkStart w:id="17" w:name="_Toc401945981"/>
      <w:bookmarkEnd w:id="17"/>
    </w:p>
    <w:p>
      <w:pPr>
        <w:spacing w:beforeLines="50" w:afterLines="50" w:line="360" w:lineRule="auto"/>
        <w:ind w:firstLine="723" w:firstLineChars="200"/>
        <w:rPr>
          <w:rFonts w:ascii="仿宋" w:hAnsi="仿宋" w:eastAsia="仿宋" w:cs="Times New Roman"/>
          <w:b/>
          <w:bCs/>
          <w:sz w:val="36"/>
          <w:szCs w:val="36"/>
        </w:rPr>
      </w:pPr>
      <w:r>
        <w:rPr>
          <w:rFonts w:ascii="仿宋" w:hAnsi="仿宋" w:eastAsia="仿宋" w:cs="仿宋"/>
          <w:b/>
          <w:bCs/>
          <w:sz w:val="36"/>
          <w:szCs w:val="36"/>
        </w:rPr>
        <w:t>1</w:t>
      </w:r>
      <w:r>
        <w:rPr>
          <w:rFonts w:hint="eastAsia" w:ascii="仿宋" w:hAnsi="仿宋" w:eastAsia="仿宋" w:cs="仿宋"/>
          <w:b/>
          <w:bCs/>
          <w:sz w:val="36"/>
          <w:szCs w:val="36"/>
        </w:rPr>
        <w:t>、公路建设</w:t>
      </w:r>
    </w:p>
    <w:p>
      <w:pPr>
        <w:spacing w:line="360" w:lineRule="auto"/>
        <w:ind w:firstLine="635"/>
        <w:jc w:val="left"/>
        <w:rPr>
          <w:rFonts w:ascii="仿宋_GB2312" w:hAnsi="黑体" w:eastAsia="仿宋_GB2312"/>
          <w:sz w:val="36"/>
          <w:szCs w:val="36"/>
        </w:rPr>
      </w:pPr>
      <w:r>
        <w:rPr>
          <w:rFonts w:hint="eastAsia" w:ascii="仿宋" w:hAnsi="仿宋" w:eastAsia="仿宋" w:cs="仿宋"/>
          <w:sz w:val="36"/>
          <w:szCs w:val="36"/>
        </w:rPr>
        <w:t>确保</w:t>
      </w:r>
      <w:r>
        <w:rPr>
          <w:rFonts w:ascii="仿宋" w:hAnsi="仿宋" w:eastAsia="仿宋" w:cs="仿宋"/>
          <w:sz w:val="36"/>
          <w:szCs w:val="36"/>
        </w:rPr>
        <w:t>3A</w:t>
      </w:r>
      <w:r>
        <w:rPr>
          <w:rFonts w:hint="eastAsia" w:ascii="仿宋" w:hAnsi="仿宋" w:eastAsia="仿宋" w:cs="仿宋"/>
          <w:sz w:val="36"/>
          <w:szCs w:val="36"/>
        </w:rPr>
        <w:t>级以上景区旅游公路达三级以上标准，形成旅游集散中心、主要城镇、重点景区及景区之间的旅游交通环线。重点推进三都至荔波、三都至独山、平塘至罗甸等高速公路建设</w:t>
      </w:r>
      <w:r>
        <w:rPr>
          <w:rFonts w:hint="eastAsia" w:ascii="仿宋_GB2312" w:hAnsi="黑体" w:eastAsia="仿宋_GB2312"/>
          <w:sz w:val="36"/>
          <w:szCs w:val="36"/>
        </w:rPr>
        <w:t>。</w:t>
      </w:r>
    </w:p>
    <w:p>
      <w:pPr>
        <w:spacing w:line="360" w:lineRule="auto"/>
        <w:ind w:firstLine="720" w:firstLineChars="200"/>
        <w:rPr>
          <w:rFonts w:ascii="仿宋" w:hAnsi="仿宋" w:eastAsia="仿宋" w:cs="Times New Roman"/>
          <w:sz w:val="36"/>
          <w:szCs w:val="36"/>
        </w:rPr>
      </w:pPr>
      <w:r>
        <w:rPr>
          <w:rFonts w:hint="eastAsia" w:ascii="仿宋" w:hAnsi="仿宋" w:eastAsia="仿宋" w:cs="仿宋"/>
          <w:sz w:val="36"/>
          <w:szCs w:val="36"/>
        </w:rPr>
        <w:t>荔波各景区环线公路：提升荔波</w:t>
      </w:r>
      <w:r>
        <w:rPr>
          <w:rFonts w:ascii="仿宋" w:hAnsi="仿宋" w:eastAsia="仿宋" w:cs="仿宋"/>
          <w:sz w:val="36"/>
          <w:szCs w:val="36"/>
        </w:rPr>
        <w:t>——</w:t>
      </w:r>
      <w:r>
        <w:rPr>
          <w:rFonts w:hint="eastAsia" w:ascii="仿宋" w:hAnsi="仿宋" w:eastAsia="仿宋" w:cs="仿宋"/>
          <w:sz w:val="36"/>
          <w:szCs w:val="36"/>
        </w:rPr>
        <w:t>永康</w:t>
      </w:r>
      <w:r>
        <w:rPr>
          <w:rFonts w:ascii="仿宋" w:hAnsi="仿宋" w:eastAsia="仿宋" w:cs="仿宋"/>
          <w:sz w:val="36"/>
          <w:szCs w:val="36"/>
        </w:rPr>
        <w:t>——</w:t>
      </w:r>
      <w:r>
        <w:rPr>
          <w:rFonts w:hint="eastAsia" w:ascii="仿宋" w:hAnsi="仿宋" w:eastAsia="仿宋" w:cs="仿宋"/>
          <w:sz w:val="36"/>
          <w:szCs w:val="36"/>
        </w:rPr>
        <w:t>翁昂</w:t>
      </w:r>
      <w:r>
        <w:rPr>
          <w:rFonts w:ascii="仿宋" w:hAnsi="仿宋" w:eastAsia="仿宋" w:cs="仿宋"/>
          <w:sz w:val="36"/>
          <w:szCs w:val="36"/>
        </w:rPr>
        <w:t>——</w:t>
      </w:r>
      <w:r>
        <w:rPr>
          <w:rFonts w:hint="eastAsia" w:ascii="仿宋" w:hAnsi="仿宋" w:eastAsia="仿宋" w:cs="仿宋"/>
          <w:sz w:val="36"/>
          <w:szCs w:val="36"/>
        </w:rPr>
        <w:t>捞村</w:t>
      </w:r>
      <w:r>
        <w:rPr>
          <w:rFonts w:ascii="仿宋" w:hAnsi="仿宋" w:eastAsia="仿宋" w:cs="仿宋"/>
          <w:sz w:val="36"/>
          <w:szCs w:val="36"/>
        </w:rPr>
        <w:t>——</w:t>
      </w:r>
      <w:r>
        <w:rPr>
          <w:rFonts w:hint="eastAsia" w:ascii="仿宋" w:hAnsi="仿宋" w:eastAsia="仿宋" w:cs="仿宋"/>
          <w:sz w:val="36"/>
          <w:szCs w:val="36"/>
        </w:rPr>
        <w:t>瑶山公路，打造瑶山</w:t>
      </w:r>
      <w:r>
        <w:rPr>
          <w:rFonts w:ascii="仿宋" w:hAnsi="仿宋" w:eastAsia="仿宋" w:cs="仿宋"/>
          <w:sz w:val="36"/>
          <w:szCs w:val="36"/>
        </w:rPr>
        <w:t>——</w:t>
      </w:r>
      <w:r>
        <w:rPr>
          <w:rFonts w:hint="eastAsia" w:ascii="仿宋" w:hAnsi="仿宋" w:eastAsia="仿宋" w:cs="仿宋"/>
          <w:sz w:val="36"/>
          <w:szCs w:val="36"/>
        </w:rPr>
        <w:t>驾欧的公路或者提升瑶山至大小七孔景区，形成荔波</w:t>
      </w:r>
      <w:r>
        <w:rPr>
          <w:rFonts w:ascii="仿宋" w:hAnsi="仿宋" w:eastAsia="仿宋" w:cs="仿宋"/>
          <w:sz w:val="36"/>
          <w:szCs w:val="36"/>
        </w:rPr>
        <w:t>——</w:t>
      </w:r>
      <w:r>
        <w:rPr>
          <w:rFonts w:hint="eastAsia" w:ascii="仿宋" w:hAnsi="仿宋" w:eastAsia="仿宋" w:cs="仿宋"/>
          <w:sz w:val="36"/>
          <w:szCs w:val="36"/>
        </w:rPr>
        <w:t>永康</w:t>
      </w:r>
      <w:r>
        <w:rPr>
          <w:rFonts w:ascii="仿宋" w:hAnsi="仿宋" w:eastAsia="仿宋" w:cs="仿宋"/>
          <w:sz w:val="36"/>
          <w:szCs w:val="36"/>
        </w:rPr>
        <w:t>——</w:t>
      </w:r>
      <w:r>
        <w:rPr>
          <w:rFonts w:hint="eastAsia" w:ascii="仿宋" w:hAnsi="仿宋" w:eastAsia="仿宋" w:cs="仿宋"/>
          <w:sz w:val="36"/>
          <w:szCs w:val="36"/>
        </w:rPr>
        <w:t>翁昂</w:t>
      </w:r>
      <w:r>
        <w:rPr>
          <w:rFonts w:ascii="仿宋" w:hAnsi="仿宋" w:eastAsia="仿宋" w:cs="仿宋"/>
          <w:sz w:val="36"/>
          <w:szCs w:val="36"/>
        </w:rPr>
        <w:t>——</w:t>
      </w:r>
      <w:r>
        <w:rPr>
          <w:rFonts w:hint="eastAsia" w:ascii="仿宋" w:hAnsi="仿宋" w:eastAsia="仿宋" w:cs="仿宋"/>
          <w:sz w:val="36"/>
          <w:szCs w:val="36"/>
        </w:rPr>
        <w:t>捞村</w:t>
      </w:r>
      <w:r>
        <w:rPr>
          <w:rFonts w:ascii="仿宋" w:hAnsi="仿宋" w:eastAsia="仿宋" w:cs="仿宋"/>
          <w:sz w:val="36"/>
          <w:szCs w:val="36"/>
        </w:rPr>
        <w:t>——</w:t>
      </w:r>
      <w:r>
        <w:rPr>
          <w:rFonts w:hint="eastAsia" w:ascii="仿宋" w:hAnsi="仿宋" w:eastAsia="仿宋" w:cs="仿宋"/>
          <w:sz w:val="36"/>
          <w:szCs w:val="36"/>
        </w:rPr>
        <w:t>瑶山</w:t>
      </w:r>
      <w:r>
        <w:rPr>
          <w:rFonts w:ascii="仿宋" w:hAnsi="仿宋" w:eastAsia="仿宋" w:cs="仿宋"/>
          <w:sz w:val="36"/>
          <w:szCs w:val="36"/>
        </w:rPr>
        <w:t>——</w:t>
      </w:r>
      <w:r>
        <w:rPr>
          <w:rFonts w:hint="eastAsia" w:ascii="仿宋" w:hAnsi="仿宋" w:eastAsia="仿宋" w:cs="仿宋"/>
          <w:sz w:val="36"/>
          <w:szCs w:val="36"/>
        </w:rPr>
        <w:t>驾欧</w:t>
      </w:r>
      <w:r>
        <w:rPr>
          <w:rFonts w:ascii="仿宋" w:hAnsi="仿宋" w:eastAsia="仿宋" w:cs="仿宋"/>
          <w:sz w:val="36"/>
          <w:szCs w:val="36"/>
        </w:rPr>
        <w:t>——</w:t>
      </w:r>
      <w:r>
        <w:rPr>
          <w:rFonts w:hint="eastAsia" w:ascii="仿宋" w:hAnsi="仿宋" w:eastAsia="仿宋" w:cs="仿宋"/>
          <w:sz w:val="36"/>
          <w:szCs w:val="36"/>
        </w:rPr>
        <w:t>荔波的环状公路。</w:t>
      </w:r>
    </w:p>
    <w:p>
      <w:pPr>
        <w:spacing w:line="360" w:lineRule="auto"/>
        <w:ind w:firstLine="720" w:firstLineChars="200"/>
        <w:rPr>
          <w:rFonts w:ascii="仿宋" w:hAnsi="仿宋" w:eastAsia="仿宋" w:cs="仿宋"/>
          <w:sz w:val="36"/>
          <w:szCs w:val="36"/>
        </w:rPr>
      </w:pPr>
      <w:r>
        <w:rPr>
          <w:rFonts w:hint="eastAsia" w:ascii="仿宋" w:hAnsi="仿宋" w:eastAsia="仿宋" w:cs="仿宋"/>
          <w:sz w:val="36"/>
          <w:szCs w:val="36"/>
        </w:rPr>
        <w:t>平塘（含羡塘惠水燕子洞）各景区环线公路：大环线：打造掌布</w:t>
      </w:r>
      <w:r>
        <w:rPr>
          <w:rFonts w:ascii="仿宋" w:hAnsi="仿宋" w:eastAsia="仿宋" w:cs="仿宋"/>
          <w:sz w:val="36"/>
          <w:szCs w:val="36"/>
        </w:rPr>
        <w:t>——</w:t>
      </w:r>
      <w:r>
        <w:rPr>
          <w:rFonts w:hint="eastAsia" w:ascii="仿宋" w:hAnsi="仿宋" w:eastAsia="仿宋" w:cs="仿宋"/>
          <w:sz w:val="36"/>
          <w:szCs w:val="36"/>
        </w:rPr>
        <w:t>大塘</w:t>
      </w:r>
      <w:r>
        <w:rPr>
          <w:rFonts w:ascii="仿宋" w:hAnsi="仿宋" w:eastAsia="仿宋" w:cs="仿宋"/>
          <w:sz w:val="36"/>
          <w:szCs w:val="36"/>
        </w:rPr>
        <w:t>——</w:t>
      </w:r>
      <w:r>
        <w:rPr>
          <w:rFonts w:hint="eastAsia" w:ascii="仿宋" w:hAnsi="仿宋" w:eastAsia="仿宋" w:cs="仿宋"/>
          <w:sz w:val="36"/>
          <w:szCs w:val="36"/>
        </w:rPr>
        <w:t>羡塘路线，提升</w:t>
      </w:r>
      <w:r>
        <w:rPr>
          <w:rFonts w:hint="eastAsia" w:ascii="仿宋_GB2312" w:eastAsia="仿宋_GB2312"/>
          <w:sz w:val="36"/>
          <w:szCs w:val="36"/>
        </w:rPr>
        <w:t>断杉---</w:t>
      </w:r>
      <w:r>
        <w:rPr>
          <w:rFonts w:hint="eastAsia" w:ascii="仿宋" w:hAnsi="仿宋" w:eastAsia="仿宋" w:cs="仿宋"/>
          <w:sz w:val="36"/>
          <w:szCs w:val="36"/>
        </w:rPr>
        <w:t>羡塘</w:t>
      </w:r>
      <w:r>
        <w:rPr>
          <w:rFonts w:ascii="仿宋" w:hAnsi="仿宋" w:eastAsia="仿宋" w:cs="仿宋"/>
          <w:sz w:val="36"/>
          <w:szCs w:val="36"/>
        </w:rPr>
        <w:t>——</w:t>
      </w:r>
      <w:r>
        <w:rPr>
          <w:rFonts w:hint="eastAsia" w:ascii="仿宋" w:hAnsi="仿宋" w:eastAsia="仿宋" w:cs="仿宋"/>
          <w:sz w:val="36"/>
          <w:szCs w:val="36"/>
        </w:rPr>
        <w:t>巴烟</w:t>
      </w:r>
      <w:r>
        <w:rPr>
          <w:rFonts w:ascii="仿宋" w:hAnsi="仿宋" w:eastAsia="仿宋" w:cs="仿宋"/>
          <w:sz w:val="36"/>
          <w:szCs w:val="36"/>
        </w:rPr>
        <w:t>——</w:t>
      </w:r>
      <w:r>
        <w:rPr>
          <w:rFonts w:hint="eastAsia" w:ascii="仿宋" w:hAnsi="仿宋" w:eastAsia="仿宋" w:cs="仿宋"/>
          <w:sz w:val="36"/>
          <w:szCs w:val="36"/>
        </w:rPr>
        <w:t>塘边和巴烟</w:t>
      </w:r>
      <w:r>
        <w:rPr>
          <w:rFonts w:ascii="仿宋" w:hAnsi="仿宋" w:eastAsia="仿宋" w:cs="仿宋"/>
          <w:sz w:val="36"/>
          <w:szCs w:val="36"/>
        </w:rPr>
        <w:t>——</w:t>
      </w:r>
      <w:r>
        <w:rPr>
          <w:rFonts w:hint="eastAsia" w:ascii="仿宋" w:hAnsi="仿宋" w:eastAsia="仿宋" w:cs="仿宋"/>
          <w:sz w:val="36"/>
          <w:szCs w:val="36"/>
        </w:rPr>
        <w:t>克度路线，打造克度</w:t>
      </w:r>
      <w:r>
        <w:rPr>
          <w:rFonts w:ascii="仿宋" w:hAnsi="仿宋" w:eastAsia="仿宋" w:cs="仿宋"/>
          <w:sz w:val="36"/>
          <w:szCs w:val="36"/>
        </w:rPr>
        <w:t>——</w:t>
      </w:r>
      <w:r>
        <w:rPr>
          <w:rFonts w:hint="eastAsia" w:ascii="仿宋" w:hAnsi="仿宋" w:eastAsia="仿宋" w:cs="仿宋"/>
          <w:sz w:val="36"/>
          <w:szCs w:val="36"/>
        </w:rPr>
        <w:t>摆茹路线，提升摆茹</w:t>
      </w:r>
      <w:r>
        <w:rPr>
          <w:rFonts w:ascii="仿宋" w:hAnsi="仿宋" w:eastAsia="仿宋" w:cs="仿宋"/>
          <w:sz w:val="36"/>
          <w:szCs w:val="36"/>
        </w:rPr>
        <w:t>——</w:t>
      </w:r>
      <w:r>
        <w:rPr>
          <w:rFonts w:hint="eastAsia" w:ascii="仿宋" w:hAnsi="仿宋" w:eastAsia="仿宋" w:cs="仿宋"/>
          <w:sz w:val="36"/>
          <w:szCs w:val="36"/>
        </w:rPr>
        <w:t>磨刀石路线。形成平塘</w:t>
      </w:r>
      <w:r>
        <w:rPr>
          <w:rFonts w:ascii="仿宋" w:hAnsi="仿宋" w:eastAsia="仿宋" w:cs="仿宋"/>
          <w:sz w:val="36"/>
          <w:szCs w:val="36"/>
        </w:rPr>
        <w:t>——</w:t>
      </w:r>
      <w:r>
        <w:rPr>
          <w:rFonts w:hint="eastAsia" w:ascii="仿宋" w:hAnsi="仿宋" w:eastAsia="仿宋" w:cs="仿宋"/>
          <w:sz w:val="36"/>
          <w:szCs w:val="36"/>
        </w:rPr>
        <w:t>掌布</w:t>
      </w:r>
      <w:r>
        <w:rPr>
          <w:rFonts w:ascii="仿宋" w:hAnsi="仿宋" w:eastAsia="仿宋" w:cs="仿宋"/>
          <w:sz w:val="36"/>
          <w:szCs w:val="36"/>
        </w:rPr>
        <w:t>——</w:t>
      </w:r>
      <w:r>
        <w:rPr>
          <w:rFonts w:hint="eastAsia" w:ascii="仿宋" w:hAnsi="仿宋" w:eastAsia="仿宋" w:cs="仿宋"/>
          <w:sz w:val="36"/>
          <w:szCs w:val="36"/>
        </w:rPr>
        <w:t>大塘</w:t>
      </w:r>
      <w:r>
        <w:rPr>
          <w:rFonts w:ascii="仿宋" w:hAnsi="仿宋" w:eastAsia="仿宋" w:cs="仿宋"/>
          <w:sz w:val="36"/>
          <w:szCs w:val="36"/>
        </w:rPr>
        <w:t>——</w:t>
      </w:r>
      <w:r>
        <w:rPr>
          <w:rFonts w:hint="eastAsia" w:ascii="仿宋" w:hAnsi="仿宋" w:eastAsia="仿宋" w:cs="仿宋"/>
          <w:sz w:val="36"/>
          <w:szCs w:val="36"/>
        </w:rPr>
        <w:t>羡塘</w:t>
      </w:r>
      <w:r>
        <w:rPr>
          <w:rFonts w:ascii="仿宋" w:hAnsi="仿宋" w:eastAsia="仿宋" w:cs="仿宋"/>
          <w:sz w:val="36"/>
          <w:szCs w:val="36"/>
        </w:rPr>
        <w:t>——</w:t>
      </w:r>
      <w:r>
        <w:rPr>
          <w:rFonts w:hint="eastAsia" w:ascii="仿宋" w:hAnsi="仿宋" w:eastAsia="仿宋" w:cs="仿宋"/>
          <w:sz w:val="36"/>
          <w:szCs w:val="36"/>
        </w:rPr>
        <w:t>巴烟</w:t>
      </w:r>
      <w:r>
        <w:rPr>
          <w:rFonts w:ascii="仿宋" w:hAnsi="仿宋" w:eastAsia="仿宋" w:cs="仿宋"/>
          <w:sz w:val="36"/>
          <w:szCs w:val="36"/>
        </w:rPr>
        <w:t>——</w:t>
      </w:r>
      <w:r>
        <w:rPr>
          <w:rFonts w:hint="eastAsia" w:ascii="仿宋" w:hAnsi="仿宋" w:eastAsia="仿宋" w:cs="仿宋"/>
          <w:sz w:val="36"/>
          <w:szCs w:val="36"/>
        </w:rPr>
        <w:t>克度</w:t>
      </w:r>
      <w:r>
        <w:rPr>
          <w:rFonts w:ascii="仿宋" w:hAnsi="仿宋" w:eastAsia="仿宋" w:cs="仿宋"/>
          <w:sz w:val="36"/>
          <w:szCs w:val="36"/>
        </w:rPr>
        <w:t>——</w:t>
      </w:r>
      <w:r>
        <w:rPr>
          <w:rFonts w:hint="eastAsia" w:ascii="仿宋" w:hAnsi="仿宋" w:eastAsia="仿宋" w:cs="仿宋"/>
          <w:sz w:val="36"/>
          <w:szCs w:val="36"/>
        </w:rPr>
        <w:t>摆茹</w:t>
      </w:r>
      <w:r>
        <w:rPr>
          <w:rFonts w:ascii="仿宋" w:hAnsi="仿宋" w:eastAsia="仿宋" w:cs="仿宋"/>
          <w:sz w:val="36"/>
          <w:szCs w:val="36"/>
        </w:rPr>
        <w:t>——</w:t>
      </w:r>
      <w:r>
        <w:rPr>
          <w:rFonts w:hint="eastAsia" w:ascii="仿宋" w:hAnsi="仿宋" w:eastAsia="仿宋" w:cs="仿宋"/>
          <w:sz w:val="36"/>
          <w:szCs w:val="36"/>
        </w:rPr>
        <w:t>磨刀石</w:t>
      </w:r>
      <w:r>
        <w:rPr>
          <w:rFonts w:ascii="仿宋" w:hAnsi="仿宋" w:eastAsia="仿宋" w:cs="仿宋"/>
          <w:sz w:val="36"/>
          <w:szCs w:val="36"/>
        </w:rPr>
        <w:t>——</w:t>
      </w:r>
      <w:r>
        <w:rPr>
          <w:rFonts w:hint="eastAsia" w:ascii="仿宋" w:hAnsi="仿宋" w:eastAsia="仿宋" w:cs="仿宋"/>
          <w:sz w:val="36"/>
          <w:szCs w:val="36"/>
        </w:rPr>
        <w:t>平塘环状公路。甲茶小环线：打造蚊子山</w:t>
      </w:r>
      <w:r>
        <w:rPr>
          <w:rFonts w:ascii="仿宋" w:hAnsi="仿宋" w:eastAsia="仿宋" w:cs="仿宋"/>
          <w:sz w:val="36"/>
          <w:szCs w:val="36"/>
        </w:rPr>
        <w:t>——</w:t>
      </w:r>
      <w:r>
        <w:rPr>
          <w:rFonts w:hint="eastAsia" w:ascii="仿宋" w:hAnsi="仿宋" w:eastAsia="仿宋" w:cs="仿宋"/>
          <w:sz w:val="36"/>
          <w:szCs w:val="36"/>
        </w:rPr>
        <w:t>摆茹的公路，提升摆茹到磨刀石的公路。形成磨刀石</w:t>
      </w:r>
      <w:r>
        <w:rPr>
          <w:rFonts w:ascii="仿宋" w:hAnsi="仿宋" w:eastAsia="仿宋" w:cs="仿宋"/>
          <w:sz w:val="36"/>
          <w:szCs w:val="36"/>
        </w:rPr>
        <w:t>——</w:t>
      </w:r>
      <w:r>
        <w:rPr>
          <w:rFonts w:hint="eastAsia" w:ascii="仿宋" w:hAnsi="仿宋" w:eastAsia="仿宋" w:cs="仿宋"/>
          <w:sz w:val="36"/>
          <w:szCs w:val="36"/>
        </w:rPr>
        <w:t>甘寨</w:t>
      </w:r>
      <w:r>
        <w:rPr>
          <w:rFonts w:ascii="仿宋" w:hAnsi="仿宋" w:eastAsia="仿宋" w:cs="仿宋"/>
          <w:sz w:val="36"/>
          <w:szCs w:val="36"/>
        </w:rPr>
        <w:t>——</w:t>
      </w:r>
      <w:r>
        <w:rPr>
          <w:rFonts w:hint="eastAsia" w:ascii="仿宋" w:hAnsi="仿宋" w:eastAsia="仿宋" w:cs="仿宋"/>
          <w:sz w:val="36"/>
          <w:szCs w:val="36"/>
        </w:rPr>
        <w:t>卡罗</w:t>
      </w:r>
      <w:r>
        <w:rPr>
          <w:rFonts w:ascii="仿宋" w:hAnsi="仿宋" w:eastAsia="仿宋" w:cs="仿宋"/>
          <w:sz w:val="36"/>
          <w:szCs w:val="36"/>
        </w:rPr>
        <w:t>——</w:t>
      </w:r>
      <w:r>
        <w:rPr>
          <w:rFonts w:hint="eastAsia" w:ascii="仿宋" w:hAnsi="仿宋" w:eastAsia="仿宋" w:cs="仿宋"/>
          <w:sz w:val="36"/>
          <w:szCs w:val="36"/>
        </w:rPr>
        <w:t>牙舟</w:t>
      </w:r>
      <w:r>
        <w:rPr>
          <w:rFonts w:ascii="仿宋" w:hAnsi="仿宋" w:eastAsia="仿宋" w:cs="仿宋"/>
          <w:sz w:val="36"/>
          <w:szCs w:val="36"/>
        </w:rPr>
        <w:t>——</w:t>
      </w:r>
      <w:r>
        <w:rPr>
          <w:rFonts w:hint="eastAsia" w:ascii="仿宋" w:hAnsi="仿宋" w:eastAsia="仿宋" w:cs="仿宋"/>
          <w:sz w:val="36"/>
          <w:szCs w:val="36"/>
        </w:rPr>
        <w:t>蚊子山</w:t>
      </w:r>
      <w:r>
        <w:rPr>
          <w:rFonts w:ascii="仿宋" w:hAnsi="仿宋" w:eastAsia="仿宋" w:cs="仿宋"/>
          <w:sz w:val="36"/>
          <w:szCs w:val="36"/>
        </w:rPr>
        <w:t>——</w:t>
      </w:r>
      <w:r>
        <w:rPr>
          <w:rFonts w:hint="eastAsia" w:ascii="仿宋" w:hAnsi="仿宋" w:eastAsia="仿宋" w:cs="仿宋"/>
          <w:sz w:val="36"/>
          <w:szCs w:val="36"/>
        </w:rPr>
        <w:t>摆茹</w:t>
      </w:r>
      <w:r>
        <w:rPr>
          <w:rFonts w:ascii="仿宋" w:hAnsi="仿宋" w:eastAsia="仿宋" w:cs="仿宋"/>
          <w:sz w:val="36"/>
          <w:szCs w:val="36"/>
        </w:rPr>
        <w:t>——</w:t>
      </w:r>
      <w:r>
        <w:rPr>
          <w:rFonts w:hint="eastAsia" w:ascii="仿宋" w:hAnsi="仿宋" w:eastAsia="仿宋" w:cs="仿宋"/>
          <w:sz w:val="36"/>
          <w:szCs w:val="36"/>
        </w:rPr>
        <w:t>磨刀石的环状公路。克度世界射电天文望远镜小环线：提升塘边</w:t>
      </w:r>
      <w:r>
        <w:rPr>
          <w:rFonts w:ascii="仿宋" w:hAnsi="仿宋" w:eastAsia="仿宋" w:cs="仿宋"/>
          <w:sz w:val="36"/>
          <w:szCs w:val="36"/>
        </w:rPr>
        <w:t>——</w:t>
      </w:r>
      <w:r>
        <w:rPr>
          <w:rFonts w:hint="eastAsia" w:ascii="仿宋" w:hAnsi="仿宋" w:eastAsia="仿宋" w:cs="仿宋"/>
          <w:sz w:val="36"/>
          <w:szCs w:val="36"/>
        </w:rPr>
        <w:t>董当的公路，形成克度</w:t>
      </w:r>
      <w:r>
        <w:rPr>
          <w:rFonts w:ascii="仿宋" w:hAnsi="仿宋" w:eastAsia="仿宋" w:cs="仿宋"/>
          <w:sz w:val="36"/>
          <w:szCs w:val="36"/>
        </w:rPr>
        <w:t>——</w:t>
      </w:r>
      <w:r>
        <w:rPr>
          <w:rFonts w:hint="eastAsia" w:ascii="仿宋" w:hAnsi="仿宋" w:eastAsia="仿宋" w:cs="仿宋"/>
          <w:sz w:val="36"/>
          <w:szCs w:val="36"/>
        </w:rPr>
        <w:t>塘边</w:t>
      </w:r>
      <w:r>
        <w:rPr>
          <w:rFonts w:ascii="仿宋" w:hAnsi="仿宋" w:eastAsia="仿宋" w:cs="仿宋"/>
          <w:sz w:val="36"/>
          <w:szCs w:val="36"/>
        </w:rPr>
        <w:t>——</w:t>
      </w:r>
      <w:r>
        <w:rPr>
          <w:rFonts w:hint="eastAsia" w:ascii="仿宋" w:hAnsi="仿宋" w:eastAsia="仿宋" w:cs="仿宋"/>
          <w:sz w:val="36"/>
          <w:szCs w:val="36"/>
        </w:rPr>
        <w:t>董当</w:t>
      </w:r>
      <w:r>
        <w:rPr>
          <w:rFonts w:ascii="仿宋" w:hAnsi="仿宋" w:eastAsia="仿宋" w:cs="仿宋"/>
          <w:sz w:val="36"/>
          <w:szCs w:val="36"/>
        </w:rPr>
        <w:t>——</w:t>
      </w:r>
      <w:r>
        <w:rPr>
          <w:rFonts w:hint="eastAsia" w:ascii="仿宋" w:hAnsi="仿宋" w:eastAsia="仿宋" w:cs="仿宋"/>
          <w:sz w:val="36"/>
          <w:szCs w:val="36"/>
        </w:rPr>
        <w:t>董架</w:t>
      </w:r>
      <w:r>
        <w:rPr>
          <w:rFonts w:ascii="仿宋" w:hAnsi="仿宋" w:eastAsia="仿宋" w:cs="仿宋"/>
          <w:sz w:val="36"/>
          <w:szCs w:val="36"/>
        </w:rPr>
        <w:t>——</w:t>
      </w:r>
      <w:r>
        <w:rPr>
          <w:rFonts w:hint="eastAsia" w:ascii="仿宋" w:hAnsi="仿宋" w:eastAsia="仿宋" w:cs="仿宋"/>
          <w:sz w:val="36"/>
          <w:szCs w:val="36"/>
        </w:rPr>
        <w:t>克度的环状公路。</w:t>
      </w:r>
    </w:p>
    <w:p>
      <w:pPr>
        <w:spacing w:line="360" w:lineRule="auto"/>
        <w:ind w:firstLine="720" w:firstLineChars="200"/>
        <w:rPr>
          <w:rFonts w:ascii="仿宋" w:hAnsi="仿宋" w:eastAsia="仿宋" w:cs="Times New Roman"/>
          <w:sz w:val="36"/>
          <w:szCs w:val="36"/>
        </w:rPr>
      </w:pPr>
      <w:r>
        <w:rPr>
          <w:rFonts w:hint="eastAsia" w:ascii="仿宋" w:hAnsi="仿宋" w:eastAsia="仿宋" w:cs="仿宋"/>
          <w:sz w:val="36"/>
          <w:szCs w:val="36"/>
        </w:rPr>
        <w:t>都匀南部乡村休闲度假区至独山深河桥景区</w:t>
      </w:r>
      <w:r>
        <w:rPr>
          <w:rFonts w:ascii="仿宋" w:hAnsi="仿宋" w:eastAsia="仿宋" w:cs="仿宋"/>
          <w:sz w:val="36"/>
          <w:szCs w:val="36"/>
        </w:rPr>
        <w:t>——</w:t>
      </w:r>
      <w:r>
        <w:rPr>
          <w:rFonts w:hint="eastAsia" w:ascii="仿宋" w:hAnsi="仿宋" w:eastAsia="仿宋" w:cs="仿宋"/>
          <w:sz w:val="36"/>
          <w:szCs w:val="36"/>
        </w:rPr>
        <w:t>紫林山景区</w:t>
      </w:r>
      <w:r>
        <w:rPr>
          <w:rFonts w:ascii="仿宋" w:hAnsi="仿宋" w:eastAsia="仿宋" w:cs="仿宋"/>
          <w:sz w:val="36"/>
          <w:szCs w:val="36"/>
        </w:rPr>
        <w:t>——</w:t>
      </w:r>
      <w:r>
        <w:rPr>
          <w:rFonts w:hint="eastAsia" w:ascii="仿宋" w:hAnsi="仿宋" w:eastAsia="仿宋" w:cs="仿宋"/>
          <w:sz w:val="36"/>
          <w:szCs w:val="36"/>
        </w:rPr>
        <w:t>平塘掌布</w:t>
      </w:r>
      <w:r>
        <w:rPr>
          <w:rFonts w:ascii="仿宋" w:hAnsi="仿宋" w:eastAsia="仿宋" w:cs="仿宋"/>
          <w:sz w:val="36"/>
          <w:szCs w:val="36"/>
        </w:rPr>
        <w:t>——</w:t>
      </w:r>
      <w:r>
        <w:rPr>
          <w:rFonts w:hint="eastAsia" w:ascii="仿宋" w:hAnsi="仿宋" w:eastAsia="仿宋" w:cs="仿宋"/>
          <w:sz w:val="36"/>
          <w:szCs w:val="36"/>
        </w:rPr>
        <w:t>贵定云雾山</w:t>
      </w:r>
      <w:r>
        <w:rPr>
          <w:rFonts w:ascii="仿宋" w:hAnsi="仿宋" w:eastAsia="仿宋" w:cs="仿宋"/>
          <w:sz w:val="36"/>
          <w:szCs w:val="36"/>
        </w:rPr>
        <w:t>——</w:t>
      </w:r>
      <w:r>
        <w:rPr>
          <w:rFonts w:hint="eastAsia" w:ascii="仿宋" w:hAnsi="仿宋" w:eastAsia="仿宋" w:cs="仿宋"/>
          <w:sz w:val="36"/>
          <w:szCs w:val="36"/>
        </w:rPr>
        <w:t>都匀螺丝壳等景区大小环线公路：重点启动都匀至独山城市快速道路建设。提升都匀摆忙</w:t>
      </w:r>
      <w:r>
        <w:rPr>
          <w:rFonts w:ascii="仿宋" w:hAnsi="仿宋" w:eastAsia="仿宋" w:cs="仿宋"/>
          <w:sz w:val="36"/>
          <w:szCs w:val="36"/>
        </w:rPr>
        <w:t>——</w:t>
      </w:r>
      <w:r>
        <w:rPr>
          <w:rFonts w:hint="eastAsia" w:ascii="仿宋" w:hAnsi="仿宋" w:eastAsia="仿宋" w:cs="仿宋"/>
          <w:sz w:val="36"/>
          <w:szCs w:val="36"/>
        </w:rPr>
        <w:t>贵定昌明</w:t>
      </w:r>
      <w:r>
        <w:rPr>
          <w:rFonts w:ascii="仿宋" w:hAnsi="仿宋" w:eastAsia="仿宋" w:cs="仿宋"/>
          <w:sz w:val="36"/>
          <w:szCs w:val="36"/>
        </w:rPr>
        <w:t>——</w:t>
      </w:r>
      <w:r>
        <w:rPr>
          <w:rFonts w:hint="eastAsia" w:ascii="仿宋" w:hAnsi="仿宋" w:eastAsia="仿宋" w:cs="仿宋"/>
          <w:sz w:val="36"/>
          <w:szCs w:val="36"/>
        </w:rPr>
        <w:t>贵定云雾</w:t>
      </w:r>
      <w:r>
        <w:rPr>
          <w:rFonts w:ascii="仿宋" w:hAnsi="仿宋" w:eastAsia="仿宋" w:cs="仿宋"/>
          <w:sz w:val="36"/>
          <w:szCs w:val="36"/>
        </w:rPr>
        <w:t>——</w:t>
      </w:r>
      <w:r>
        <w:rPr>
          <w:rFonts w:hint="eastAsia" w:ascii="仿宋" w:hAnsi="仿宋" w:eastAsia="仿宋" w:cs="仿宋"/>
          <w:sz w:val="36"/>
          <w:szCs w:val="36"/>
        </w:rPr>
        <w:t>平塘掌布</w:t>
      </w:r>
      <w:r>
        <w:rPr>
          <w:rFonts w:ascii="仿宋" w:hAnsi="仿宋" w:eastAsia="仿宋" w:cs="仿宋"/>
          <w:sz w:val="36"/>
          <w:szCs w:val="36"/>
        </w:rPr>
        <w:t>——</w:t>
      </w:r>
      <w:r>
        <w:rPr>
          <w:rFonts w:hint="eastAsia" w:ascii="仿宋" w:hAnsi="仿宋" w:eastAsia="仿宋" w:cs="仿宋"/>
          <w:sz w:val="36"/>
          <w:szCs w:val="36"/>
        </w:rPr>
        <w:t>都匀石龙</w:t>
      </w:r>
      <w:r>
        <w:rPr>
          <w:rFonts w:ascii="仿宋" w:hAnsi="仿宋" w:eastAsia="仿宋" w:cs="仿宋"/>
          <w:sz w:val="36"/>
          <w:szCs w:val="36"/>
        </w:rPr>
        <w:t>——</w:t>
      </w:r>
      <w:r>
        <w:rPr>
          <w:rFonts w:hint="eastAsia" w:ascii="仿宋" w:hAnsi="仿宋" w:eastAsia="仿宋" w:cs="仿宋"/>
          <w:sz w:val="36"/>
          <w:szCs w:val="36"/>
        </w:rPr>
        <w:t>都匀平浪</w:t>
      </w:r>
      <w:r>
        <w:rPr>
          <w:rFonts w:ascii="仿宋" w:hAnsi="仿宋" w:eastAsia="仿宋" w:cs="仿宋"/>
          <w:sz w:val="36"/>
          <w:szCs w:val="36"/>
        </w:rPr>
        <w:t>——</w:t>
      </w:r>
      <w:r>
        <w:rPr>
          <w:rFonts w:hint="eastAsia" w:ascii="仿宋" w:hAnsi="仿宋" w:eastAsia="仿宋" w:cs="仿宋"/>
          <w:sz w:val="36"/>
          <w:szCs w:val="36"/>
        </w:rPr>
        <w:t>都匀墨冲的道路等级。提升都匀摆忙</w:t>
      </w:r>
      <w:r>
        <w:rPr>
          <w:rFonts w:ascii="仿宋" w:hAnsi="仿宋" w:eastAsia="仿宋" w:cs="仿宋"/>
          <w:sz w:val="36"/>
          <w:szCs w:val="36"/>
        </w:rPr>
        <w:t>——</w:t>
      </w:r>
      <w:r>
        <w:rPr>
          <w:rFonts w:hint="eastAsia" w:ascii="仿宋" w:hAnsi="仿宋" w:eastAsia="仿宋" w:cs="仿宋"/>
          <w:sz w:val="36"/>
          <w:szCs w:val="36"/>
        </w:rPr>
        <w:t>贵定岩下</w:t>
      </w:r>
      <w:r>
        <w:rPr>
          <w:rFonts w:ascii="仿宋" w:hAnsi="仿宋" w:eastAsia="仿宋" w:cs="仿宋"/>
          <w:sz w:val="36"/>
          <w:szCs w:val="36"/>
        </w:rPr>
        <w:t>——</w:t>
      </w:r>
      <w:r>
        <w:rPr>
          <w:rFonts w:hint="eastAsia" w:ascii="仿宋" w:hAnsi="仿宋" w:eastAsia="仿宋" w:cs="仿宋"/>
          <w:sz w:val="36"/>
          <w:szCs w:val="36"/>
        </w:rPr>
        <w:t>贵定昌明的道路等级。</w:t>
      </w:r>
    </w:p>
    <w:p>
      <w:pPr>
        <w:spacing w:line="360" w:lineRule="auto"/>
        <w:ind w:firstLine="720" w:firstLineChars="200"/>
        <w:rPr>
          <w:rFonts w:ascii="仿宋" w:hAnsi="仿宋" w:eastAsia="仿宋" w:cs="Times New Roman"/>
          <w:sz w:val="36"/>
          <w:szCs w:val="36"/>
        </w:rPr>
      </w:pPr>
      <w:r>
        <w:rPr>
          <w:rFonts w:hint="eastAsia" w:ascii="仿宋" w:hAnsi="仿宋" w:eastAsia="仿宋" w:cs="仿宋"/>
          <w:sz w:val="36"/>
          <w:szCs w:val="36"/>
        </w:rPr>
        <w:t>都匀中国茶文化博览园</w:t>
      </w:r>
      <w:r>
        <w:rPr>
          <w:rFonts w:ascii="仿宋" w:hAnsi="仿宋" w:eastAsia="仿宋" w:cs="仿宋"/>
          <w:sz w:val="36"/>
          <w:szCs w:val="36"/>
        </w:rPr>
        <w:t>——</w:t>
      </w:r>
      <w:r>
        <w:rPr>
          <w:rFonts w:hint="eastAsia" w:ascii="仿宋" w:hAnsi="仿宋" w:eastAsia="仿宋" w:cs="仿宋"/>
          <w:sz w:val="36"/>
          <w:szCs w:val="36"/>
        </w:rPr>
        <w:t>归兰山景区</w:t>
      </w:r>
      <w:r>
        <w:rPr>
          <w:rFonts w:ascii="仿宋" w:hAnsi="仿宋" w:eastAsia="仿宋" w:cs="仿宋"/>
          <w:sz w:val="36"/>
          <w:szCs w:val="36"/>
        </w:rPr>
        <w:t>——</w:t>
      </w:r>
      <w:r>
        <w:rPr>
          <w:rFonts w:hint="eastAsia" w:ascii="仿宋" w:hAnsi="仿宋" w:eastAsia="仿宋" w:cs="仿宋"/>
          <w:sz w:val="36"/>
          <w:szCs w:val="36"/>
        </w:rPr>
        <w:t>三都普安农业产业园环线公路：都匀大坪</w:t>
      </w:r>
      <w:r>
        <w:rPr>
          <w:rFonts w:ascii="仿宋" w:hAnsi="仿宋" w:eastAsia="仿宋" w:cs="仿宋"/>
          <w:sz w:val="36"/>
          <w:szCs w:val="36"/>
        </w:rPr>
        <w:t>——</w:t>
      </w:r>
      <w:r>
        <w:rPr>
          <w:rFonts w:hint="eastAsia" w:ascii="仿宋" w:hAnsi="仿宋" w:eastAsia="仿宋" w:cs="仿宋"/>
          <w:sz w:val="36"/>
          <w:szCs w:val="36"/>
        </w:rPr>
        <w:t>归兰</w:t>
      </w:r>
      <w:r>
        <w:rPr>
          <w:rFonts w:ascii="仿宋" w:hAnsi="仿宋" w:eastAsia="仿宋" w:cs="仿宋"/>
          <w:sz w:val="36"/>
          <w:szCs w:val="36"/>
        </w:rPr>
        <w:t>——</w:t>
      </w:r>
      <w:r>
        <w:rPr>
          <w:rFonts w:hint="eastAsia" w:ascii="仿宋" w:hAnsi="仿宋" w:eastAsia="仿宋" w:cs="仿宋"/>
          <w:sz w:val="36"/>
          <w:szCs w:val="36"/>
        </w:rPr>
        <w:t>三都丰乐</w:t>
      </w:r>
      <w:r>
        <w:rPr>
          <w:rFonts w:ascii="仿宋" w:hAnsi="仿宋" w:eastAsia="仿宋" w:cs="仿宋"/>
          <w:sz w:val="36"/>
          <w:szCs w:val="36"/>
        </w:rPr>
        <w:t>——</w:t>
      </w:r>
      <w:r>
        <w:rPr>
          <w:rFonts w:hint="eastAsia" w:ascii="仿宋" w:hAnsi="仿宋" w:eastAsia="仿宋" w:cs="仿宋"/>
          <w:sz w:val="36"/>
          <w:szCs w:val="36"/>
        </w:rPr>
        <w:t>普安</w:t>
      </w:r>
      <w:r>
        <w:rPr>
          <w:rFonts w:ascii="仿宋" w:hAnsi="仿宋" w:eastAsia="仿宋" w:cs="仿宋"/>
          <w:sz w:val="36"/>
          <w:szCs w:val="36"/>
        </w:rPr>
        <w:t>——</w:t>
      </w:r>
      <w:r>
        <w:rPr>
          <w:rFonts w:hint="eastAsia" w:ascii="仿宋" w:hAnsi="仿宋" w:eastAsia="仿宋" w:cs="仿宋"/>
          <w:sz w:val="36"/>
          <w:szCs w:val="36"/>
        </w:rPr>
        <w:t>丹寨</w:t>
      </w:r>
      <w:r>
        <w:rPr>
          <w:rFonts w:ascii="仿宋" w:hAnsi="仿宋" w:eastAsia="仿宋" w:cs="仿宋"/>
          <w:sz w:val="36"/>
          <w:szCs w:val="36"/>
        </w:rPr>
        <w:t>——</w:t>
      </w:r>
      <w:r>
        <w:rPr>
          <w:rFonts w:hint="eastAsia" w:ascii="仿宋" w:hAnsi="仿宋" w:eastAsia="仿宋" w:cs="仿宋"/>
          <w:sz w:val="36"/>
          <w:szCs w:val="36"/>
        </w:rPr>
        <w:t>都匀的道路等级。</w:t>
      </w:r>
    </w:p>
    <w:p>
      <w:pPr>
        <w:spacing w:line="360" w:lineRule="auto"/>
        <w:ind w:firstLine="720" w:firstLineChars="200"/>
        <w:rPr>
          <w:rFonts w:ascii="仿宋" w:hAnsi="仿宋" w:eastAsia="仿宋" w:cs="Times New Roman"/>
          <w:sz w:val="36"/>
          <w:szCs w:val="36"/>
        </w:rPr>
      </w:pPr>
      <w:r>
        <w:rPr>
          <w:rFonts w:hint="eastAsia" w:ascii="仿宋" w:hAnsi="仿宋" w:eastAsia="仿宋" w:cs="仿宋"/>
          <w:sz w:val="36"/>
          <w:szCs w:val="36"/>
        </w:rPr>
        <w:t>加快荔波回龙阁</w:t>
      </w:r>
      <w:r>
        <w:rPr>
          <w:rFonts w:ascii="仿宋" w:hAnsi="仿宋" w:eastAsia="仿宋" w:cs="仿宋"/>
          <w:sz w:val="36"/>
          <w:szCs w:val="36"/>
        </w:rPr>
        <w:t>—</w:t>
      </w:r>
      <w:r>
        <w:rPr>
          <w:rFonts w:hint="eastAsia" w:ascii="仿宋" w:hAnsi="仿宋" w:eastAsia="仿宋" w:cs="仿宋"/>
          <w:sz w:val="36"/>
          <w:szCs w:val="36"/>
        </w:rPr>
        <w:t>里福（小七孔景区）、盘江（金海雪山）</w:t>
      </w:r>
      <w:r>
        <w:rPr>
          <w:rFonts w:ascii="仿宋" w:hAnsi="仿宋" w:eastAsia="仿宋" w:cs="仿宋"/>
          <w:sz w:val="36"/>
          <w:szCs w:val="36"/>
        </w:rPr>
        <w:t>—</w:t>
      </w:r>
      <w:r>
        <w:rPr>
          <w:rFonts w:hint="eastAsia" w:ascii="仿宋" w:hAnsi="仿宋" w:eastAsia="仿宋" w:cs="仿宋"/>
          <w:sz w:val="36"/>
          <w:szCs w:val="36"/>
        </w:rPr>
        <w:t>昌明、墨冲－平塘、边阳</w:t>
      </w:r>
      <w:r>
        <w:rPr>
          <w:rFonts w:ascii="仿宋" w:hAnsi="仿宋" w:eastAsia="仿宋" w:cs="仿宋"/>
          <w:sz w:val="36"/>
          <w:szCs w:val="36"/>
        </w:rPr>
        <w:t>—</w:t>
      </w:r>
      <w:r>
        <w:rPr>
          <w:rFonts w:hint="eastAsia" w:ascii="仿宋" w:hAnsi="仿宋" w:eastAsia="仿宋" w:cs="仿宋"/>
          <w:sz w:val="36"/>
          <w:szCs w:val="36"/>
        </w:rPr>
        <w:t>航龙、掌布</w:t>
      </w:r>
      <w:r>
        <w:rPr>
          <w:rFonts w:ascii="仿宋" w:hAnsi="仿宋" w:eastAsia="仿宋" w:cs="仿宋"/>
          <w:sz w:val="36"/>
          <w:szCs w:val="36"/>
        </w:rPr>
        <w:t>—</w:t>
      </w:r>
      <w:r>
        <w:rPr>
          <w:rFonts w:hint="eastAsia" w:ascii="仿宋" w:hAnsi="仿宋" w:eastAsia="仿宋" w:cs="仿宋"/>
          <w:sz w:val="36"/>
          <w:szCs w:val="36"/>
        </w:rPr>
        <w:t>甲茶等公路建设</w:t>
      </w:r>
      <w:r>
        <w:rPr>
          <w:rFonts w:ascii="仿宋" w:hAnsi="仿宋" w:eastAsia="仿宋" w:cs="仿宋"/>
          <w:sz w:val="36"/>
          <w:szCs w:val="36"/>
        </w:rPr>
        <w:t>;</w:t>
      </w:r>
      <w:r>
        <w:rPr>
          <w:rFonts w:hint="eastAsia" w:ascii="仿宋" w:hAnsi="仿宋" w:eastAsia="仿宋" w:cs="仿宋"/>
          <w:sz w:val="36"/>
          <w:szCs w:val="36"/>
        </w:rPr>
        <w:t>加快昌明</w:t>
      </w:r>
      <w:r>
        <w:rPr>
          <w:rFonts w:ascii="仿宋" w:hAnsi="仿宋" w:eastAsia="仿宋" w:cs="仿宋"/>
          <w:sz w:val="36"/>
          <w:szCs w:val="36"/>
        </w:rPr>
        <w:t>—</w:t>
      </w:r>
      <w:r>
        <w:rPr>
          <w:rFonts w:hint="eastAsia" w:ascii="仿宋" w:hAnsi="仿宋" w:eastAsia="仿宋" w:cs="仿宋"/>
          <w:sz w:val="36"/>
          <w:szCs w:val="36"/>
        </w:rPr>
        <w:t>掌布</w:t>
      </w:r>
      <w:r>
        <w:rPr>
          <w:rFonts w:ascii="仿宋" w:hAnsi="仿宋" w:eastAsia="仿宋" w:cs="仿宋"/>
          <w:sz w:val="36"/>
          <w:szCs w:val="36"/>
        </w:rPr>
        <w:t>—</w:t>
      </w:r>
      <w:r>
        <w:rPr>
          <w:rFonts w:hint="eastAsia" w:ascii="仿宋" w:hAnsi="仿宋" w:eastAsia="仿宋" w:cs="仿宋"/>
          <w:sz w:val="36"/>
          <w:szCs w:val="36"/>
        </w:rPr>
        <w:t>大射电天坑</w:t>
      </w:r>
      <w:r>
        <w:rPr>
          <w:rFonts w:ascii="仿宋" w:hAnsi="仿宋" w:eastAsia="仿宋" w:cs="仿宋"/>
          <w:sz w:val="36"/>
          <w:szCs w:val="36"/>
        </w:rPr>
        <w:t>—</w:t>
      </w:r>
      <w:r>
        <w:rPr>
          <w:rFonts w:hint="eastAsia" w:ascii="仿宋" w:hAnsi="仿宋" w:eastAsia="仿宋" w:cs="仿宋"/>
          <w:sz w:val="36"/>
          <w:szCs w:val="36"/>
        </w:rPr>
        <w:t>罗甸</w:t>
      </w:r>
      <w:r>
        <w:rPr>
          <w:rFonts w:ascii="仿宋" w:hAnsi="仿宋" w:eastAsia="仿宋" w:cs="仿宋"/>
          <w:sz w:val="36"/>
          <w:szCs w:val="36"/>
        </w:rPr>
        <w:t>—</w:t>
      </w:r>
      <w:r>
        <w:rPr>
          <w:rFonts w:hint="eastAsia" w:ascii="仿宋" w:hAnsi="仿宋" w:eastAsia="仿宋" w:cs="仿宋"/>
          <w:sz w:val="36"/>
          <w:szCs w:val="36"/>
        </w:rPr>
        <w:t>惠水</w:t>
      </w:r>
      <w:r>
        <w:rPr>
          <w:rFonts w:ascii="仿宋" w:hAnsi="仿宋" w:eastAsia="仿宋" w:cs="仿宋"/>
          <w:sz w:val="36"/>
          <w:szCs w:val="36"/>
        </w:rPr>
        <w:t>,</w:t>
      </w:r>
      <w:r>
        <w:rPr>
          <w:rFonts w:hint="eastAsia" w:ascii="仿宋" w:hAnsi="仿宋" w:eastAsia="仿宋" w:cs="仿宋"/>
          <w:sz w:val="36"/>
          <w:szCs w:val="36"/>
        </w:rPr>
        <w:t>都匀</w:t>
      </w:r>
      <w:r>
        <w:rPr>
          <w:rFonts w:ascii="仿宋" w:hAnsi="仿宋" w:eastAsia="仿宋" w:cs="仿宋"/>
          <w:sz w:val="36"/>
          <w:szCs w:val="36"/>
        </w:rPr>
        <w:t>—</w:t>
      </w:r>
      <w:r>
        <w:rPr>
          <w:rFonts w:hint="eastAsia" w:ascii="仿宋" w:hAnsi="仿宋" w:eastAsia="仿宋" w:cs="仿宋"/>
          <w:sz w:val="36"/>
          <w:szCs w:val="36"/>
        </w:rPr>
        <w:t>三都</w:t>
      </w:r>
      <w:r>
        <w:rPr>
          <w:rFonts w:ascii="仿宋" w:hAnsi="仿宋" w:eastAsia="仿宋" w:cs="仿宋"/>
          <w:sz w:val="36"/>
          <w:szCs w:val="36"/>
        </w:rPr>
        <w:t>—</w:t>
      </w:r>
      <w:r>
        <w:rPr>
          <w:rFonts w:hint="eastAsia" w:ascii="仿宋" w:hAnsi="仿宋" w:eastAsia="仿宋" w:cs="仿宋"/>
          <w:sz w:val="36"/>
          <w:szCs w:val="36"/>
        </w:rPr>
        <w:t>荔波</w:t>
      </w:r>
      <w:r>
        <w:rPr>
          <w:rFonts w:ascii="仿宋" w:hAnsi="仿宋" w:eastAsia="仿宋" w:cs="仿宋"/>
          <w:sz w:val="36"/>
          <w:szCs w:val="36"/>
        </w:rPr>
        <w:t>—</w:t>
      </w:r>
      <w:r>
        <w:rPr>
          <w:rFonts w:hint="eastAsia" w:ascii="仿宋" w:hAnsi="仿宋" w:eastAsia="仿宋" w:cs="仿宋"/>
          <w:sz w:val="36"/>
          <w:szCs w:val="36"/>
        </w:rPr>
        <w:t>独山</w:t>
      </w:r>
      <w:r>
        <w:rPr>
          <w:rFonts w:ascii="仿宋" w:hAnsi="仿宋" w:eastAsia="仿宋" w:cs="仿宋"/>
          <w:sz w:val="36"/>
          <w:szCs w:val="36"/>
        </w:rPr>
        <w:t>—</w:t>
      </w:r>
      <w:r>
        <w:rPr>
          <w:rFonts w:hint="eastAsia" w:ascii="仿宋" w:hAnsi="仿宋" w:eastAsia="仿宋" w:cs="仿宋"/>
          <w:sz w:val="36"/>
          <w:szCs w:val="36"/>
        </w:rPr>
        <w:t>都匀等重要国省干线公路的升级改造。</w:t>
      </w:r>
    </w:p>
    <w:p>
      <w:pPr>
        <w:spacing w:line="360" w:lineRule="auto"/>
        <w:ind w:firstLine="720" w:firstLineChars="200"/>
        <w:rPr>
          <w:rFonts w:ascii="仿宋" w:hAnsi="仿宋" w:eastAsia="仿宋" w:cs="Times New Roman"/>
          <w:sz w:val="36"/>
          <w:szCs w:val="36"/>
        </w:rPr>
      </w:pPr>
      <w:r>
        <w:rPr>
          <w:rFonts w:hint="eastAsia" w:ascii="仿宋" w:hAnsi="仿宋" w:eastAsia="仿宋" w:cs="仿宋"/>
          <w:sz w:val="36"/>
          <w:szCs w:val="36"/>
        </w:rPr>
        <w:t>加快都匀至凯里城市快速道路建设。</w:t>
      </w:r>
    </w:p>
    <w:p>
      <w:pPr>
        <w:spacing w:beforeLines="50" w:afterLines="50" w:line="360" w:lineRule="auto"/>
        <w:ind w:firstLine="723" w:firstLineChars="200"/>
        <w:rPr>
          <w:rFonts w:ascii="仿宋" w:hAnsi="仿宋" w:eastAsia="仿宋" w:cs="Times New Roman"/>
          <w:b/>
          <w:sz w:val="36"/>
          <w:szCs w:val="36"/>
        </w:rPr>
      </w:pPr>
      <w:r>
        <w:rPr>
          <w:rFonts w:ascii="仿宋" w:hAnsi="仿宋" w:eastAsia="仿宋" w:cs="仿宋"/>
          <w:b/>
          <w:sz w:val="36"/>
          <w:szCs w:val="36"/>
        </w:rPr>
        <w:t>2</w:t>
      </w:r>
      <w:r>
        <w:rPr>
          <w:rFonts w:hint="eastAsia" w:ascii="仿宋" w:hAnsi="仿宋" w:eastAsia="仿宋" w:cs="仿宋"/>
          <w:b/>
          <w:sz w:val="36"/>
          <w:szCs w:val="36"/>
        </w:rPr>
        <w:t>、铁路及索道等建设</w:t>
      </w:r>
    </w:p>
    <w:p>
      <w:pPr>
        <w:spacing w:line="360" w:lineRule="auto"/>
        <w:ind w:firstLine="720" w:firstLineChars="200"/>
        <w:rPr>
          <w:rFonts w:ascii="仿宋" w:hAnsi="仿宋" w:eastAsia="仿宋" w:cs="仿宋"/>
          <w:sz w:val="36"/>
          <w:szCs w:val="36"/>
        </w:rPr>
      </w:pPr>
      <w:r>
        <w:rPr>
          <w:rFonts w:hint="eastAsia" w:ascii="仿宋" w:hAnsi="仿宋" w:eastAsia="仿宋" w:cs="仿宋"/>
          <w:sz w:val="36"/>
          <w:szCs w:val="36"/>
        </w:rPr>
        <w:t>争取建设罗甸</w:t>
      </w:r>
      <w:r>
        <w:rPr>
          <w:rFonts w:ascii="仿宋" w:hAnsi="仿宋" w:eastAsia="仿宋" w:cs="仿宋"/>
          <w:sz w:val="36"/>
          <w:szCs w:val="36"/>
        </w:rPr>
        <w:t>—</w:t>
      </w:r>
      <w:r>
        <w:rPr>
          <w:rFonts w:hint="eastAsia" w:ascii="仿宋" w:hAnsi="仿宋" w:eastAsia="仿宋" w:cs="仿宋"/>
          <w:sz w:val="36"/>
          <w:szCs w:val="36"/>
        </w:rPr>
        <w:t>平塘</w:t>
      </w:r>
      <w:r>
        <w:rPr>
          <w:rFonts w:ascii="仿宋" w:hAnsi="仿宋" w:eastAsia="仿宋" w:cs="仿宋"/>
          <w:sz w:val="36"/>
          <w:szCs w:val="36"/>
        </w:rPr>
        <w:t>—</w:t>
      </w:r>
      <w:r>
        <w:rPr>
          <w:rFonts w:hint="eastAsia" w:ascii="仿宋" w:hAnsi="仿宋" w:eastAsia="仿宋" w:cs="仿宋"/>
          <w:sz w:val="36"/>
          <w:szCs w:val="36"/>
        </w:rPr>
        <w:t>三都</w:t>
      </w:r>
      <w:r>
        <w:rPr>
          <w:rFonts w:ascii="仿宋" w:hAnsi="仿宋" w:eastAsia="仿宋" w:cs="仿宋"/>
          <w:sz w:val="36"/>
          <w:szCs w:val="36"/>
        </w:rPr>
        <w:t>—</w:t>
      </w:r>
      <w:r>
        <w:rPr>
          <w:rFonts w:hint="eastAsia" w:ascii="仿宋" w:hAnsi="仿宋" w:eastAsia="仿宋" w:cs="仿宋"/>
          <w:sz w:val="36"/>
          <w:szCs w:val="36"/>
        </w:rPr>
        <w:t>荔波</w:t>
      </w:r>
      <w:r>
        <w:rPr>
          <w:rFonts w:ascii="仿宋" w:hAnsi="仿宋" w:eastAsia="仿宋" w:cs="仿宋"/>
          <w:sz w:val="36"/>
          <w:szCs w:val="36"/>
        </w:rPr>
        <w:t>—</w:t>
      </w:r>
      <w:r>
        <w:rPr>
          <w:rFonts w:hint="eastAsia" w:ascii="仿宋" w:hAnsi="仿宋" w:eastAsia="仿宋" w:cs="仿宋"/>
          <w:sz w:val="36"/>
          <w:szCs w:val="36"/>
        </w:rPr>
        <w:t>独山</w:t>
      </w:r>
      <w:r>
        <w:rPr>
          <w:rFonts w:ascii="仿宋" w:hAnsi="仿宋" w:eastAsia="仿宋" w:cs="仿宋"/>
          <w:sz w:val="36"/>
          <w:szCs w:val="36"/>
        </w:rPr>
        <w:t>—</w:t>
      </w:r>
      <w:r>
        <w:rPr>
          <w:rFonts w:hint="eastAsia" w:ascii="仿宋" w:hAnsi="仿宋" w:eastAsia="仿宋" w:cs="仿宋"/>
          <w:sz w:val="36"/>
          <w:szCs w:val="36"/>
        </w:rPr>
        <w:t>都匀城轨。罗甸边阳</w:t>
      </w:r>
      <w:r>
        <w:rPr>
          <w:rFonts w:ascii="仿宋" w:hAnsi="仿宋" w:eastAsia="仿宋" w:cs="仿宋"/>
          <w:sz w:val="36"/>
          <w:szCs w:val="36"/>
        </w:rPr>
        <w:t>—</w:t>
      </w:r>
      <w:r>
        <w:rPr>
          <w:rFonts w:hint="eastAsia" w:ascii="仿宋" w:hAnsi="仿宋" w:eastAsia="仿宋" w:cs="仿宋"/>
          <w:sz w:val="36"/>
          <w:szCs w:val="36"/>
        </w:rPr>
        <w:t>平塘克度，荔波大小七孔</w:t>
      </w:r>
      <w:r>
        <w:rPr>
          <w:rFonts w:ascii="仿宋" w:hAnsi="仿宋" w:eastAsia="仿宋" w:cs="仿宋"/>
          <w:sz w:val="36"/>
          <w:szCs w:val="36"/>
        </w:rPr>
        <w:t>—</w:t>
      </w:r>
      <w:r>
        <w:rPr>
          <w:rFonts w:hint="eastAsia" w:ascii="仿宋" w:hAnsi="仿宋" w:eastAsia="仿宋" w:cs="仿宋"/>
          <w:sz w:val="36"/>
          <w:szCs w:val="36"/>
        </w:rPr>
        <w:t>茂兰现代有轨电车。</w:t>
      </w:r>
    </w:p>
    <w:p>
      <w:pPr>
        <w:spacing w:line="360" w:lineRule="auto"/>
        <w:ind w:firstLine="720" w:firstLineChars="200"/>
        <w:rPr>
          <w:rFonts w:ascii="仿宋" w:hAnsi="仿宋" w:eastAsia="仿宋"/>
          <w:sz w:val="36"/>
          <w:szCs w:val="36"/>
        </w:rPr>
      </w:pPr>
      <w:r>
        <w:rPr>
          <w:rFonts w:hint="eastAsia" w:ascii="仿宋" w:hAnsi="仿宋" w:eastAsia="仿宋" w:cs="宋体"/>
          <w:sz w:val="36"/>
          <w:szCs w:val="36"/>
        </w:rPr>
        <w:t>加快平塘大射电天坑景区轻轨电车、索道、观光电梯建设、荔波景区轻轨电车、索道建设，</w:t>
      </w:r>
      <w:r>
        <w:rPr>
          <w:rFonts w:hint="eastAsia" w:ascii="仿宋" w:hAnsi="仿宋" w:eastAsia="仿宋" w:cs="仿宋"/>
          <w:sz w:val="36"/>
          <w:szCs w:val="36"/>
        </w:rPr>
        <w:t>都匀四方滩至螺丝壳索道和观光电梯建设。</w:t>
      </w:r>
    </w:p>
    <w:p>
      <w:pPr>
        <w:spacing w:beforeLines="50" w:afterLines="50" w:line="360" w:lineRule="auto"/>
        <w:ind w:firstLine="723" w:firstLineChars="200"/>
        <w:rPr>
          <w:rFonts w:ascii="仿宋" w:hAnsi="仿宋" w:eastAsia="仿宋" w:cs="仿宋"/>
          <w:b/>
          <w:sz w:val="36"/>
          <w:szCs w:val="36"/>
        </w:rPr>
      </w:pPr>
      <w:r>
        <w:rPr>
          <w:rFonts w:ascii="仿宋" w:hAnsi="仿宋" w:eastAsia="仿宋" w:cs="仿宋"/>
          <w:b/>
          <w:sz w:val="36"/>
          <w:szCs w:val="36"/>
        </w:rPr>
        <w:t>3</w:t>
      </w:r>
      <w:r>
        <w:rPr>
          <w:rFonts w:hint="eastAsia" w:ascii="仿宋" w:hAnsi="仿宋" w:eastAsia="仿宋" w:cs="仿宋"/>
          <w:b/>
          <w:sz w:val="36"/>
          <w:szCs w:val="36"/>
        </w:rPr>
        <w:t>、水路建设</w:t>
      </w:r>
    </w:p>
    <w:p>
      <w:pPr>
        <w:spacing w:line="360" w:lineRule="auto"/>
        <w:ind w:firstLine="720" w:firstLineChars="200"/>
        <w:rPr>
          <w:rFonts w:ascii="仿宋" w:hAnsi="仿宋" w:eastAsia="仿宋" w:cs="Times New Roman"/>
          <w:sz w:val="36"/>
          <w:szCs w:val="36"/>
        </w:rPr>
      </w:pPr>
      <w:r>
        <w:rPr>
          <w:rFonts w:hint="eastAsia" w:ascii="仿宋" w:hAnsi="仿宋" w:eastAsia="仿宋" w:cs="仿宋"/>
          <w:sz w:val="36"/>
          <w:szCs w:val="36"/>
        </w:rPr>
        <w:t>加快荔波樟江旅游航道建设，积极协调加快红水河龙滩、乌江构皮滩过船设施建设，启动罗甸港罗妥港区、瓮安云中港区建设；</w:t>
      </w:r>
    </w:p>
    <w:p>
      <w:pPr>
        <w:spacing w:beforeLines="50" w:afterLines="50" w:line="360" w:lineRule="auto"/>
        <w:ind w:firstLine="542" w:firstLineChars="150"/>
        <w:rPr>
          <w:rFonts w:ascii="仿宋" w:hAnsi="仿宋" w:eastAsia="仿宋" w:cs="Times New Roman"/>
          <w:b/>
          <w:bCs/>
          <w:sz w:val="36"/>
          <w:szCs w:val="36"/>
        </w:rPr>
      </w:pPr>
      <w:r>
        <w:rPr>
          <w:rFonts w:hint="eastAsia" w:ascii="仿宋" w:hAnsi="仿宋" w:eastAsia="仿宋" w:cs="仿宋"/>
          <w:b/>
          <w:bCs/>
          <w:sz w:val="36"/>
          <w:szCs w:val="36"/>
        </w:rPr>
        <w:t>（三）旅游运输服务</w:t>
      </w:r>
    </w:p>
    <w:p>
      <w:pPr>
        <w:spacing w:beforeLines="50" w:afterLines="50" w:line="360" w:lineRule="auto"/>
        <w:ind w:firstLine="723" w:firstLineChars="200"/>
        <w:rPr>
          <w:rFonts w:ascii="仿宋" w:hAnsi="仿宋" w:eastAsia="仿宋" w:cs="Times New Roman"/>
          <w:b/>
          <w:bCs/>
          <w:sz w:val="36"/>
          <w:szCs w:val="36"/>
        </w:rPr>
      </w:pPr>
      <w:r>
        <w:rPr>
          <w:rFonts w:ascii="仿宋" w:hAnsi="仿宋" w:eastAsia="仿宋" w:cs="仿宋"/>
          <w:b/>
          <w:bCs/>
          <w:sz w:val="36"/>
          <w:szCs w:val="36"/>
        </w:rPr>
        <w:t>1</w:t>
      </w:r>
      <w:r>
        <w:rPr>
          <w:rFonts w:hint="eastAsia" w:ascii="仿宋" w:hAnsi="仿宋" w:eastAsia="仿宋" w:cs="仿宋"/>
          <w:b/>
          <w:bCs/>
          <w:sz w:val="36"/>
          <w:szCs w:val="36"/>
        </w:rPr>
        <w:t>、旅游集散中心</w:t>
      </w:r>
    </w:p>
    <w:p>
      <w:pPr>
        <w:spacing w:line="360" w:lineRule="auto"/>
        <w:ind w:firstLine="720" w:firstLineChars="200"/>
        <w:rPr>
          <w:rFonts w:ascii="仿宋" w:hAnsi="仿宋" w:eastAsia="仿宋" w:cs="Times New Roman"/>
          <w:sz w:val="36"/>
          <w:szCs w:val="36"/>
        </w:rPr>
      </w:pPr>
      <w:r>
        <w:rPr>
          <w:rFonts w:hint="eastAsia" w:ascii="仿宋" w:hAnsi="仿宋" w:eastAsia="仿宋" w:cs="宋体"/>
          <w:sz w:val="36"/>
          <w:szCs w:val="36"/>
        </w:rPr>
        <w:t>重点建设都匀高铁旅游集散中心，统筹推进三都高铁旅游集散中心、龙里高铁旅游集散中心、贵定高铁旅游集散中心、</w:t>
      </w:r>
      <w:r>
        <w:rPr>
          <w:rFonts w:hint="eastAsia" w:ascii="仿宋" w:hAnsi="仿宋" w:eastAsia="仿宋" w:cs="仿宋"/>
          <w:sz w:val="36"/>
          <w:szCs w:val="36"/>
        </w:rPr>
        <w:t>荔波小七孔旅游集散中心、平塘克度旅游集散中心的</w:t>
      </w:r>
      <w:r>
        <w:rPr>
          <w:rFonts w:hint="eastAsia" w:ascii="仿宋" w:hAnsi="仿宋" w:eastAsia="仿宋" w:cs="宋体"/>
          <w:sz w:val="36"/>
          <w:szCs w:val="36"/>
        </w:rPr>
        <w:t>建设，</w:t>
      </w:r>
      <w:r>
        <w:rPr>
          <w:rFonts w:hint="eastAsia" w:ascii="仿宋" w:hAnsi="仿宋" w:eastAsia="仿宋" w:cs="仿宋"/>
          <w:sz w:val="36"/>
          <w:szCs w:val="36"/>
        </w:rPr>
        <w:t>、其他县市要建立游客服务中心，</w:t>
      </w:r>
      <w:r>
        <w:rPr>
          <w:rFonts w:hint="eastAsia" w:ascii="仿宋" w:hAnsi="仿宋" w:eastAsia="仿宋" w:cs="宋体"/>
          <w:sz w:val="36"/>
          <w:szCs w:val="36"/>
        </w:rPr>
        <w:t>完善旅游集散、自驾租赁服务、旅游营销等功能，</w:t>
      </w:r>
      <w:r>
        <w:rPr>
          <w:rFonts w:hint="eastAsia" w:ascii="仿宋" w:hAnsi="仿宋" w:eastAsia="仿宋" w:cs="仿宋"/>
          <w:sz w:val="36"/>
          <w:szCs w:val="36"/>
        </w:rPr>
        <w:t>初步形成南北外连，中心衔接、四周分散的旅游交通服务集散体系。</w:t>
      </w:r>
    </w:p>
    <w:p>
      <w:pPr>
        <w:spacing w:beforeLines="50" w:afterLines="50" w:line="360" w:lineRule="auto"/>
        <w:ind w:firstLine="723" w:firstLineChars="200"/>
        <w:rPr>
          <w:rFonts w:ascii="仿宋" w:hAnsi="仿宋" w:eastAsia="仿宋" w:cs="Times New Roman"/>
          <w:b/>
          <w:bCs/>
          <w:sz w:val="36"/>
          <w:szCs w:val="36"/>
        </w:rPr>
      </w:pPr>
      <w:r>
        <w:rPr>
          <w:rFonts w:ascii="仿宋" w:hAnsi="仿宋" w:eastAsia="仿宋" w:cs="仿宋"/>
          <w:b/>
          <w:bCs/>
          <w:sz w:val="36"/>
          <w:szCs w:val="36"/>
        </w:rPr>
        <w:t>2</w:t>
      </w:r>
      <w:r>
        <w:rPr>
          <w:rFonts w:hint="eastAsia" w:ascii="仿宋" w:hAnsi="仿宋" w:eastAsia="仿宋" w:cs="仿宋"/>
          <w:b/>
          <w:bCs/>
          <w:sz w:val="36"/>
          <w:szCs w:val="36"/>
        </w:rPr>
        <w:t>、旅游乡镇服务体系</w:t>
      </w:r>
    </w:p>
    <w:p>
      <w:pPr>
        <w:spacing w:line="360" w:lineRule="auto"/>
        <w:ind w:firstLine="720" w:firstLineChars="200"/>
        <w:rPr>
          <w:rFonts w:ascii="仿宋" w:hAnsi="仿宋" w:eastAsia="仿宋" w:cs="Times New Roman"/>
          <w:sz w:val="36"/>
          <w:szCs w:val="36"/>
        </w:rPr>
      </w:pPr>
      <w:r>
        <w:rPr>
          <w:rFonts w:hint="eastAsia" w:ascii="仿宋" w:hAnsi="仿宋" w:eastAsia="仿宋" w:cs="仿宋"/>
          <w:sz w:val="36"/>
          <w:szCs w:val="36"/>
        </w:rPr>
        <w:t>重点在三合街道、九阡镇、都江镇、茂兰镇、朝阳镇、大塘镇、克度镇、好花红镇、匀东镇等建立旅游城乡镇镇服务体系网。</w:t>
      </w:r>
    </w:p>
    <w:p>
      <w:pPr>
        <w:spacing w:beforeLines="50" w:afterLines="50" w:line="360" w:lineRule="auto"/>
        <w:ind w:firstLine="723" w:firstLineChars="200"/>
        <w:rPr>
          <w:rFonts w:ascii="仿宋" w:hAnsi="仿宋" w:eastAsia="仿宋" w:cs="Times New Roman"/>
          <w:b/>
          <w:bCs/>
          <w:sz w:val="36"/>
          <w:szCs w:val="36"/>
        </w:rPr>
      </w:pPr>
      <w:r>
        <w:rPr>
          <w:rFonts w:ascii="仿宋" w:hAnsi="仿宋" w:eastAsia="仿宋" w:cs="仿宋"/>
          <w:b/>
          <w:bCs/>
          <w:sz w:val="36"/>
          <w:szCs w:val="36"/>
        </w:rPr>
        <w:t>3</w:t>
      </w:r>
      <w:r>
        <w:rPr>
          <w:rFonts w:hint="eastAsia" w:ascii="仿宋" w:hAnsi="仿宋" w:eastAsia="仿宋" w:cs="仿宋"/>
          <w:b/>
          <w:bCs/>
          <w:sz w:val="36"/>
          <w:szCs w:val="36"/>
        </w:rPr>
        <w:t>、自驾车服务体系建设</w:t>
      </w:r>
    </w:p>
    <w:p>
      <w:pPr>
        <w:spacing w:line="360" w:lineRule="auto"/>
        <w:ind w:firstLine="723" w:firstLineChars="200"/>
        <w:rPr>
          <w:rFonts w:ascii="仿宋" w:hAnsi="仿宋" w:eastAsia="仿宋" w:cs="仿宋"/>
          <w:sz w:val="36"/>
          <w:szCs w:val="36"/>
        </w:rPr>
      </w:pPr>
      <w:r>
        <w:rPr>
          <w:rFonts w:hint="eastAsia" w:ascii="仿宋" w:hAnsi="仿宋" w:eastAsia="仿宋" w:cs="仿宋"/>
          <w:b/>
          <w:sz w:val="36"/>
          <w:szCs w:val="36"/>
        </w:rPr>
        <w:t>一是</w:t>
      </w:r>
      <w:r>
        <w:rPr>
          <w:rFonts w:hint="eastAsia" w:ascii="仿宋" w:hAnsi="仿宋" w:eastAsia="仿宋" w:cs="仿宋"/>
          <w:sz w:val="36"/>
          <w:szCs w:val="36"/>
        </w:rPr>
        <w:t>沿高速公路、省道建设一批自驾车营地与服务基地，配套露营、住宿、餐饮、购物、休闲娱乐等设施。依托中心城市和旅游小镇，提供泊车服务、咨询服务、车辆租赁服务、驾车旅游用品的出租服务、车辆维修保养服务、医疗救护服务以及其他各种必要的服务等。北线乡村休闲养生带的县市，要专门对接贵阳都市客源，建设自驾车服务体系，配套自驾车营地、自驾车安全救援系统等设施。全州到到2020年，建成</w:t>
      </w:r>
      <w:r>
        <w:rPr>
          <w:rFonts w:ascii="仿宋" w:hAnsi="仿宋" w:eastAsia="仿宋" w:cs="仿宋"/>
          <w:sz w:val="36"/>
          <w:szCs w:val="36"/>
        </w:rPr>
        <w:t>5</w:t>
      </w:r>
      <w:r>
        <w:rPr>
          <w:rFonts w:hint="eastAsia" w:ascii="仿宋" w:hAnsi="仿宋" w:eastAsia="仿宋" w:cs="仿宋"/>
          <w:sz w:val="36"/>
          <w:szCs w:val="36"/>
        </w:rPr>
        <w:t>个以上综合性汽车露营示范营地。</w:t>
      </w:r>
    </w:p>
    <w:p>
      <w:pPr>
        <w:spacing w:line="360" w:lineRule="auto"/>
        <w:ind w:firstLine="723" w:firstLineChars="200"/>
        <w:rPr>
          <w:rFonts w:ascii="仿宋" w:hAnsi="仿宋" w:eastAsia="仿宋" w:cs="仿宋"/>
          <w:sz w:val="36"/>
          <w:szCs w:val="36"/>
        </w:rPr>
      </w:pPr>
      <w:r>
        <w:rPr>
          <w:rFonts w:hint="eastAsia" w:ascii="仿宋" w:hAnsi="仿宋" w:eastAsia="仿宋" w:cs="仿宋"/>
          <w:b/>
          <w:sz w:val="36"/>
          <w:szCs w:val="36"/>
        </w:rPr>
        <w:t>二是</w:t>
      </w:r>
      <w:r>
        <w:rPr>
          <w:rFonts w:hint="eastAsia" w:ascii="仿宋" w:hAnsi="仿宋" w:eastAsia="仿宋" w:cs="仿宋"/>
          <w:sz w:val="36"/>
          <w:szCs w:val="36"/>
        </w:rPr>
        <w:t>建设黔南网站互动咨询站，及时解答自驾车主出行难题。</w:t>
      </w:r>
    </w:p>
    <w:p>
      <w:pPr>
        <w:spacing w:line="360" w:lineRule="auto"/>
        <w:ind w:firstLine="723" w:firstLineChars="200"/>
        <w:rPr>
          <w:rFonts w:ascii="仿宋" w:hAnsi="仿宋" w:eastAsia="仿宋" w:cs="仿宋"/>
          <w:sz w:val="36"/>
          <w:szCs w:val="36"/>
        </w:rPr>
      </w:pPr>
      <w:r>
        <w:rPr>
          <w:rFonts w:hint="eastAsia" w:ascii="仿宋" w:hAnsi="仿宋" w:eastAsia="仿宋" w:cs="仿宋"/>
          <w:b/>
          <w:sz w:val="36"/>
          <w:szCs w:val="36"/>
        </w:rPr>
        <w:t>三是</w:t>
      </w:r>
      <w:r>
        <w:rPr>
          <w:rFonts w:hint="eastAsia" w:ascii="仿宋" w:hAnsi="仿宋" w:eastAsia="仿宋" w:cs="仿宋"/>
          <w:sz w:val="36"/>
          <w:szCs w:val="36"/>
        </w:rPr>
        <w:t>精心设计自驾游交通线路，并向广大自驾车主免费发放旅游手册；</w:t>
      </w:r>
    </w:p>
    <w:p>
      <w:pPr>
        <w:spacing w:line="360" w:lineRule="auto"/>
        <w:ind w:firstLine="723" w:firstLineChars="200"/>
        <w:rPr>
          <w:rFonts w:ascii="仿宋" w:hAnsi="仿宋" w:eastAsia="仿宋" w:cs="仿宋"/>
          <w:sz w:val="36"/>
          <w:szCs w:val="36"/>
        </w:rPr>
      </w:pPr>
      <w:r>
        <w:rPr>
          <w:rFonts w:hint="eastAsia" w:ascii="仿宋" w:hAnsi="仿宋" w:eastAsia="仿宋" w:cs="仿宋"/>
          <w:b/>
          <w:sz w:val="36"/>
          <w:szCs w:val="36"/>
        </w:rPr>
        <w:t>四是</w:t>
      </w:r>
      <w:r>
        <w:rPr>
          <w:rFonts w:hint="eastAsia" w:ascii="仿宋" w:hAnsi="仿宋" w:eastAsia="仿宋" w:cs="仿宋"/>
          <w:sz w:val="36"/>
          <w:szCs w:val="36"/>
        </w:rPr>
        <w:t>完善安全责任制，并配备专职安全员，及时排除安全隐患，确保道路、交通、人员安全；</w:t>
      </w:r>
    </w:p>
    <w:p>
      <w:pPr>
        <w:spacing w:line="360" w:lineRule="auto"/>
        <w:ind w:firstLine="723" w:firstLineChars="200"/>
        <w:rPr>
          <w:rFonts w:ascii="仿宋" w:hAnsi="仿宋" w:eastAsia="仿宋" w:cs="Times New Roman"/>
          <w:sz w:val="36"/>
          <w:szCs w:val="36"/>
        </w:rPr>
      </w:pPr>
      <w:r>
        <w:rPr>
          <w:rFonts w:hint="eastAsia" w:ascii="仿宋" w:hAnsi="仿宋" w:eastAsia="仿宋" w:cs="仿宋"/>
          <w:b/>
          <w:sz w:val="36"/>
          <w:szCs w:val="36"/>
        </w:rPr>
        <w:t>五是</w:t>
      </w:r>
      <w:r>
        <w:rPr>
          <w:rFonts w:hint="eastAsia" w:ascii="仿宋" w:hAnsi="仿宋" w:eastAsia="仿宋" w:cs="仿宋"/>
          <w:sz w:val="36"/>
          <w:szCs w:val="36"/>
        </w:rPr>
        <w:t>加强与车友会、</w:t>
      </w:r>
      <w:r>
        <w:rPr>
          <w:rFonts w:ascii="仿宋" w:hAnsi="仿宋" w:eastAsia="仿宋" w:cs="仿宋"/>
          <w:sz w:val="36"/>
          <w:szCs w:val="36"/>
        </w:rPr>
        <w:t>4S</w:t>
      </w:r>
      <w:r>
        <w:rPr>
          <w:rFonts w:hint="eastAsia" w:ascii="仿宋" w:hAnsi="仿宋" w:eastAsia="仿宋" w:cs="仿宋"/>
          <w:sz w:val="36"/>
          <w:szCs w:val="36"/>
        </w:rPr>
        <w:t>店、汽车俱乐部等自驾游组织联系，联合推出一些自驾游活动。</w:t>
      </w:r>
    </w:p>
    <w:p>
      <w:pPr>
        <w:spacing w:beforeLines="50" w:afterLines="50" w:line="360" w:lineRule="auto"/>
        <w:ind w:firstLine="723" w:firstLineChars="200"/>
        <w:rPr>
          <w:rFonts w:ascii="仿宋" w:hAnsi="仿宋" w:eastAsia="仿宋"/>
          <w:b/>
          <w:sz w:val="36"/>
          <w:szCs w:val="36"/>
        </w:rPr>
      </w:pPr>
      <w:r>
        <w:rPr>
          <w:rFonts w:ascii="仿宋" w:hAnsi="仿宋" w:eastAsia="仿宋"/>
          <w:b/>
          <w:sz w:val="36"/>
          <w:szCs w:val="36"/>
        </w:rPr>
        <w:t>4</w:t>
      </w:r>
      <w:r>
        <w:rPr>
          <w:rFonts w:hint="eastAsia" w:ascii="仿宋" w:hAnsi="仿宋" w:eastAsia="仿宋"/>
          <w:b/>
          <w:sz w:val="36"/>
          <w:szCs w:val="36"/>
        </w:rPr>
        <w:t>、自行车旅游服务体系</w:t>
      </w:r>
    </w:p>
    <w:p>
      <w:pPr>
        <w:spacing w:beforeLines="50" w:afterLines="100" w:line="360" w:lineRule="auto"/>
        <w:rPr>
          <w:rFonts w:ascii="仿宋" w:hAnsi="仿宋" w:eastAsia="仿宋" w:cs="Times New Roman"/>
          <w:sz w:val="36"/>
          <w:szCs w:val="36"/>
        </w:rPr>
      </w:pPr>
      <w:r>
        <w:rPr>
          <w:rFonts w:ascii="仿宋" w:hAnsi="仿宋" w:eastAsia="仿宋" w:cs="仿宋"/>
          <w:sz w:val="36"/>
          <w:szCs w:val="36"/>
        </w:rPr>
        <w:t xml:space="preserve">   </w:t>
      </w:r>
      <w:r>
        <w:rPr>
          <w:rFonts w:hint="eastAsia" w:ascii="仿宋" w:hAnsi="仿宋" w:eastAsia="仿宋" w:cs="仿宋"/>
          <w:sz w:val="36"/>
          <w:szCs w:val="36"/>
        </w:rPr>
        <w:t>重点围绕荔波樟江景区、茂兰景区、掌布景区、天坑景区、尧人山景区、紫林山景区、金海雪山、涟江大坝、杜鹃湖、福泉古城、龙里刺梨沟体育公园、猴场古镇、毛尖镇、中国茶文化博览园、</w:t>
      </w:r>
      <w:r>
        <w:rPr>
          <w:rFonts w:ascii="Times New Roman" w:hAnsi="Times New Roman" w:eastAsia="仿宋" w:cs="Times New Roman"/>
          <w:sz w:val="34"/>
          <w:szCs w:val="34"/>
        </w:rPr>
        <w:t>平塘“玉水金盆”景区及平塘京舟景区</w:t>
      </w:r>
      <w:r>
        <w:rPr>
          <w:rFonts w:hint="eastAsia" w:ascii="仿宋" w:hAnsi="仿宋" w:eastAsia="仿宋" w:cs="仿宋"/>
          <w:sz w:val="36"/>
          <w:szCs w:val="36"/>
        </w:rPr>
        <w:t>等重点景区，建设绿道体系，在沿线设计具有民族风格的观景和休息亭、台，打造大型自行车停靠服务点，沿绿道配备自行车租赁点，配套游客中心、生态厕所、呼救电话、自动售货机等服务设施。</w:t>
      </w:r>
    </w:p>
    <w:p>
      <w:pPr>
        <w:spacing w:beforeLines="50" w:afterLines="50" w:line="360" w:lineRule="auto"/>
        <w:ind w:firstLine="723" w:firstLineChars="200"/>
        <w:rPr>
          <w:rFonts w:ascii="仿宋" w:hAnsi="仿宋" w:eastAsia="仿宋" w:cs="Times New Roman"/>
          <w:b/>
          <w:bCs/>
          <w:sz w:val="36"/>
          <w:szCs w:val="36"/>
        </w:rPr>
      </w:pPr>
      <w:r>
        <w:rPr>
          <w:rFonts w:ascii="仿宋" w:hAnsi="仿宋" w:eastAsia="仿宋" w:cs="仿宋"/>
          <w:b/>
          <w:bCs/>
          <w:sz w:val="36"/>
          <w:szCs w:val="36"/>
        </w:rPr>
        <w:t>5</w:t>
      </w:r>
      <w:r>
        <w:rPr>
          <w:rFonts w:hint="eastAsia" w:ascii="仿宋" w:hAnsi="仿宋" w:eastAsia="仿宋" w:cs="仿宋"/>
          <w:b/>
          <w:bCs/>
          <w:sz w:val="36"/>
          <w:szCs w:val="36"/>
        </w:rPr>
        <w:t>、高铁旅游换乘服务体系</w:t>
      </w:r>
    </w:p>
    <w:p>
      <w:pPr>
        <w:spacing w:line="360" w:lineRule="auto"/>
        <w:ind w:firstLine="720" w:firstLineChars="200"/>
        <w:rPr>
          <w:rFonts w:ascii="仿宋" w:hAnsi="仿宋" w:eastAsia="仿宋" w:cs="Times New Roman"/>
          <w:sz w:val="36"/>
          <w:szCs w:val="36"/>
        </w:rPr>
      </w:pPr>
      <w:r>
        <w:rPr>
          <w:rFonts w:hint="eastAsia" w:ascii="仿宋" w:hAnsi="仿宋" w:eastAsia="仿宋" w:cs="仿宋"/>
          <w:sz w:val="36"/>
          <w:szCs w:val="36"/>
        </w:rPr>
        <w:t>第一，黔南各高铁站、长途客运站和重点景区之间要实现旅游专线大巴的无缝转乘。第二，解决城市公交运力浪费的问题。例如，都匀除了高铁快巴士以外，都匀市到开发区的公交车不允许进高铁站。第三，充分重视散客的可进入性和可达性，针对自驾游快速增长的特点，以及两广、成渝、江浙、京津等地游客的自驾偏好，以互联网</w:t>
      </w:r>
      <w:r>
        <w:rPr>
          <w:rFonts w:ascii="仿宋" w:hAnsi="仿宋" w:eastAsia="仿宋" w:cs="仿宋"/>
          <w:sz w:val="36"/>
          <w:szCs w:val="36"/>
        </w:rPr>
        <w:t>+</w:t>
      </w:r>
      <w:r>
        <w:rPr>
          <w:rFonts w:hint="eastAsia" w:ascii="仿宋" w:hAnsi="仿宋" w:eastAsia="仿宋" w:cs="仿宋"/>
          <w:sz w:val="36"/>
          <w:szCs w:val="36"/>
        </w:rPr>
        <w:t>促进旅游交通无缝融合。通过贵州锦绣实业有限公司与神舟租车网等合作、整合黔南租车行业，形成各高铁、客运站点、机场站点、节点城市及景区之间的便捷的租车服务网络。在高铁站点全面推行用滴滴打车等方式利用社会闲散资源弥补服务不足。制定《黔南旅游交通服务规范》，对互联网</w:t>
      </w:r>
      <w:r>
        <w:rPr>
          <w:rFonts w:ascii="仿宋" w:hAnsi="仿宋" w:eastAsia="仿宋" w:cs="仿宋"/>
          <w:sz w:val="36"/>
          <w:szCs w:val="36"/>
        </w:rPr>
        <w:t>+</w:t>
      </w:r>
      <w:r>
        <w:rPr>
          <w:rFonts w:hint="eastAsia" w:ascii="仿宋" w:hAnsi="仿宋" w:eastAsia="仿宋" w:cs="仿宋"/>
          <w:sz w:val="36"/>
          <w:szCs w:val="36"/>
        </w:rPr>
        <w:t>旅游交通进行创新性管理，使其与传统交通运输企业良性竞争，促使服务质量的提升，解决游客在交通枢纽站点旅客被宰客、欺骗等负面影响。</w:t>
      </w:r>
    </w:p>
    <w:p>
      <w:pPr>
        <w:spacing w:beforeLines="50" w:afterLines="50" w:line="360" w:lineRule="auto"/>
        <w:ind w:firstLine="723" w:firstLineChars="200"/>
        <w:rPr>
          <w:rFonts w:ascii="仿宋" w:hAnsi="仿宋" w:eastAsia="仿宋" w:cs="Times New Roman"/>
          <w:b/>
          <w:sz w:val="36"/>
          <w:szCs w:val="36"/>
        </w:rPr>
      </w:pPr>
      <w:r>
        <w:rPr>
          <w:rFonts w:ascii="仿宋" w:hAnsi="仿宋" w:eastAsia="仿宋" w:cs="仿宋"/>
          <w:b/>
          <w:sz w:val="36"/>
          <w:szCs w:val="36"/>
        </w:rPr>
        <w:t>6</w:t>
      </w:r>
      <w:r>
        <w:rPr>
          <w:rFonts w:hint="eastAsia" w:ascii="仿宋" w:hAnsi="仿宋" w:eastAsia="仿宋" w:cs="仿宋"/>
          <w:b/>
          <w:sz w:val="36"/>
          <w:szCs w:val="36"/>
        </w:rPr>
        <w:t>、旅游交通宣传服务体系</w:t>
      </w:r>
    </w:p>
    <w:p>
      <w:pPr>
        <w:spacing w:line="360" w:lineRule="auto"/>
        <w:ind w:firstLine="720" w:firstLineChars="200"/>
        <w:rPr>
          <w:rFonts w:ascii="仿宋" w:hAnsi="仿宋" w:eastAsia="仿宋" w:cs="Times New Roman"/>
          <w:sz w:val="36"/>
          <w:szCs w:val="36"/>
        </w:rPr>
      </w:pPr>
      <w:r>
        <w:rPr>
          <w:rFonts w:hint="eastAsia" w:ascii="仿宋" w:hAnsi="仿宋" w:eastAsia="仿宋" w:cs="仿宋"/>
          <w:sz w:val="36"/>
          <w:szCs w:val="36"/>
        </w:rPr>
        <w:t>要充分利用高铁、高速、高空（航空），在主要客源市场和贵州边界的高速公路上树立黔南旅游宣传牌，在机场、飞机上发放黔南宣传手册、播放黔南旅游宣传片，在高铁站、高速路口、飞机场等设置黔南旅游形象户外广告，建设旅游咨询服务中心，继续做好“荔波号”、“都匀毛尖号”、“黔南号”等冠名的高铁、飞机等上宣传营销工作。</w:t>
      </w:r>
    </w:p>
    <w:p>
      <w:pPr>
        <w:spacing w:beforeLines="50" w:afterLines="50" w:line="360" w:lineRule="auto"/>
        <w:ind w:firstLine="723" w:firstLineChars="200"/>
        <w:jc w:val="left"/>
        <w:rPr>
          <w:rFonts w:ascii="黑体" w:hAnsi="黑体" w:eastAsia="黑体" w:cs="Times New Roman"/>
          <w:b/>
          <w:bCs/>
          <w:sz w:val="36"/>
          <w:szCs w:val="36"/>
        </w:rPr>
      </w:pPr>
      <w:r>
        <w:rPr>
          <w:rFonts w:hint="eastAsia" w:ascii="黑体" w:hAnsi="黑体" w:eastAsia="黑体" w:cs="仿宋"/>
          <w:b/>
          <w:bCs/>
          <w:sz w:val="36"/>
          <w:szCs w:val="36"/>
        </w:rPr>
        <w:t>二、提升旅游景区内部质量</w:t>
      </w:r>
    </w:p>
    <w:p>
      <w:pPr>
        <w:adjustRightInd w:val="0"/>
        <w:snapToGrid w:val="0"/>
        <w:spacing w:beforeLines="50" w:afterLines="50" w:line="360" w:lineRule="auto"/>
        <w:ind w:firstLine="542" w:firstLineChars="150"/>
        <w:rPr>
          <w:rFonts w:ascii="仿宋" w:hAnsi="仿宋" w:eastAsia="仿宋" w:cs="Times New Roman"/>
          <w:b/>
          <w:bCs/>
          <w:sz w:val="36"/>
          <w:szCs w:val="36"/>
        </w:rPr>
      </w:pPr>
      <w:r>
        <w:rPr>
          <w:rFonts w:hint="eastAsia" w:ascii="仿宋" w:hAnsi="仿宋" w:eastAsia="仿宋" w:cs="仿宋"/>
          <w:b/>
          <w:bCs/>
          <w:sz w:val="36"/>
          <w:szCs w:val="36"/>
        </w:rPr>
        <w:t>（一）体验（参与）性旅游活动项目和旅游商品研发</w:t>
      </w:r>
    </w:p>
    <w:p>
      <w:pPr>
        <w:adjustRightInd w:val="0"/>
        <w:snapToGrid w:val="0"/>
        <w:spacing w:beforeLines="50" w:afterLines="50" w:line="360" w:lineRule="auto"/>
        <w:ind w:firstLine="540" w:firstLineChars="150"/>
        <w:rPr>
          <w:rFonts w:ascii="仿宋" w:hAnsi="仿宋" w:eastAsia="仿宋" w:cs="Times New Roman"/>
          <w:b/>
          <w:bCs/>
          <w:sz w:val="36"/>
          <w:szCs w:val="36"/>
        </w:rPr>
      </w:pPr>
      <w:r>
        <w:rPr>
          <w:rFonts w:hint="eastAsia" w:ascii="仿宋" w:hAnsi="仿宋" w:eastAsia="仿宋" w:cs="仿宋"/>
          <w:sz w:val="36"/>
          <w:szCs w:val="36"/>
        </w:rPr>
        <w:t>以荔波、大都匀、平塘、三都四县市的重点景区为核心，和州内外高校旅游院校、旅游企业、相关研发企业联合，重点挖掘黔南特色天文旅游资源，重视利用世界遗产文化、水族文化，都匀毛尖茶文化的前期研究成果，重视</w:t>
      </w:r>
      <w:r>
        <w:rPr>
          <w:rFonts w:ascii="仿宋" w:hAnsi="仿宋" w:eastAsia="仿宋" w:cs="仿宋"/>
          <w:sz w:val="36"/>
          <w:szCs w:val="36"/>
        </w:rPr>
        <w:t>3D</w:t>
      </w:r>
      <w:r>
        <w:rPr>
          <w:rFonts w:hint="eastAsia" w:ascii="仿宋" w:hAnsi="仿宋" w:eastAsia="仿宋" w:cs="仿宋"/>
          <w:sz w:val="36"/>
          <w:szCs w:val="36"/>
        </w:rPr>
        <w:t>、全息投影等现代数字化技术和设备的运用，进行黔南特色体验（参与）性旅游活动项目和旅游商品深度研发，提升景区的吸引力、提升游客的满意度、延长游客逗留时间，提高综合消费水平。</w:t>
      </w:r>
    </w:p>
    <w:p>
      <w:pPr>
        <w:adjustRightInd w:val="0"/>
        <w:snapToGrid w:val="0"/>
        <w:spacing w:beforeLines="50" w:afterLines="50" w:line="360" w:lineRule="auto"/>
        <w:ind w:firstLine="542" w:firstLineChars="150"/>
        <w:rPr>
          <w:rFonts w:ascii="仿宋" w:hAnsi="仿宋" w:eastAsia="仿宋" w:cs="Times New Roman"/>
          <w:sz w:val="36"/>
          <w:szCs w:val="36"/>
        </w:rPr>
      </w:pPr>
      <w:r>
        <w:rPr>
          <w:rFonts w:hint="eastAsia" w:ascii="仿宋" w:hAnsi="仿宋" w:eastAsia="仿宋" w:cs="仿宋"/>
          <w:b/>
          <w:bCs/>
          <w:sz w:val="36"/>
          <w:szCs w:val="36"/>
        </w:rPr>
        <w:t>（二）</w:t>
      </w:r>
      <w:bookmarkStart w:id="18" w:name="_Toc409714528"/>
      <w:bookmarkStart w:id="19" w:name="_Toc404109555"/>
      <w:bookmarkStart w:id="20" w:name="_Toc401946007"/>
      <w:r>
        <w:rPr>
          <w:rFonts w:hint="eastAsia" w:ascii="仿宋" w:hAnsi="仿宋" w:eastAsia="仿宋" w:cs="仿宋"/>
          <w:b/>
          <w:bCs/>
          <w:sz w:val="36"/>
          <w:szCs w:val="36"/>
        </w:rPr>
        <w:t>旅游标识系统</w:t>
      </w:r>
      <w:bookmarkEnd w:id="18"/>
      <w:bookmarkEnd w:id="19"/>
      <w:bookmarkEnd w:id="20"/>
      <w:r>
        <w:rPr>
          <w:rFonts w:hint="eastAsia" w:ascii="仿宋" w:hAnsi="仿宋" w:eastAsia="仿宋" w:cs="仿宋"/>
          <w:b/>
          <w:bCs/>
          <w:sz w:val="36"/>
          <w:szCs w:val="36"/>
        </w:rPr>
        <w:t>建设</w:t>
      </w:r>
    </w:p>
    <w:p>
      <w:pPr>
        <w:pStyle w:val="31"/>
        <w:spacing w:line="360" w:lineRule="auto"/>
        <w:ind w:firstLine="720" w:firstLineChars="200"/>
        <w:rPr>
          <w:rFonts w:ascii="仿宋" w:hAnsi="仿宋" w:eastAsia="仿宋" w:cs="Times New Roman"/>
          <w:sz w:val="36"/>
          <w:szCs w:val="36"/>
        </w:rPr>
      </w:pPr>
      <w:r>
        <w:rPr>
          <w:rFonts w:hint="eastAsia" w:ascii="仿宋" w:hAnsi="仿宋" w:eastAsia="仿宋"/>
          <w:sz w:val="36"/>
          <w:szCs w:val="36"/>
        </w:rPr>
        <w:t>按照国际惯例，建设规范、全面、系统的旅游标识系统。</w:t>
      </w:r>
    </w:p>
    <w:p>
      <w:pPr>
        <w:pStyle w:val="31"/>
        <w:spacing w:line="360" w:lineRule="auto"/>
        <w:ind w:firstLine="720" w:firstLineChars="200"/>
        <w:rPr>
          <w:rFonts w:ascii="仿宋" w:hAnsi="仿宋" w:eastAsia="仿宋" w:cs="Times New Roman"/>
          <w:sz w:val="36"/>
          <w:szCs w:val="36"/>
        </w:rPr>
      </w:pPr>
      <w:r>
        <w:rPr>
          <w:rFonts w:hint="eastAsia" w:ascii="仿宋" w:hAnsi="仿宋" w:eastAsia="仿宋"/>
          <w:sz w:val="36"/>
          <w:szCs w:val="36"/>
        </w:rPr>
        <w:t>形象标识标牌：采用至少中、英两种语言，规范、全面、系统的建设标识系统。重点解决黔南州两市九县及一个自治县的旅游形象标牌问题；配套建设各景区的形象标牌。</w:t>
      </w:r>
    </w:p>
    <w:p>
      <w:pPr>
        <w:pStyle w:val="31"/>
        <w:spacing w:line="360" w:lineRule="auto"/>
        <w:ind w:firstLine="720" w:firstLineChars="200"/>
        <w:rPr>
          <w:rFonts w:ascii="仿宋" w:hAnsi="仿宋" w:eastAsia="仿宋" w:cs="Times New Roman"/>
          <w:sz w:val="36"/>
          <w:szCs w:val="36"/>
        </w:rPr>
      </w:pPr>
      <w:r>
        <w:rPr>
          <w:rFonts w:hint="eastAsia" w:ascii="仿宋" w:hAnsi="仿宋" w:eastAsia="仿宋"/>
          <w:sz w:val="36"/>
          <w:szCs w:val="36"/>
        </w:rPr>
        <w:t>交通引导标牌：在黔南州各进出城交通要道口，沿线城镇的前后，道路交叉口处设置交通标识牌。景区外公路标识应标明公路通往各景区支路的位置、景区景点的名称与距离。</w:t>
      </w:r>
    </w:p>
    <w:p>
      <w:pPr>
        <w:pStyle w:val="31"/>
        <w:spacing w:line="360" w:lineRule="auto"/>
        <w:ind w:firstLine="720" w:firstLineChars="200"/>
        <w:rPr>
          <w:rFonts w:ascii="仿宋" w:hAnsi="仿宋" w:eastAsia="仿宋" w:cs="Times New Roman"/>
          <w:sz w:val="36"/>
          <w:szCs w:val="36"/>
        </w:rPr>
      </w:pPr>
      <w:r>
        <w:rPr>
          <w:rFonts w:hint="eastAsia" w:ascii="仿宋" w:hAnsi="仿宋" w:eastAsia="仿宋"/>
          <w:sz w:val="36"/>
          <w:szCs w:val="36"/>
        </w:rPr>
        <w:t>景区标识标牌：在每个旅游景区入口和出口处设置一个景区标识牌，包括导游全景图、景物介绍牌、旅游标识牌、公共信息图形等。</w:t>
      </w:r>
    </w:p>
    <w:p>
      <w:pPr>
        <w:pStyle w:val="31"/>
        <w:spacing w:beforeLines="50" w:afterLines="50" w:line="360" w:lineRule="auto"/>
        <w:ind w:firstLine="720" w:firstLineChars="200"/>
        <w:rPr>
          <w:rFonts w:ascii="仿宋" w:hAnsi="仿宋" w:eastAsia="仿宋" w:cs="Times New Roman"/>
          <w:b/>
          <w:bCs/>
          <w:sz w:val="36"/>
          <w:szCs w:val="36"/>
        </w:rPr>
      </w:pPr>
      <w:r>
        <w:rPr>
          <w:rFonts w:hint="eastAsia" w:ascii="仿宋" w:hAnsi="仿宋" w:eastAsia="仿宋"/>
          <w:sz w:val="36"/>
          <w:szCs w:val="36"/>
        </w:rPr>
        <w:t>服务提示标牌：在机场车站码头、游客中心、加油站、停车场等公共服务场所，设立规范的公共图形信息符号。</w:t>
      </w:r>
      <w:r>
        <w:rPr>
          <w:rFonts w:ascii="仿宋" w:hAnsi="仿宋" w:eastAsia="仿宋" w:cs="Times New Roman"/>
          <w:sz w:val="36"/>
          <w:szCs w:val="36"/>
        </w:rPr>
        <w:br w:type="textWrapping"/>
      </w:r>
      <w:r>
        <w:rPr>
          <w:b/>
          <w:bCs/>
        </w:rPr>
        <w:t xml:space="preserve"> </w:t>
      </w:r>
      <w:r>
        <w:rPr>
          <w:rFonts w:ascii="仿宋" w:hAnsi="仿宋" w:eastAsia="仿宋"/>
          <w:b/>
          <w:bCs/>
          <w:sz w:val="36"/>
          <w:szCs w:val="36"/>
        </w:rPr>
        <w:t xml:space="preserve"> </w:t>
      </w:r>
      <w:r>
        <w:rPr>
          <w:rFonts w:hint="eastAsia" w:ascii="仿宋" w:hAnsi="仿宋" w:eastAsia="仿宋"/>
          <w:b/>
          <w:bCs/>
          <w:sz w:val="36"/>
          <w:szCs w:val="36"/>
        </w:rPr>
        <w:t xml:space="preserve"> （三）旅游配套设施建设</w:t>
      </w:r>
    </w:p>
    <w:p>
      <w:pPr>
        <w:adjustRightInd w:val="0"/>
        <w:snapToGrid w:val="0"/>
        <w:spacing w:line="360" w:lineRule="auto"/>
        <w:ind w:firstLine="720" w:firstLineChars="200"/>
        <w:rPr>
          <w:rFonts w:ascii="仿宋" w:hAnsi="仿宋" w:eastAsia="仿宋" w:cs="Times New Roman"/>
          <w:sz w:val="36"/>
          <w:szCs w:val="36"/>
        </w:rPr>
      </w:pPr>
      <w:r>
        <w:rPr>
          <w:rFonts w:hint="eastAsia" w:ascii="仿宋" w:hAnsi="仿宋" w:eastAsia="仿宋" w:cs="仿宋"/>
          <w:bCs/>
          <w:sz w:val="36"/>
          <w:szCs w:val="36"/>
        </w:rPr>
        <w:t>旅游厕所</w:t>
      </w:r>
      <w:r>
        <w:rPr>
          <w:rFonts w:hint="eastAsia" w:ascii="仿宋" w:hAnsi="仿宋" w:eastAsia="仿宋" w:cs="仿宋"/>
          <w:sz w:val="36"/>
          <w:szCs w:val="36"/>
        </w:rPr>
        <w:t>严格按照国家星级厕所标准建设，普通厕所建设外观、色彩、造型应与周边环境协调，布局合理，通风排污良好，全部采用节水生态或生态免冲，污水通过生物菌种分解实现中水再利用，并设有专人管理，及时清理，保证厕所内环境整洁、无异味、无秽物。</w:t>
      </w:r>
    </w:p>
    <w:p>
      <w:pPr>
        <w:adjustRightInd w:val="0"/>
        <w:snapToGrid w:val="0"/>
        <w:spacing w:line="360" w:lineRule="auto"/>
        <w:ind w:firstLine="720" w:firstLineChars="200"/>
        <w:rPr>
          <w:rFonts w:ascii="仿宋" w:hAnsi="仿宋" w:eastAsia="仿宋" w:cs="Times New Roman"/>
          <w:sz w:val="36"/>
          <w:szCs w:val="36"/>
        </w:rPr>
      </w:pPr>
      <w:r>
        <w:rPr>
          <w:rFonts w:hint="eastAsia" w:ascii="仿宋" w:hAnsi="仿宋" w:eastAsia="仿宋" w:cs="仿宋"/>
          <w:sz w:val="36"/>
          <w:szCs w:val="36"/>
        </w:rPr>
        <w:t>配套完善景区景点通信、供水、供电、餐饮、停车场、游客服务中心等设施。</w:t>
      </w:r>
    </w:p>
    <w:p>
      <w:pPr>
        <w:adjustRightInd w:val="0"/>
        <w:snapToGrid w:val="0"/>
        <w:spacing w:beforeLines="50" w:afterLines="50" w:line="360" w:lineRule="auto"/>
        <w:ind w:firstLine="723" w:firstLineChars="200"/>
        <w:rPr>
          <w:rFonts w:ascii="黑体" w:hAnsi="黑体" w:eastAsia="黑体" w:cs="Times New Roman"/>
          <w:b/>
          <w:bCs/>
          <w:sz w:val="36"/>
          <w:szCs w:val="36"/>
        </w:rPr>
      </w:pPr>
      <w:r>
        <w:rPr>
          <w:rFonts w:hint="eastAsia" w:ascii="黑体" w:hAnsi="黑体" w:eastAsia="黑体" w:cs="仿宋"/>
          <w:b/>
          <w:bCs/>
          <w:sz w:val="36"/>
          <w:szCs w:val="36"/>
        </w:rPr>
        <w:t>三、提升旅游接待和住宿服务能力</w:t>
      </w:r>
    </w:p>
    <w:p>
      <w:pPr>
        <w:spacing w:beforeLines="50" w:afterLines="50" w:line="360" w:lineRule="auto"/>
        <w:ind w:firstLine="542" w:firstLineChars="150"/>
        <w:rPr>
          <w:rFonts w:ascii="仿宋" w:hAnsi="仿宋" w:eastAsia="仿宋"/>
          <w:b/>
          <w:sz w:val="36"/>
          <w:szCs w:val="36"/>
        </w:rPr>
      </w:pPr>
      <w:r>
        <w:rPr>
          <w:rFonts w:hint="eastAsia" w:ascii="仿宋" w:hAnsi="仿宋" w:eastAsia="仿宋"/>
          <w:b/>
          <w:sz w:val="36"/>
          <w:szCs w:val="36"/>
        </w:rPr>
        <w:t>（一）旅行社建设</w:t>
      </w:r>
    </w:p>
    <w:p>
      <w:pPr>
        <w:spacing w:line="360" w:lineRule="auto"/>
        <w:rPr>
          <w:rFonts w:ascii="仿宋" w:hAnsi="仿宋" w:eastAsia="仿宋" w:cs="Times New Roman"/>
          <w:sz w:val="36"/>
          <w:szCs w:val="36"/>
        </w:rPr>
      </w:pPr>
      <w:r>
        <w:rPr>
          <w:rFonts w:ascii="仿宋" w:hAnsi="仿宋" w:eastAsia="仿宋" w:cs="仿宋"/>
          <w:sz w:val="36"/>
          <w:szCs w:val="36"/>
        </w:rPr>
        <w:t xml:space="preserve">   </w:t>
      </w:r>
      <w:r>
        <w:rPr>
          <w:rFonts w:ascii="仿宋" w:hAnsi="仿宋" w:eastAsia="仿宋" w:cs="仿宋"/>
          <w:b/>
          <w:sz w:val="36"/>
          <w:szCs w:val="36"/>
        </w:rPr>
        <w:t xml:space="preserve"> </w:t>
      </w:r>
      <w:r>
        <w:rPr>
          <w:rFonts w:hint="eastAsia" w:ascii="仿宋" w:hAnsi="仿宋" w:eastAsia="仿宋" w:cs="仿宋"/>
          <w:b/>
          <w:sz w:val="36"/>
          <w:szCs w:val="36"/>
        </w:rPr>
        <w:t>一是</w:t>
      </w:r>
      <w:r>
        <w:rPr>
          <w:rFonts w:hint="eastAsia" w:ascii="仿宋" w:hAnsi="仿宋" w:eastAsia="仿宋" w:cs="仿宋"/>
          <w:sz w:val="36"/>
          <w:szCs w:val="36"/>
        </w:rPr>
        <w:t>发挥旅游联盟的作用。切实发挥黔南旅游（旅行社）联盟的作用，建立跨地区及跨区域旅游联盟，通过旅游联盟，推广旅游精品线路，开发客源市场，开展旅游招商引资等。出台对旅行社组织、开发客源市场实行奖励、补贴政策。</w:t>
      </w:r>
    </w:p>
    <w:p>
      <w:pPr>
        <w:spacing w:line="360" w:lineRule="auto"/>
        <w:ind w:firstLine="723" w:firstLineChars="200"/>
        <w:rPr>
          <w:rFonts w:ascii="仿宋" w:hAnsi="仿宋" w:eastAsia="仿宋" w:cs="Times New Roman"/>
          <w:sz w:val="36"/>
          <w:szCs w:val="36"/>
        </w:rPr>
      </w:pPr>
      <w:r>
        <w:rPr>
          <w:rFonts w:hint="eastAsia" w:ascii="仿宋" w:hAnsi="仿宋" w:eastAsia="仿宋" w:cs="仿宋"/>
          <w:b/>
          <w:sz w:val="36"/>
          <w:szCs w:val="36"/>
        </w:rPr>
        <w:t>二是</w:t>
      </w:r>
      <w:r>
        <w:rPr>
          <w:rFonts w:hint="eastAsia" w:ascii="仿宋" w:hAnsi="仿宋" w:eastAsia="仿宋" w:cs="仿宋"/>
          <w:sz w:val="36"/>
          <w:szCs w:val="36"/>
        </w:rPr>
        <w:t>实施旅行社培育工程。培育一个旅行社大企业。引导旅行社塑造和提升企业品牌、产品品牌和服务品牌，支持旅行社按照市场规律，进行业务、产品和经营服务等方面的结构调整，实现旅游产品、服务和市场的订制化、个性化、细分化转型升级。推动旅行社的线上业务发展。</w:t>
      </w:r>
    </w:p>
    <w:p>
      <w:pPr>
        <w:spacing w:beforeLines="50" w:afterLines="50" w:line="360" w:lineRule="auto"/>
        <w:ind w:firstLine="542" w:firstLineChars="150"/>
        <w:rPr>
          <w:rFonts w:ascii="仿宋" w:hAnsi="仿宋" w:eastAsia="仿宋" w:cs="仿宋"/>
          <w:b/>
          <w:sz w:val="36"/>
          <w:szCs w:val="36"/>
        </w:rPr>
      </w:pPr>
      <w:r>
        <w:rPr>
          <w:rFonts w:hint="eastAsia" w:ascii="仿宋" w:hAnsi="仿宋" w:eastAsia="仿宋" w:cs="仿宋"/>
          <w:b/>
          <w:sz w:val="36"/>
          <w:szCs w:val="36"/>
        </w:rPr>
        <w:t>（二）旅游酒店建设</w:t>
      </w:r>
    </w:p>
    <w:p>
      <w:pPr>
        <w:spacing w:line="360" w:lineRule="auto"/>
        <w:ind w:firstLine="542" w:firstLineChars="150"/>
        <w:rPr>
          <w:rFonts w:ascii="仿宋" w:hAnsi="仿宋" w:eastAsia="仿宋"/>
          <w:sz w:val="36"/>
          <w:szCs w:val="36"/>
        </w:rPr>
      </w:pPr>
      <w:r>
        <w:rPr>
          <w:rFonts w:hint="eastAsia" w:ascii="仿宋" w:hAnsi="仿宋" w:eastAsia="仿宋" w:cs="仿宋"/>
          <w:b/>
          <w:sz w:val="36"/>
          <w:szCs w:val="36"/>
        </w:rPr>
        <w:t>一是</w:t>
      </w:r>
      <w:r>
        <w:rPr>
          <w:rFonts w:hint="eastAsia" w:ascii="仿宋" w:hAnsi="仿宋" w:eastAsia="仿宋" w:cs="仿宋"/>
          <w:sz w:val="36"/>
          <w:szCs w:val="36"/>
        </w:rPr>
        <w:t>提升和发展高星级酒店，加快发展度假酒店、特色酒店、乡村客栈、特色民宿等新业态主题酒店。进一步完善旅游配套设施及服务标准化建设，逐步构建具有国家标准的旅游服务接待体系。到</w:t>
      </w:r>
      <w:r>
        <w:rPr>
          <w:rFonts w:hint="eastAsia" w:ascii="仿宋" w:hAnsi="仿宋" w:eastAsia="仿宋"/>
          <w:sz w:val="36"/>
          <w:szCs w:val="36"/>
        </w:rPr>
        <w:t>2020年</w:t>
      </w:r>
      <w:r>
        <w:rPr>
          <w:rFonts w:hint="eastAsia" w:ascii="仿宋" w:hAnsi="仿宋" w:eastAsia="仿宋" w:cs="仿宋"/>
          <w:kern w:val="0"/>
          <w:sz w:val="36"/>
          <w:szCs w:val="36"/>
        </w:rPr>
        <w:t>末</w:t>
      </w:r>
      <w:r>
        <w:rPr>
          <w:rFonts w:hint="eastAsia" w:ascii="仿宋" w:hAnsi="仿宋" w:eastAsia="仿宋"/>
          <w:sz w:val="36"/>
          <w:szCs w:val="36"/>
        </w:rPr>
        <w:t>，提升三星级酒店15家，新建四星级酒店13家、五星级酒店10家，建设旅游文化主题酒店（客栈）</w:t>
      </w:r>
      <w:r>
        <w:rPr>
          <w:rFonts w:ascii="仿宋" w:hAnsi="仿宋" w:eastAsia="仿宋"/>
          <w:sz w:val="36"/>
          <w:szCs w:val="36"/>
        </w:rPr>
        <w:t>150</w:t>
      </w:r>
      <w:r>
        <w:rPr>
          <w:rFonts w:hint="eastAsia" w:ascii="仿宋" w:hAnsi="仿宋" w:eastAsia="仿宋"/>
          <w:sz w:val="36"/>
          <w:szCs w:val="36"/>
        </w:rPr>
        <w:t>个左右，国际化主题精品酒店零突破。</w:t>
      </w:r>
    </w:p>
    <w:p>
      <w:pPr>
        <w:spacing w:line="360" w:lineRule="auto"/>
        <w:ind w:firstLine="723" w:firstLineChars="200"/>
        <w:rPr>
          <w:rFonts w:ascii="仿宋" w:hAnsi="仿宋" w:eastAsia="仿宋"/>
          <w:b/>
          <w:sz w:val="36"/>
          <w:szCs w:val="36"/>
        </w:rPr>
      </w:pPr>
      <w:r>
        <w:rPr>
          <w:rFonts w:hint="eastAsia" w:ascii="仿宋" w:hAnsi="仿宋" w:eastAsia="仿宋" w:cs="仿宋"/>
          <w:b/>
          <w:sz w:val="36"/>
          <w:szCs w:val="36"/>
        </w:rPr>
        <w:t>二是</w:t>
      </w:r>
      <w:r>
        <w:rPr>
          <w:rFonts w:hint="eastAsia" w:ascii="仿宋" w:hAnsi="仿宋" w:eastAsia="仿宋" w:cs="仿宋"/>
          <w:sz w:val="36"/>
          <w:szCs w:val="36"/>
        </w:rPr>
        <w:t>鼓励发展新型经营模式。鼓励发展以产权酒店、分时度假酒店、农家客栈、</w:t>
      </w:r>
      <w:r>
        <w:rPr>
          <w:rFonts w:ascii="仿宋" w:hAnsi="仿宋" w:eastAsia="仿宋" w:cs="仿宋"/>
          <w:sz w:val="36"/>
          <w:szCs w:val="36"/>
        </w:rPr>
        <w:t>BB</w:t>
      </w:r>
      <w:r>
        <w:rPr>
          <w:rFonts w:hint="eastAsia" w:ascii="仿宋" w:hAnsi="仿宋" w:eastAsia="仿宋" w:cs="仿宋"/>
          <w:sz w:val="36"/>
          <w:szCs w:val="36"/>
        </w:rPr>
        <w:t>式家庭旅馆、长住公寓、换房旅游、汽车营地等为代表的流动性、社会性、多样化的新型运营模式。</w:t>
      </w:r>
      <w:r>
        <w:rPr>
          <w:rFonts w:ascii="仿宋" w:hAnsi="仿宋" w:eastAsia="仿宋" w:cs="Times New Roman"/>
          <w:sz w:val="36"/>
          <w:szCs w:val="36"/>
        </w:rPr>
        <w:br w:type="textWrapping"/>
      </w:r>
      <w:r>
        <w:rPr>
          <w:rFonts w:ascii="仿宋" w:hAnsi="仿宋" w:eastAsia="仿宋" w:cs="仿宋"/>
          <w:sz w:val="36"/>
          <w:szCs w:val="36"/>
        </w:rPr>
        <w:t xml:space="preserve">    </w:t>
      </w:r>
      <w:r>
        <w:rPr>
          <w:rFonts w:hint="eastAsia" w:ascii="仿宋" w:hAnsi="仿宋" w:eastAsia="仿宋" w:cs="仿宋"/>
          <w:b/>
          <w:sz w:val="36"/>
          <w:szCs w:val="36"/>
        </w:rPr>
        <w:t>三是</w:t>
      </w:r>
      <w:r>
        <w:rPr>
          <w:rFonts w:hint="eastAsia" w:ascii="仿宋" w:hAnsi="仿宋" w:eastAsia="仿宋" w:cs="仿宋"/>
          <w:sz w:val="36"/>
          <w:szCs w:val="36"/>
        </w:rPr>
        <w:t>推进节能减排，创建绿色酒店。开展绿色环保酒店评比活动，引进先进的酒店设计理念，建设一批半山形式、木屋形式、帐篷形式的特色环保酒店，促进行业健康可持续发展。</w:t>
      </w:r>
    </w:p>
    <w:p>
      <w:pPr>
        <w:adjustRightInd w:val="0"/>
        <w:snapToGrid w:val="0"/>
        <w:spacing w:beforeLines="100" w:afterLines="50" w:line="360" w:lineRule="auto"/>
        <w:ind w:firstLine="723" w:firstLineChars="200"/>
        <w:rPr>
          <w:rFonts w:ascii="黑体" w:hAnsi="黑体" w:eastAsia="黑体" w:cs="Times New Roman"/>
          <w:sz w:val="36"/>
          <w:szCs w:val="36"/>
        </w:rPr>
      </w:pPr>
      <w:bookmarkStart w:id="21" w:name="_Toc401946008"/>
      <w:bookmarkStart w:id="22" w:name="_Toc404109556"/>
      <w:bookmarkStart w:id="23" w:name="_Toc409714529"/>
      <w:r>
        <w:rPr>
          <w:rFonts w:hint="eastAsia" w:ascii="黑体" w:hAnsi="黑体" w:eastAsia="黑体" w:cs="仿宋"/>
          <w:b/>
          <w:bCs/>
          <w:sz w:val="36"/>
          <w:szCs w:val="36"/>
        </w:rPr>
        <w:t>四、完善安全救援系统</w:t>
      </w:r>
      <w:bookmarkEnd w:id="21"/>
      <w:bookmarkEnd w:id="22"/>
      <w:bookmarkEnd w:id="23"/>
    </w:p>
    <w:p>
      <w:pPr>
        <w:spacing w:line="360" w:lineRule="auto"/>
        <w:ind w:firstLine="720" w:firstLineChars="200"/>
        <w:rPr>
          <w:rFonts w:ascii="仿宋" w:hAnsi="仿宋" w:eastAsia="仿宋" w:cs="仿宋"/>
          <w:sz w:val="36"/>
          <w:szCs w:val="36"/>
        </w:rPr>
      </w:pPr>
      <w:r>
        <w:rPr>
          <w:rFonts w:hint="eastAsia" w:ascii="仿宋" w:hAnsi="仿宋" w:eastAsia="仿宋" w:cs="仿宋"/>
          <w:sz w:val="36"/>
          <w:szCs w:val="36"/>
        </w:rPr>
        <w:t>构建旅游专业化与社会化相结合、政府救助与商业救援相结合的旅游紧急救援体系。</w:t>
      </w:r>
    </w:p>
    <w:p>
      <w:pPr>
        <w:spacing w:line="360" w:lineRule="auto"/>
        <w:ind w:firstLine="720" w:firstLineChars="200"/>
        <w:rPr>
          <w:rFonts w:ascii="仿宋" w:hAnsi="仿宋" w:eastAsia="仿宋" w:cs="Times New Roman"/>
          <w:sz w:val="36"/>
          <w:szCs w:val="36"/>
        </w:rPr>
      </w:pPr>
      <w:r>
        <w:rPr>
          <w:rFonts w:hint="eastAsia" w:ascii="仿宋" w:hAnsi="仿宋" w:eastAsia="仿宋" w:cs="仿宋"/>
          <w:sz w:val="36"/>
          <w:szCs w:val="36"/>
        </w:rPr>
        <w:t>一是交通安全救援以现有交通线路为主，依托沿线中心城市和沿线现有救援站，加大现有救援设施的改善力度。县市及重要景区实现交通救援信息化，机动化，以高速公路救援系统为依托，开展国道与省道交通线路上的救援系统，在各重点景区周边建设救护站。</w:t>
      </w:r>
    </w:p>
    <w:p>
      <w:pPr>
        <w:spacing w:line="360" w:lineRule="auto"/>
        <w:ind w:firstLine="723" w:firstLineChars="200"/>
        <w:rPr>
          <w:rFonts w:ascii="仿宋" w:hAnsi="仿宋" w:eastAsia="仿宋" w:cs="Times New Roman"/>
          <w:sz w:val="36"/>
          <w:szCs w:val="36"/>
        </w:rPr>
      </w:pPr>
      <w:r>
        <w:rPr>
          <w:rFonts w:hint="eastAsia" w:ascii="仿宋" w:hAnsi="仿宋" w:eastAsia="仿宋" w:cs="仿宋"/>
          <w:b/>
          <w:sz w:val="36"/>
          <w:szCs w:val="36"/>
        </w:rPr>
        <w:t>二是</w:t>
      </w:r>
      <w:r>
        <w:rPr>
          <w:rFonts w:hint="eastAsia" w:ascii="仿宋" w:hAnsi="仿宋" w:eastAsia="仿宋" w:cs="仿宋"/>
          <w:sz w:val="36"/>
          <w:szCs w:val="36"/>
        </w:rPr>
        <w:t>旅游设施事故救援及地质灾害救援：在旅游景区加强监管，在已配备有旅游游乐交通设施的旅游景区设立紧急救援站，配备紧急救援设施及人员，在景区修建景区紧急救援通道。</w:t>
      </w:r>
    </w:p>
    <w:p>
      <w:pPr>
        <w:widowControl/>
        <w:shd w:val="clear" w:color="auto" w:fill="FFFFFF"/>
        <w:spacing w:beforeLines="100" w:afterLines="50" w:line="360" w:lineRule="auto"/>
        <w:ind w:firstLine="723" w:firstLineChars="200"/>
        <w:rPr>
          <w:rFonts w:ascii="黑体" w:hAnsi="黑体" w:eastAsia="黑体" w:cs="Times New Roman"/>
          <w:b/>
          <w:bCs/>
          <w:sz w:val="36"/>
          <w:szCs w:val="36"/>
        </w:rPr>
      </w:pPr>
      <w:r>
        <w:rPr>
          <w:rFonts w:hint="eastAsia" w:ascii="黑体" w:hAnsi="黑体" w:eastAsia="黑体" w:cs="仿宋"/>
          <w:b/>
          <w:bCs/>
          <w:sz w:val="36"/>
          <w:szCs w:val="36"/>
        </w:rPr>
        <w:t>五、加强旅游人才队伍建设</w:t>
      </w:r>
    </w:p>
    <w:p>
      <w:pPr>
        <w:widowControl/>
        <w:shd w:val="clear" w:color="auto" w:fill="FFFFFF"/>
        <w:spacing w:line="360" w:lineRule="auto"/>
        <w:ind w:firstLine="720" w:firstLineChars="200"/>
        <w:rPr>
          <w:rFonts w:ascii="仿宋" w:hAnsi="仿宋" w:eastAsia="仿宋" w:cs="仿宋"/>
          <w:sz w:val="36"/>
          <w:szCs w:val="36"/>
        </w:rPr>
      </w:pPr>
      <w:r>
        <w:rPr>
          <w:rFonts w:hint="eastAsia" w:ascii="仿宋" w:hAnsi="仿宋" w:eastAsia="仿宋" w:cs="仿宋"/>
          <w:sz w:val="36"/>
          <w:szCs w:val="36"/>
        </w:rPr>
        <w:t>实施人才强旅战略，着力解决旅游高层次经营管理人才、旅游创新人才、旅游技术型人才、旅游技能型人才及旅游实用型人才的短板，将旅游专业人才队伍建设纳入全州干部培训计划和人才队伍建设规划。实施旅游“万众创新创业”工程。</w:t>
      </w:r>
    </w:p>
    <w:p>
      <w:pPr>
        <w:widowControl/>
        <w:shd w:val="clear" w:color="auto" w:fill="FFFFFF"/>
        <w:spacing w:line="360" w:lineRule="auto"/>
        <w:ind w:firstLine="723" w:firstLineChars="200"/>
        <w:rPr>
          <w:rFonts w:ascii="仿宋" w:hAnsi="仿宋" w:eastAsia="仿宋" w:cs="仿宋"/>
          <w:sz w:val="36"/>
          <w:szCs w:val="36"/>
        </w:rPr>
      </w:pPr>
      <w:r>
        <w:rPr>
          <w:rFonts w:hint="eastAsia" w:ascii="仿宋" w:hAnsi="仿宋" w:eastAsia="仿宋" w:cs="仿宋"/>
          <w:b/>
          <w:sz w:val="36"/>
          <w:szCs w:val="36"/>
        </w:rPr>
        <w:t>一是</w:t>
      </w:r>
      <w:r>
        <w:rPr>
          <w:rFonts w:hint="eastAsia" w:ascii="仿宋" w:hAnsi="仿宋" w:eastAsia="仿宋" w:cs="仿宋"/>
          <w:sz w:val="36"/>
          <w:szCs w:val="36"/>
        </w:rPr>
        <w:t>培养和引进一批具有涉外工作经验的复合型</w:t>
      </w:r>
      <w:r>
        <w:fldChar w:fldCharType="begin"/>
      </w:r>
      <w:r>
        <w:instrText xml:space="preserve"> HYPERLINK "http://www.cnshu.cn/rlzy/List_1856.html" </w:instrText>
      </w:r>
      <w:r>
        <w:fldChar w:fldCharType="separate"/>
      </w:r>
      <w:r>
        <w:rPr>
          <w:rFonts w:hint="eastAsia" w:ascii="仿宋" w:hAnsi="仿宋" w:eastAsia="仿宋" w:cs="仿宋"/>
          <w:sz w:val="36"/>
          <w:szCs w:val="36"/>
        </w:rPr>
        <w:t>人才</w:t>
      </w:r>
      <w:r>
        <w:rPr>
          <w:rFonts w:hint="eastAsia" w:ascii="仿宋" w:hAnsi="仿宋" w:eastAsia="仿宋" w:cs="仿宋"/>
          <w:sz w:val="36"/>
          <w:szCs w:val="36"/>
        </w:rPr>
        <w:fldChar w:fldCharType="end"/>
      </w:r>
      <w:r>
        <w:rPr>
          <w:rFonts w:hint="eastAsia" w:ascii="仿宋" w:hAnsi="仿宋" w:eastAsia="仿宋" w:cs="仿宋"/>
          <w:sz w:val="36"/>
          <w:szCs w:val="36"/>
        </w:rPr>
        <w:t>和具有国际商业头脑、全球经营能力的旅游企业家和旅游接待队伍，聘请一批候鸟型的旅游专家。</w:t>
      </w:r>
    </w:p>
    <w:p>
      <w:pPr>
        <w:widowControl/>
        <w:shd w:val="clear" w:color="auto" w:fill="FFFFFF"/>
        <w:spacing w:line="360" w:lineRule="auto"/>
        <w:ind w:firstLine="723" w:firstLineChars="200"/>
        <w:rPr>
          <w:rFonts w:ascii="仿宋" w:hAnsi="仿宋" w:eastAsia="仿宋" w:cs="Times New Roman"/>
          <w:sz w:val="36"/>
          <w:szCs w:val="36"/>
        </w:rPr>
      </w:pPr>
      <w:r>
        <w:rPr>
          <w:rFonts w:hint="eastAsia" w:ascii="仿宋" w:hAnsi="仿宋" w:eastAsia="仿宋" w:cs="仿宋"/>
          <w:b/>
          <w:sz w:val="36"/>
          <w:szCs w:val="36"/>
        </w:rPr>
        <w:t>二是</w:t>
      </w:r>
      <w:r>
        <w:rPr>
          <w:rFonts w:hint="eastAsia" w:ascii="仿宋" w:hAnsi="仿宋" w:eastAsia="仿宋" w:cs="仿宋"/>
          <w:sz w:val="36"/>
          <w:szCs w:val="36"/>
        </w:rPr>
        <w:t>支持黔南民族师范学院旅游与资源环境学院与国际、国内名校合作，打造高质量旅游人才培养基地。支持黔南民族师范学院旅游与资源环境学院开设山地旅游服务专业。</w:t>
      </w:r>
    </w:p>
    <w:p>
      <w:pPr>
        <w:widowControl/>
        <w:shd w:val="clear" w:color="auto" w:fill="FFFFFF"/>
        <w:spacing w:line="360" w:lineRule="auto"/>
        <w:ind w:firstLine="723" w:firstLineChars="200"/>
        <w:rPr>
          <w:rFonts w:ascii="仿宋" w:hAnsi="仿宋" w:eastAsia="仿宋" w:cs="仿宋"/>
          <w:sz w:val="36"/>
          <w:szCs w:val="36"/>
        </w:rPr>
      </w:pPr>
      <w:r>
        <w:rPr>
          <w:rFonts w:hint="eastAsia" w:ascii="仿宋" w:hAnsi="仿宋" w:eastAsia="仿宋" w:cs="仿宋"/>
          <w:b/>
          <w:sz w:val="36"/>
          <w:szCs w:val="36"/>
        </w:rPr>
        <w:t>三是</w:t>
      </w:r>
      <w:r>
        <w:rPr>
          <w:rFonts w:hint="eastAsia" w:ascii="仿宋" w:hAnsi="仿宋" w:eastAsia="仿宋" w:cs="仿宋"/>
          <w:sz w:val="36"/>
          <w:szCs w:val="36"/>
        </w:rPr>
        <w:t>支持黔南民族师范学院、黔南民族职业技术学院等高等院校的旅游院系与旅游企业合作，打造旅游产学研基地，施实旅游人才订单式培养。</w:t>
      </w:r>
    </w:p>
    <w:p>
      <w:pPr>
        <w:widowControl/>
        <w:shd w:val="clear" w:color="auto" w:fill="FFFFFF"/>
        <w:spacing w:line="360" w:lineRule="auto"/>
        <w:ind w:firstLine="723" w:firstLineChars="200"/>
        <w:rPr>
          <w:rFonts w:ascii="仿宋" w:hAnsi="仿宋" w:eastAsia="仿宋" w:cs="Times New Roman"/>
          <w:sz w:val="36"/>
          <w:szCs w:val="36"/>
        </w:rPr>
      </w:pPr>
      <w:r>
        <w:rPr>
          <w:rFonts w:hint="eastAsia" w:ascii="仿宋" w:hAnsi="仿宋" w:eastAsia="仿宋" w:cs="仿宋"/>
          <w:b/>
          <w:sz w:val="36"/>
          <w:szCs w:val="36"/>
        </w:rPr>
        <w:t>四是</w:t>
      </w:r>
      <w:r>
        <w:rPr>
          <w:rFonts w:hint="eastAsia" w:ascii="仿宋" w:hAnsi="仿宋" w:eastAsia="仿宋" w:cs="仿宋"/>
          <w:sz w:val="36"/>
          <w:szCs w:val="36"/>
        </w:rPr>
        <w:t>实施旅游人才分类分年轮训工程。将黔南民族师范学院、黔南民族职业技术学院等高等院校的旅游院系建设成在全省有竞争力旅游从业人员培训基地，通过课堂培训、实地培训、在线教育等培训方式，提升旅游企业中下层人员的素质。通过高级研修班的形式，拓展旅游企业高层人士的视野。通过举办乡村旅游经营知识讲座、乡村旅游服务技能培训班和网上培训辅导等形式，推动建立乡村旅游协会，带领农民交流经验、推广实用技能。</w:t>
      </w:r>
    </w:p>
    <w:p>
      <w:pPr>
        <w:spacing w:line="360" w:lineRule="auto"/>
        <w:ind w:firstLine="723" w:firstLineChars="200"/>
        <w:rPr>
          <w:rFonts w:ascii="仿宋" w:hAnsi="仿宋" w:eastAsia="仿宋" w:cs="仿宋"/>
          <w:sz w:val="36"/>
          <w:szCs w:val="36"/>
        </w:rPr>
      </w:pPr>
      <w:r>
        <w:rPr>
          <w:rFonts w:hint="eastAsia" w:ascii="仿宋" w:hAnsi="仿宋" w:eastAsia="仿宋" w:cs="仿宋"/>
          <w:b/>
          <w:sz w:val="36"/>
          <w:szCs w:val="36"/>
        </w:rPr>
        <w:t>五是</w:t>
      </w:r>
      <w:r>
        <w:rPr>
          <w:rFonts w:hint="eastAsia" w:ascii="仿宋" w:hAnsi="仿宋" w:eastAsia="仿宋" w:cs="仿宋"/>
          <w:sz w:val="36"/>
          <w:szCs w:val="36"/>
        </w:rPr>
        <w:t>多部门联合，共同做好大学生、返乡农民工等人才的旅游创业扶持计划。</w:t>
      </w:r>
    </w:p>
    <w:p>
      <w:pPr>
        <w:spacing w:line="360" w:lineRule="auto"/>
        <w:ind w:firstLine="763" w:firstLineChars="200"/>
        <w:rPr>
          <w:rFonts w:ascii="仿宋" w:hAnsi="仿宋" w:eastAsia="仿宋"/>
          <w:spacing w:val="10"/>
          <w:sz w:val="36"/>
          <w:szCs w:val="36"/>
        </w:rPr>
      </w:pPr>
      <w:r>
        <w:rPr>
          <w:rFonts w:hint="eastAsia" w:ascii="仿宋" w:hAnsi="仿宋" w:eastAsia="仿宋"/>
          <w:b/>
          <w:spacing w:val="10"/>
          <w:sz w:val="36"/>
          <w:szCs w:val="36"/>
        </w:rPr>
        <w:t>六是</w:t>
      </w:r>
      <w:r>
        <w:rPr>
          <w:rFonts w:hint="eastAsia" w:ascii="仿宋" w:hAnsi="仿宋" w:eastAsia="仿宋"/>
          <w:spacing w:val="10"/>
          <w:sz w:val="36"/>
          <w:szCs w:val="36"/>
        </w:rPr>
        <w:t>重点加强导游州情文化、旅游管理和礼仪培训，提高讲好黔南故事、讲好景点故事的水平，彰显黔南旅游的独特魅力。加快推动导游管理体制改革，逐步建立导游职级、服务质量与报酬相匹配的激励机制。建立专家导游机制，聘请对贵州历史、文化有深入研究的知名学者为景区现场导游，有效整合和深度挖掘导游资源。</w:t>
      </w:r>
    </w:p>
    <w:p>
      <w:pPr>
        <w:spacing w:line="360" w:lineRule="auto"/>
        <w:ind w:firstLine="723" w:firstLineChars="200"/>
        <w:rPr>
          <w:rFonts w:cs="Times New Roman"/>
          <w:b/>
          <w:bCs/>
          <w:sz w:val="36"/>
          <w:szCs w:val="36"/>
        </w:rPr>
      </w:pPr>
    </w:p>
    <w:p>
      <w:pPr>
        <w:jc w:val="center"/>
        <w:rPr>
          <w:rFonts w:ascii="黑体" w:hAnsi="黑体" w:eastAsia="黑体" w:cs="Times New Roman"/>
          <w:b/>
          <w:bCs/>
          <w:sz w:val="32"/>
          <w:szCs w:val="32"/>
        </w:rPr>
      </w:pP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360" w:lineRule="auto"/>
              <w:jc w:val="center"/>
              <w:rPr>
                <w:rFonts w:ascii="宋体" w:cs="Times New Roman"/>
                <w:sz w:val="28"/>
                <w:szCs w:val="28"/>
              </w:rPr>
            </w:pPr>
            <w:r>
              <w:rPr>
                <w:rFonts w:hint="eastAsia" w:ascii="宋体" w:cs="宋体"/>
                <w:sz w:val="28"/>
                <w:szCs w:val="28"/>
              </w:rPr>
              <w:t>专栏4：</w:t>
            </w:r>
            <w:r>
              <w:rPr>
                <w:rFonts w:hint="eastAsia" w:cs="黑体" w:asciiTheme="minorEastAsia" w:hAnsiTheme="minorEastAsia" w:eastAsiaTheme="minorEastAsia"/>
                <w:bCs/>
                <w:sz w:val="28"/>
                <w:szCs w:val="28"/>
              </w:rPr>
              <w:t>旅游服务体系建设重点工程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adjustRightInd w:val="0"/>
              <w:spacing w:line="360" w:lineRule="auto"/>
              <w:ind w:firstLine="551" w:firstLineChars="196"/>
              <w:rPr>
                <w:rFonts w:cs="仿宋" w:asciiTheme="minorEastAsia" w:hAnsiTheme="minorEastAsia" w:eastAsiaTheme="minorEastAsia"/>
                <w:b/>
                <w:sz w:val="28"/>
                <w:szCs w:val="28"/>
              </w:rPr>
            </w:pPr>
            <w:r>
              <w:rPr>
                <w:rFonts w:hint="eastAsia" w:cs="Times New Roman" w:asciiTheme="minorEastAsia" w:hAnsiTheme="minorEastAsia" w:eastAsiaTheme="minorEastAsia"/>
                <w:b/>
                <w:sz w:val="28"/>
                <w:szCs w:val="28"/>
              </w:rPr>
              <w:t>1、旅游交通建设重点工程</w:t>
            </w:r>
          </w:p>
          <w:p>
            <w:pPr>
              <w:spacing w:line="360" w:lineRule="auto"/>
              <w:ind w:firstLine="560" w:firstLineChars="200"/>
              <w:rPr>
                <w:rFonts w:cs="Times New Roman" w:asciiTheme="minorEastAsia" w:hAnsiTheme="minorEastAsia" w:eastAsiaTheme="minorEastAsia"/>
                <w:sz w:val="28"/>
                <w:szCs w:val="28"/>
              </w:rPr>
            </w:pPr>
            <w:r>
              <w:rPr>
                <w:rFonts w:hint="eastAsia" w:cs="仿宋" w:asciiTheme="minorEastAsia" w:hAnsiTheme="minorEastAsia" w:eastAsiaTheme="minorEastAsia"/>
                <w:sz w:val="28"/>
                <w:szCs w:val="28"/>
              </w:rPr>
              <w:t>旅游公路建设：重点推进三都至荔波、三都至独山、平塘至罗甸、罗甸至望谟等高速公路建设</w:t>
            </w:r>
            <w:r>
              <w:rPr>
                <w:rFonts w:hint="eastAsia" w:asciiTheme="minorEastAsia" w:hAnsiTheme="minorEastAsia" w:eastAsiaTheme="minorEastAsia"/>
                <w:sz w:val="28"/>
                <w:szCs w:val="28"/>
              </w:rPr>
              <w:t>。</w:t>
            </w:r>
            <w:r>
              <w:rPr>
                <w:rFonts w:hint="eastAsia" w:cs="仿宋" w:asciiTheme="minorEastAsia" w:hAnsiTheme="minorEastAsia" w:eastAsiaTheme="minorEastAsia"/>
                <w:sz w:val="28"/>
                <w:szCs w:val="28"/>
              </w:rPr>
              <w:t>都匀至独山城市快速道路、都匀至凯里城市快速道路建设。</w:t>
            </w:r>
          </w:p>
          <w:p>
            <w:pPr>
              <w:adjustRightInd w:val="0"/>
              <w:spacing w:line="360" w:lineRule="auto"/>
              <w:ind w:firstLine="548" w:firstLineChars="196"/>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旅游机场建设：提升荔波机场的能力，加快都匀（独山）机场、罗甸机场的规划建设。</w:t>
            </w:r>
          </w:p>
          <w:p>
            <w:pPr>
              <w:adjustRightInd w:val="0"/>
              <w:spacing w:line="360" w:lineRule="auto"/>
              <w:ind w:firstLine="548" w:firstLineChars="196"/>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旅游环线建设：荔波各景区环线公路、平塘（含羡塘惠水燕子洞）各景区公路环线、都匀南部乡村休闲度假区至独山深河桥景区</w:t>
            </w:r>
            <w:r>
              <w:rPr>
                <w:rFonts w:cs="仿宋" w:asciiTheme="minorEastAsia" w:hAnsiTheme="minorEastAsia" w:eastAsiaTheme="minorEastAsia"/>
                <w:sz w:val="28"/>
                <w:szCs w:val="28"/>
              </w:rPr>
              <w:t>——</w:t>
            </w:r>
            <w:r>
              <w:rPr>
                <w:rFonts w:hint="eastAsia" w:cs="仿宋" w:asciiTheme="minorEastAsia" w:hAnsiTheme="minorEastAsia" w:eastAsiaTheme="minorEastAsia"/>
                <w:sz w:val="28"/>
                <w:szCs w:val="28"/>
              </w:rPr>
              <w:t>紫林山景区</w:t>
            </w:r>
            <w:r>
              <w:rPr>
                <w:rFonts w:cs="仿宋" w:asciiTheme="minorEastAsia" w:hAnsiTheme="minorEastAsia" w:eastAsiaTheme="minorEastAsia"/>
                <w:sz w:val="28"/>
                <w:szCs w:val="28"/>
              </w:rPr>
              <w:t>——</w:t>
            </w:r>
            <w:r>
              <w:rPr>
                <w:rFonts w:hint="eastAsia" w:cs="仿宋" w:asciiTheme="minorEastAsia" w:hAnsiTheme="minorEastAsia" w:eastAsiaTheme="minorEastAsia"/>
                <w:sz w:val="28"/>
                <w:szCs w:val="28"/>
              </w:rPr>
              <w:t>平塘掌布</w:t>
            </w:r>
            <w:r>
              <w:rPr>
                <w:rFonts w:cs="仿宋" w:asciiTheme="minorEastAsia" w:hAnsiTheme="minorEastAsia" w:eastAsiaTheme="minorEastAsia"/>
                <w:sz w:val="28"/>
                <w:szCs w:val="28"/>
              </w:rPr>
              <w:t>——</w:t>
            </w:r>
            <w:r>
              <w:rPr>
                <w:rFonts w:hint="eastAsia" w:cs="仿宋" w:asciiTheme="minorEastAsia" w:hAnsiTheme="minorEastAsia" w:eastAsiaTheme="minorEastAsia"/>
                <w:sz w:val="28"/>
                <w:szCs w:val="28"/>
              </w:rPr>
              <w:t>贵定云雾山</w:t>
            </w:r>
            <w:r>
              <w:rPr>
                <w:rFonts w:cs="仿宋" w:asciiTheme="minorEastAsia" w:hAnsiTheme="minorEastAsia" w:eastAsiaTheme="minorEastAsia"/>
                <w:sz w:val="28"/>
                <w:szCs w:val="28"/>
              </w:rPr>
              <w:t>——</w:t>
            </w:r>
            <w:r>
              <w:rPr>
                <w:rFonts w:hint="eastAsia" w:cs="仿宋" w:asciiTheme="minorEastAsia" w:hAnsiTheme="minorEastAsia" w:eastAsiaTheme="minorEastAsia"/>
                <w:sz w:val="28"/>
                <w:szCs w:val="28"/>
              </w:rPr>
              <w:t>都匀螺丝壳等景区环线公路。</w:t>
            </w:r>
          </w:p>
          <w:p>
            <w:pPr>
              <w:adjustRightInd w:val="0"/>
              <w:spacing w:line="360" w:lineRule="auto"/>
              <w:ind w:firstLine="548" w:firstLineChars="196"/>
              <w:rPr>
                <w:rFonts w:cs="宋体" w:asciiTheme="minorEastAsia" w:hAnsiTheme="minorEastAsia" w:eastAsiaTheme="minorEastAsia"/>
                <w:sz w:val="28"/>
                <w:szCs w:val="28"/>
              </w:rPr>
            </w:pPr>
            <w:r>
              <w:rPr>
                <w:rFonts w:hint="eastAsia" w:cs="仿宋" w:asciiTheme="minorEastAsia" w:hAnsiTheme="minorEastAsia" w:eastAsiaTheme="minorEastAsia"/>
                <w:sz w:val="28"/>
                <w:szCs w:val="28"/>
              </w:rPr>
              <w:t>旅游小火车及索道等建设：荔波大小七孔</w:t>
            </w:r>
            <w:r>
              <w:rPr>
                <w:rFonts w:cs="仿宋" w:asciiTheme="minorEastAsia" w:hAnsiTheme="minorEastAsia" w:eastAsiaTheme="minorEastAsia"/>
                <w:sz w:val="28"/>
                <w:szCs w:val="28"/>
              </w:rPr>
              <w:t>—</w:t>
            </w:r>
            <w:r>
              <w:rPr>
                <w:rFonts w:hint="eastAsia" w:cs="仿宋" w:asciiTheme="minorEastAsia" w:hAnsiTheme="minorEastAsia" w:eastAsiaTheme="minorEastAsia"/>
                <w:sz w:val="28"/>
                <w:szCs w:val="28"/>
              </w:rPr>
              <w:t>茂兰现代有轨电车，</w:t>
            </w:r>
            <w:r>
              <w:rPr>
                <w:rFonts w:hint="eastAsia" w:cs="宋体" w:asciiTheme="minorEastAsia" w:hAnsiTheme="minorEastAsia" w:eastAsiaTheme="minorEastAsia"/>
                <w:sz w:val="28"/>
                <w:szCs w:val="28"/>
              </w:rPr>
              <w:t>荔波景区轻轨电车、索道、观光电梯建设。平塘大射电天坑景区轻轨电车、索道、观光电梯建设</w:t>
            </w:r>
          </w:p>
          <w:p>
            <w:pPr>
              <w:adjustRightInd w:val="0"/>
              <w:spacing w:line="360" w:lineRule="auto"/>
              <w:ind w:firstLine="551" w:firstLineChars="196"/>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2、旅游交通服务工程</w:t>
            </w:r>
          </w:p>
          <w:p>
            <w:pPr>
              <w:spacing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旅游集散中心建设：都匀高铁旅游集散中心、</w:t>
            </w:r>
            <w:r>
              <w:rPr>
                <w:rFonts w:hint="eastAsia" w:cs="仿宋" w:asciiTheme="minorEastAsia" w:hAnsiTheme="minorEastAsia" w:eastAsiaTheme="minorEastAsia"/>
                <w:sz w:val="28"/>
                <w:szCs w:val="28"/>
              </w:rPr>
              <w:t>其他县市游客服务中心</w:t>
            </w:r>
          </w:p>
          <w:p>
            <w:pPr>
              <w:spacing w:line="36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旅游节点服务乡镇建设：</w:t>
            </w:r>
            <w:r>
              <w:rPr>
                <w:rFonts w:hint="eastAsia" w:cs="仿宋" w:asciiTheme="minorEastAsia" w:hAnsiTheme="minorEastAsia" w:eastAsiaTheme="minorEastAsia"/>
                <w:sz w:val="28"/>
                <w:szCs w:val="28"/>
              </w:rPr>
              <w:t>三都三合街道、九阡镇、都江镇；荔波茂兰镇、朝阳镇；平塘大塘镇、克度镇；惠水好花红镇；都匀匀东镇等</w:t>
            </w:r>
          </w:p>
          <w:p>
            <w:pPr>
              <w:adjustRightInd w:val="0"/>
              <w:spacing w:line="360" w:lineRule="auto"/>
              <w:ind w:firstLine="548" w:firstLineChars="196"/>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自驾车营地建设：建成</w:t>
            </w:r>
            <w:r>
              <w:rPr>
                <w:rFonts w:cs="仿宋" w:asciiTheme="minorEastAsia" w:hAnsiTheme="minorEastAsia" w:eastAsiaTheme="minorEastAsia"/>
                <w:sz w:val="28"/>
                <w:szCs w:val="28"/>
              </w:rPr>
              <w:t>5</w:t>
            </w:r>
            <w:r>
              <w:rPr>
                <w:rFonts w:hint="eastAsia" w:cs="仿宋" w:asciiTheme="minorEastAsia" w:hAnsiTheme="minorEastAsia" w:eastAsiaTheme="minorEastAsia"/>
                <w:sz w:val="28"/>
                <w:szCs w:val="28"/>
              </w:rPr>
              <w:t>个以上综合性汽车露营示范营地。</w:t>
            </w:r>
          </w:p>
          <w:p>
            <w:pPr>
              <w:spacing w:line="360" w:lineRule="auto"/>
              <w:ind w:firstLine="560" w:firstLineChars="200"/>
              <w:rPr>
                <w:rFonts w:cs="Times New Roman" w:asciiTheme="minorEastAsia" w:hAnsiTheme="minorEastAsia" w:eastAsiaTheme="minorEastAsia"/>
                <w:sz w:val="28"/>
                <w:szCs w:val="28"/>
              </w:rPr>
            </w:pPr>
            <w:r>
              <w:rPr>
                <w:rFonts w:hint="eastAsia" w:cs="仿宋" w:asciiTheme="minorEastAsia" w:hAnsiTheme="minorEastAsia" w:eastAsiaTheme="minorEastAsia"/>
                <w:bCs/>
                <w:sz w:val="28"/>
                <w:szCs w:val="28"/>
              </w:rPr>
              <w:t>自行车旅游服务设施建设：</w:t>
            </w:r>
            <w:r>
              <w:rPr>
                <w:rFonts w:hint="eastAsia" w:cs="仿宋" w:asciiTheme="minorEastAsia" w:hAnsiTheme="minorEastAsia" w:eastAsiaTheme="minorEastAsia"/>
                <w:sz w:val="28"/>
                <w:szCs w:val="28"/>
              </w:rPr>
              <w:t>荔波樟江景区、茂兰景区、掌布景区、天坑景区、尧人山景区、紫林山景区、金海雪山、涟江大坝、杜鹃湖、福泉古城、龙里刺梨沟体育公园、猴场古镇、毛尖镇、中国茶文化博览园、</w:t>
            </w:r>
            <w:r>
              <w:rPr>
                <w:rFonts w:cs="Times New Roman" w:asciiTheme="minorEastAsia" w:hAnsiTheme="minorEastAsia" w:eastAsiaTheme="minorEastAsia"/>
                <w:sz w:val="28"/>
                <w:szCs w:val="28"/>
              </w:rPr>
              <w:t>平塘“玉水金盆”景区及平塘京舟景区</w:t>
            </w:r>
            <w:r>
              <w:rPr>
                <w:rFonts w:hint="eastAsia" w:cs="仿宋" w:asciiTheme="minorEastAsia" w:hAnsiTheme="minorEastAsia" w:eastAsiaTheme="minorEastAsia"/>
                <w:sz w:val="28"/>
                <w:szCs w:val="28"/>
              </w:rPr>
              <w:t>等重点景区自行车服务设施。</w:t>
            </w:r>
          </w:p>
          <w:p>
            <w:pPr>
              <w:adjustRightInd w:val="0"/>
              <w:spacing w:line="360" w:lineRule="auto"/>
              <w:ind w:firstLine="548" w:firstLineChars="196"/>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旅游租车系统工程：打造全州一体化的旅游用车服务平台和服务系统。</w:t>
            </w:r>
          </w:p>
          <w:p>
            <w:pPr>
              <w:adjustRightInd w:val="0"/>
              <w:spacing w:line="360" w:lineRule="auto"/>
              <w:ind w:firstLine="548" w:firstLineChars="196"/>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旅游交通标识工程：重点围绕全州城镇、重点景区、重点旅游线路完善旅游交通标识。</w:t>
            </w:r>
          </w:p>
          <w:p>
            <w:pPr>
              <w:adjustRightInd w:val="0"/>
              <w:snapToGrid w:val="0"/>
              <w:spacing w:line="360" w:lineRule="auto"/>
              <w:ind w:firstLine="422" w:firstLineChars="150"/>
              <w:rPr>
                <w:rFonts w:cs="宋体" w:asciiTheme="minorEastAsia" w:hAnsiTheme="minorEastAsia" w:eastAsiaTheme="minorEastAsia"/>
                <w:sz w:val="28"/>
                <w:szCs w:val="28"/>
              </w:rPr>
            </w:pPr>
            <w:r>
              <w:rPr>
                <w:rFonts w:hint="eastAsia" w:cs="宋体" w:asciiTheme="minorEastAsia" w:hAnsiTheme="minorEastAsia" w:eastAsiaTheme="minorEastAsia"/>
                <w:b/>
                <w:sz w:val="28"/>
                <w:szCs w:val="28"/>
              </w:rPr>
              <w:t>3、旅游基础设施和住宿设施建设工程</w:t>
            </w:r>
          </w:p>
          <w:p>
            <w:pPr>
              <w:adjustRightInd w:val="0"/>
              <w:snapToGrid w:val="0"/>
              <w:spacing w:line="360" w:lineRule="auto"/>
              <w:ind w:firstLine="420" w:firstLineChars="150"/>
              <w:rPr>
                <w:rFonts w:cs="仿宋" w:asciiTheme="minorEastAsia" w:hAnsiTheme="minorEastAsia" w:eastAsiaTheme="minorEastAsia"/>
                <w:sz w:val="28"/>
                <w:szCs w:val="28"/>
              </w:rPr>
            </w:pPr>
            <w:r>
              <w:rPr>
                <w:rFonts w:hint="eastAsia" w:cs="仿宋" w:asciiTheme="minorEastAsia" w:hAnsiTheme="minorEastAsia" w:eastAsiaTheme="minorEastAsia"/>
                <w:bCs/>
                <w:sz w:val="28"/>
                <w:szCs w:val="28"/>
              </w:rPr>
              <w:t>旅游厕所</w:t>
            </w:r>
            <w:r>
              <w:rPr>
                <w:rFonts w:hint="eastAsia" w:cs="仿宋" w:asciiTheme="minorEastAsia" w:hAnsiTheme="minorEastAsia" w:eastAsiaTheme="minorEastAsia"/>
                <w:sz w:val="28"/>
                <w:szCs w:val="28"/>
              </w:rPr>
              <w:t>严格按照国家星级厕所标准建设；配套完善景区景点通信、供水、供电、餐饮、停车场等设施。</w:t>
            </w:r>
          </w:p>
          <w:p>
            <w:pPr>
              <w:adjustRightInd w:val="0"/>
              <w:snapToGrid w:val="0"/>
              <w:spacing w:line="360" w:lineRule="auto"/>
              <w:ind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新建四星级酒店13家、五星级酒店10家，建设旅游文化主题酒店（客栈）</w:t>
            </w:r>
            <w:r>
              <w:rPr>
                <w:rFonts w:asciiTheme="minorEastAsia" w:hAnsiTheme="minorEastAsia" w:eastAsiaTheme="minorEastAsia"/>
                <w:sz w:val="28"/>
                <w:szCs w:val="28"/>
              </w:rPr>
              <w:t>150</w:t>
            </w:r>
            <w:r>
              <w:rPr>
                <w:rFonts w:hint="eastAsia" w:asciiTheme="minorEastAsia" w:hAnsiTheme="minorEastAsia" w:eastAsiaTheme="minorEastAsia"/>
                <w:sz w:val="28"/>
                <w:szCs w:val="28"/>
              </w:rPr>
              <w:t>个左右，国际化主题精品酒店零突破。</w:t>
            </w:r>
          </w:p>
          <w:p>
            <w:pPr>
              <w:spacing w:line="360" w:lineRule="auto"/>
              <w:ind w:firstLine="422" w:firstLineChars="150"/>
              <w:rPr>
                <w:rFonts w:cs="仿宋" w:asciiTheme="minorEastAsia" w:hAnsiTheme="minorEastAsia" w:eastAsiaTheme="minorEastAsia"/>
                <w:sz w:val="28"/>
                <w:szCs w:val="28"/>
              </w:rPr>
            </w:pPr>
            <w:r>
              <w:rPr>
                <w:rFonts w:hint="eastAsia" w:asciiTheme="minorEastAsia" w:hAnsiTheme="minorEastAsia" w:eastAsiaTheme="minorEastAsia"/>
                <w:b/>
                <w:sz w:val="28"/>
                <w:szCs w:val="28"/>
              </w:rPr>
              <w:t>4、旅游安全建设工程：</w:t>
            </w:r>
            <w:r>
              <w:rPr>
                <w:rFonts w:hint="eastAsia" w:cs="仿宋" w:asciiTheme="minorEastAsia" w:hAnsiTheme="minorEastAsia" w:eastAsiaTheme="minorEastAsia"/>
                <w:sz w:val="28"/>
                <w:szCs w:val="28"/>
              </w:rPr>
              <w:t>构建旅游专业化与社会化相结合、政府救助与商业救援相结合的旅游紧急救援体系。</w:t>
            </w:r>
          </w:p>
          <w:p>
            <w:pPr>
              <w:spacing w:line="360" w:lineRule="auto"/>
              <w:ind w:firstLine="422" w:firstLineChars="150"/>
              <w:rPr>
                <w:rFonts w:cs="仿宋" w:asciiTheme="minorEastAsia" w:hAnsiTheme="minorEastAsia" w:eastAsiaTheme="minorEastAsia"/>
                <w:sz w:val="28"/>
                <w:szCs w:val="28"/>
              </w:rPr>
            </w:pPr>
            <w:r>
              <w:rPr>
                <w:rFonts w:hint="eastAsia" w:cs="仿宋" w:asciiTheme="minorEastAsia" w:hAnsiTheme="minorEastAsia" w:eastAsiaTheme="minorEastAsia"/>
                <w:b/>
                <w:sz w:val="28"/>
                <w:szCs w:val="28"/>
              </w:rPr>
              <w:t>5、旅游人才建设工程：</w:t>
            </w:r>
            <w:r>
              <w:rPr>
                <w:rFonts w:hint="eastAsia" w:cs="仿宋" w:asciiTheme="minorEastAsia" w:hAnsiTheme="minorEastAsia" w:eastAsiaTheme="minorEastAsia"/>
                <w:sz w:val="28"/>
                <w:szCs w:val="28"/>
              </w:rPr>
              <w:t>支持旅游院校（系）的发展，强化导游培训与导游管理体制改革，实施旅游“万众创新创业“工程。</w:t>
            </w:r>
          </w:p>
        </w:tc>
      </w:tr>
    </w:tbl>
    <w:p>
      <w:pPr>
        <w:jc w:val="center"/>
        <w:rPr>
          <w:rFonts w:ascii="黑体" w:hAnsi="黑体" w:eastAsia="黑体" w:cs="黑体"/>
          <w:b/>
          <w:bCs/>
          <w:sz w:val="32"/>
          <w:szCs w:val="32"/>
        </w:rPr>
      </w:pPr>
    </w:p>
    <w:p>
      <w:pPr>
        <w:spacing w:line="360" w:lineRule="auto"/>
        <w:ind w:firstLine="522" w:firstLineChars="100"/>
        <w:jc w:val="center"/>
        <w:rPr>
          <w:rFonts w:ascii="黑体" w:hAnsi="黑体" w:eastAsia="黑体"/>
          <w:b/>
          <w:color w:val="FF0000"/>
          <w:sz w:val="52"/>
          <w:szCs w:val="52"/>
        </w:rPr>
      </w:pPr>
      <w:r>
        <w:rPr>
          <w:rFonts w:hint="eastAsia" w:ascii="黑体" w:hAnsi="黑体" w:eastAsia="黑体" w:cs="黑体"/>
          <w:b/>
          <w:bCs/>
          <w:color w:val="FF0000"/>
          <w:sz w:val="52"/>
          <w:szCs w:val="52"/>
        </w:rPr>
        <w:t xml:space="preserve">第五章  </w:t>
      </w:r>
      <w:r>
        <w:rPr>
          <w:rFonts w:hint="eastAsia" w:ascii="黑体" w:hAnsi="黑体" w:eastAsia="黑体"/>
          <w:b/>
          <w:color w:val="FF0000"/>
          <w:sz w:val="52"/>
          <w:szCs w:val="52"/>
        </w:rPr>
        <w:t>加强旅游生态环境建设</w:t>
      </w:r>
    </w:p>
    <w:p>
      <w:pPr>
        <w:spacing w:line="360" w:lineRule="auto"/>
        <w:ind w:firstLine="723" w:firstLineChars="200"/>
        <w:rPr>
          <w:rFonts w:ascii="仿宋" w:hAnsi="仿宋" w:eastAsia="仿宋"/>
          <w:b/>
          <w:color w:val="FF0000"/>
          <w:sz w:val="36"/>
          <w:szCs w:val="36"/>
        </w:rPr>
      </w:pPr>
    </w:p>
    <w:p>
      <w:pPr>
        <w:spacing w:line="360" w:lineRule="auto"/>
        <w:ind w:firstLine="723" w:firstLineChars="200"/>
        <w:rPr>
          <w:rFonts w:ascii="仿宋" w:hAnsi="仿宋" w:eastAsia="仿宋"/>
          <w:b/>
          <w:color w:val="FF0000"/>
          <w:sz w:val="36"/>
          <w:szCs w:val="36"/>
        </w:rPr>
      </w:pPr>
      <w:r>
        <w:rPr>
          <w:rFonts w:hint="eastAsia" w:ascii="仿宋" w:hAnsi="仿宋" w:eastAsia="仿宋"/>
          <w:b/>
          <w:color w:val="FF0000"/>
          <w:sz w:val="36"/>
          <w:szCs w:val="36"/>
        </w:rPr>
        <w:t>一、规划实施对环境可能造成的影响</w:t>
      </w:r>
    </w:p>
    <w:p>
      <w:pPr>
        <w:spacing w:line="360" w:lineRule="auto"/>
        <w:ind w:firstLine="723" w:firstLineChars="200"/>
        <w:rPr>
          <w:rFonts w:ascii="仿宋" w:hAnsi="仿宋" w:eastAsia="仿宋"/>
          <w:b/>
          <w:color w:val="FF0000"/>
          <w:sz w:val="36"/>
          <w:szCs w:val="36"/>
        </w:rPr>
      </w:pPr>
      <w:r>
        <w:rPr>
          <w:rFonts w:hint="eastAsia" w:ascii="仿宋" w:hAnsi="仿宋" w:eastAsia="仿宋"/>
          <w:b/>
          <w:color w:val="FF0000"/>
          <w:sz w:val="36"/>
          <w:szCs w:val="36"/>
        </w:rPr>
        <w:t>（一）黔南州旅游生态环境承载力</w:t>
      </w:r>
    </w:p>
    <w:p>
      <w:pPr>
        <w:spacing w:line="360" w:lineRule="auto"/>
        <w:ind w:firstLine="720" w:firstLineChars="200"/>
        <w:rPr>
          <w:rFonts w:ascii="仿宋" w:hAnsi="仿宋" w:eastAsia="仿宋"/>
          <w:color w:val="FF0000"/>
          <w:sz w:val="36"/>
          <w:szCs w:val="36"/>
        </w:rPr>
      </w:pPr>
      <w:r>
        <w:rPr>
          <w:rFonts w:hint="eastAsia" w:ascii="仿宋" w:hAnsi="仿宋" w:eastAsia="仿宋"/>
          <w:color w:val="FF0000"/>
          <w:sz w:val="36"/>
          <w:szCs w:val="36"/>
        </w:rPr>
        <w:t>黔南州地处云贵高原东南部向广西丘陵过渡的斜坡地带、地势西北高，东南低，以山地高原为主，苗岭横贯。平均海拔997米，平均气温13.6℃到19.6℃。平均降雨量1100~1400mm。冬无严寒，夏无酷暑、雨热同季，属典型的亚热带温暖温润的季风气候。剑江、红水河、都柳江流经，多峰林、溶洞及伏流。拥有世界上同纬度仅有的保存完好的喀斯特森林地貌。黔南绝大多数景区处在最适合人类生存的500-2000m海拔区，属于人类对大气压感觉最佳海拔区，是人类居住的“天然氧吧”。黔南年均气温为13.6℃-19.6℃，人体舒适温度是20℃左右，是适宜人类居住的“天然空调”。境内年日照时数在1200小时左右，为同纬度地区的三分之二，光照柔和，是全球紫外线强度最弱的地区之一，是人类生活的“天然保护伞”。</w:t>
      </w:r>
    </w:p>
    <w:p>
      <w:pPr>
        <w:spacing w:line="360" w:lineRule="auto"/>
        <w:ind w:firstLine="720" w:firstLineChars="200"/>
        <w:rPr>
          <w:rFonts w:ascii="仿宋" w:hAnsi="仿宋" w:eastAsia="仿宋"/>
          <w:color w:val="FF0000"/>
          <w:sz w:val="36"/>
          <w:szCs w:val="36"/>
        </w:rPr>
      </w:pPr>
      <w:r>
        <w:rPr>
          <w:rFonts w:hint="eastAsia" w:ascii="仿宋" w:hAnsi="仿宋" w:eastAsia="仿宋"/>
          <w:color w:val="FF0000"/>
          <w:sz w:val="36"/>
          <w:szCs w:val="36"/>
        </w:rPr>
        <w:t>黔南州旅游生态环境的基底优异。“十二五”期间，黔南州主要是围绕城市发展、“美丽乡村”建设，重点A级旅游景区的建设进行旅游生态环境的保护和治理，取得了一定的成效。但黔南多山地，加之喀斯特生态环境的脆弱性，决定了黔南旅游生态环境容量的有限性。</w:t>
      </w:r>
    </w:p>
    <w:p>
      <w:pPr>
        <w:spacing w:line="360" w:lineRule="auto"/>
        <w:ind w:firstLine="723" w:firstLineChars="200"/>
        <w:rPr>
          <w:rFonts w:ascii="仿宋" w:hAnsi="仿宋" w:eastAsia="仿宋"/>
          <w:b/>
          <w:color w:val="FF0000"/>
          <w:sz w:val="36"/>
          <w:szCs w:val="36"/>
        </w:rPr>
      </w:pPr>
      <w:r>
        <w:rPr>
          <w:rFonts w:hint="eastAsia" w:ascii="仿宋" w:hAnsi="仿宋" w:eastAsia="仿宋"/>
          <w:b/>
          <w:color w:val="FF0000"/>
          <w:sz w:val="36"/>
          <w:szCs w:val="36"/>
        </w:rPr>
        <w:t>（二）规划可能产生的环境影响</w:t>
      </w:r>
    </w:p>
    <w:p>
      <w:pPr>
        <w:spacing w:line="360" w:lineRule="auto"/>
        <w:ind w:firstLine="720" w:firstLineChars="200"/>
        <w:rPr>
          <w:rFonts w:ascii="仿宋" w:hAnsi="仿宋" w:eastAsia="仿宋"/>
          <w:color w:val="FF0000"/>
          <w:sz w:val="36"/>
          <w:szCs w:val="36"/>
        </w:rPr>
      </w:pPr>
      <w:r>
        <w:rPr>
          <w:rFonts w:hint="eastAsia" w:ascii="仿宋" w:hAnsi="仿宋" w:eastAsia="仿宋"/>
          <w:color w:val="FF0000"/>
          <w:sz w:val="36"/>
          <w:szCs w:val="36"/>
        </w:rPr>
        <w:t>“十三五”期间，黔南州围绕三大综合旅游区重点建设的城市有都匀、荔波、三都、平塘等4个，山地旅游景区49个，近80个民族乡镇或者村寨。主要涉及了的荔波锥状喀斯特世界自然遗产地；斗篷山、螺丝壳、尧人山等山地9座， 国家（省级）森林公园5个，草原2个，天坑群1个、溶洞（溶洞群）2个、泥盆——石炭纪地质标志地3个；剑江、清水江、樟江、都柳江、红水河、涟江、江界河、平舟河等8条河流，高原千岛湖等水库3个，清水江湿地、摆龙河湿地、蒙江湿地等湿地3个；9个历史文化地；9个农业产业园区。 另外，还有多条（个）重点建设的高速铁路、高速公路、旅游公路、城市轻轨、机场、码头、索道、游道等，这些，可能会对旅游生态环境造成以下不利影响：</w:t>
      </w:r>
    </w:p>
    <w:p>
      <w:pPr>
        <w:spacing w:line="360" w:lineRule="auto"/>
        <w:ind w:firstLine="720" w:firstLineChars="200"/>
        <w:rPr>
          <w:rFonts w:ascii="仿宋" w:hAnsi="仿宋" w:eastAsia="仿宋"/>
          <w:color w:val="FF0000"/>
          <w:sz w:val="36"/>
          <w:szCs w:val="36"/>
        </w:rPr>
      </w:pPr>
      <w:r>
        <w:rPr>
          <w:rFonts w:hint="eastAsia" w:ascii="仿宋" w:hAnsi="仿宋" w:eastAsia="仿宋"/>
          <w:color w:val="FF0000"/>
          <w:sz w:val="36"/>
          <w:szCs w:val="36"/>
        </w:rPr>
        <w:t>1、以荔波世界自然遗产地为代表的，包含天坑群、溶洞等特殊喀斯特生态受到破坏。</w:t>
      </w:r>
    </w:p>
    <w:p>
      <w:pPr>
        <w:spacing w:line="360" w:lineRule="auto"/>
        <w:ind w:firstLine="720" w:firstLineChars="200"/>
        <w:rPr>
          <w:rFonts w:ascii="仿宋" w:hAnsi="仿宋" w:eastAsia="仿宋"/>
          <w:color w:val="FF0000"/>
          <w:sz w:val="36"/>
          <w:szCs w:val="36"/>
        </w:rPr>
      </w:pPr>
      <w:r>
        <w:rPr>
          <w:rFonts w:hint="eastAsia" w:ascii="仿宋" w:hAnsi="仿宋" w:eastAsia="仿宋"/>
          <w:color w:val="FF0000"/>
          <w:sz w:val="36"/>
          <w:szCs w:val="36"/>
        </w:rPr>
        <w:t>2、斗篷山、尧人山等主要山地因为旅游的不当开发形成新的地质灾害点。林场、草场受到蚕食，面积变小，空气质量下降。</w:t>
      </w:r>
    </w:p>
    <w:p>
      <w:pPr>
        <w:spacing w:line="360" w:lineRule="auto"/>
        <w:ind w:firstLine="720" w:firstLineChars="200"/>
        <w:rPr>
          <w:rFonts w:ascii="仿宋" w:hAnsi="仿宋" w:eastAsia="仿宋"/>
          <w:color w:val="FF0000"/>
          <w:sz w:val="36"/>
          <w:szCs w:val="36"/>
        </w:rPr>
      </w:pPr>
      <w:r>
        <w:rPr>
          <w:rFonts w:hint="eastAsia" w:ascii="仿宋" w:hAnsi="仿宋" w:eastAsia="仿宋"/>
          <w:color w:val="FF0000"/>
          <w:sz w:val="36"/>
          <w:szCs w:val="36"/>
        </w:rPr>
        <w:t>3、剑江、清水江等主要水体水源保护地面积缩小，因为旅游活动的增加水质变低，影响城乡饮用水源。清水江湿地等面积缩小，生态受到破坏。水库调节功能弱化。</w:t>
      </w:r>
    </w:p>
    <w:p>
      <w:pPr>
        <w:spacing w:line="360" w:lineRule="auto"/>
        <w:ind w:firstLine="720" w:firstLineChars="200"/>
        <w:rPr>
          <w:rFonts w:ascii="仿宋" w:hAnsi="仿宋" w:eastAsia="仿宋"/>
          <w:color w:val="FF0000"/>
          <w:sz w:val="36"/>
          <w:szCs w:val="36"/>
        </w:rPr>
      </w:pPr>
      <w:r>
        <w:rPr>
          <w:rFonts w:hint="eastAsia" w:ascii="仿宋" w:hAnsi="仿宋" w:eastAsia="仿宋"/>
          <w:color w:val="FF0000"/>
          <w:sz w:val="36"/>
          <w:szCs w:val="36"/>
        </w:rPr>
        <w:t>4、长期大量接到来访旅游者，会使当地历史古迹的原始风貌、珍惜、古老的植物存在的寿命受到威胁，特色的文化逐渐消亡。</w:t>
      </w:r>
    </w:p>
    <w:p>
      <w:pPr>
        <w:spacing w:line="360" w:lineRule="auto"/>
        <w:ind w:firstLine="720" w:firstLineChars="200"/>
        <w:rPr>
          <w:rFonts w:ascii="仿宋" w:hAnsi="仿宋" w:eastAsia="仿宋"/>
          <w:color w:val="FF0000"/>
          <w:sz w:val="36"/>
          <w:szCs w:val="36"/>
        </w:rPr>
      </w:pPr>
      <w:r>
        <w:rPr>
          <w:rFonts w:hint="eastAsia" w:ascii="仿宋" w:hAnsi="仿宋" w:eastAsia="仿宋"/>
          <w:color w:val="FF0000"/>
          <w:sz w:val="36"/>
          <w:szCs w:val="36"/>
        </w:rPr>
        <w:t>5、旅游基础和接待设施的过渡开发和建设，会使得粉尘和噪声增加，并使当地原有的自然生态遭到破坏。不合理的旅游景观的设置，也会影响当地生态环境的和谐性。</w:t>
      </w:r>
    </w:p>
    <w:p>
      <w:pPr>
        <w:spacing w:line="360" w:lineRule="auto"/>
        <w:ind w:firstLine="723" w:firstLineChars="200"/>
        <w:rPr>
          <w:rFonts w:ascii="仿宋" w:hAnsi="仿宋" w:eastAsia="仿宋"/>
          <w:b/>
          <w:color w:val="FF0000"/>
          <w:sz w:val="36"/>
          <w:szCs w:val="36"/>
        </w:rPr>
      </w:pPr>
      <w:r>
        <w:rPr>
          <w:rFonts w:hint="eastAsia" w:ascii="仿宋" w:hAnsi="仿宋" w:eastAsia="仿宋"/>
          <w:b/>
          <w:color w:val="FF0000"/>
          <w:sz w:val="36"/>
          <w:szCs w:val="36"/>
        </w:rPr>
        <w:t>（三）与相关规划的环境协调性</w:t>
      </w:r>
    </w:p>
    <w:p>
      <w:pPr>
        <w:spacing w:line="360" w:lineRule="auto"/>
        <w:ind w:firstLine="720" w:firstLineChars="200"/>
        <w:rPr>
          <w:rFonts w:ascii="仿宋" w:hAnsi="仿宋" w:eastAsia="仿宋"/>
          <w:color w:val="FF0000"/>
          <w:sz w:val="36"/>
          <w:szCs w:val="36"/>
        </w:rPr>
      </w:pPr>
      <w:r>
        <w:rPr>
          <w:rFonts w:hint="eastAsia" w:ascii="仿宋" w:hAnsi="仿宋" w:eastAsia="仿宋"/>
          <w:color w:val="FF0000"/>
          <w:sz w:val="36"/>
          <w:szCs w:val="36"/>
        </w:rPr>
        <w:t>本规划注重与黔南土地利用总体规划、农业规划、交通规划、生态环境保护规划、水资源综合利用规划、林业保护利用规划在空间布局管制方面的紧密有机衔接，能够较好的落实旅游生态保护措施。</w:t>
      </w:r>
    </w:p>
    <w:p>
      <w:pPr>
        <w:spacing w:line="360" w:lineRule="auto"/>
        <w:ind w:firstLine="723" w:firstLineChars="200"/>
        <w:rPr>
          <w:rFonts w:ascii="仿宋" w:hAnsi="仿宋" w:eastAsia="仿宋"/>
          <w:b/>
          <w:color w:val="FF0000"/>
          <w:sz w:val="36"/>
          <w:szCs w:val="36"/>
        </w:rPr>
      </w:pPr>
      <w:r>
        <w:rPr>
          <w:rFonts w:hint="eastAsia" w:ascii="仿宋" w:hAnsi="仿宋" w:eastAsia="仿宋"/>
          <w:b/>
          <w:color w:val="FF0000"/>
          <w:sz w:val="36"/>
          <w:szCs w:val="36"/>
        </w:rPr>
        <w:t>二、预防或减轻规划实施的不良环境影响</w:t>
      </w:r>
    </w:p>
    <w:p>
      <w:pPr>
        <w:spacing w:line="360" w:lineRule="auto"/>
        <w:ind w:firstLine="723" w:firstLineChars="200"/>
        <w:rPr>
          <w:rFonts w:ascii="仿宋" w:hAnsi="仿宋" w:eastAsia="仿宋"/>
          <w:b/>
          <w:color w:val="FF0000"/>
          <w:sz w:val="36"/>
          <w:szCs w:val="36"/>
        </w:rPr>
      </w:pPr>
      <w:r>
        <w:rPr>
          <w:rFonts w:hint="eastAsia" w:ascii="仿宋" w:hAnsi="仿宋" w:eastAsia="仿宋"/>
          <w:b/>
          <w:color w:val="FF0000"/>
          <w:sz w:val="36"/>
          <w:szCs w:val="36"/>
        </w:rPr>
        <w:t>（一）指导思想</w:t>
      </w:r>
    </w:p>
    <w:p>
      <w:pPr>
        <w:spacing w:line="360" w:lineRule="auto"/>
        <w:ind w:firstLine="720" w:firstLineChars="200"/>
        <w:rPr>
          <w:rFonts w:ascii="仿宋" w:hAnsi="仿宋" w:eastAsia="仿宋"/>
          <w:color w:val="FF0000"/>
          <w:sz w:val="36"/>
          <w:szCs w:val="36"/>
        </w:rPr>
      </w:pPr>
      <w:r>
        <w:rPr>
          <w:rFonts w:hint="eastAsia" w:ascii="仿宋" w:hAnsi="仿宋" w:eastAsia="仿宋"/>
          <w:color w:val="FF0000"/>
          <w:sz w:val="36"/>
          <w:szCs w:val="36"/>
        </w:rPr>
        <w:t>秀美多姿的生态环境和悠远古朴的原生态民族文化是黔南布依族苗族自治州极具魅力、极富竞争力的独特优势和战略资源，也是黔南州旅游发展的生命力和核心竞争力，旅游业的跨越发展必须要以生态环境和文化的保护为前提。因此，黔南要紧紧围绕 “绿色、共享”的发展理念，坚持“金山银山，不如绿水青山”的底线，立足贵州省“山地公园”的旅游发展定位，打造生态友好型旅游目的地，让自然与人文、传统与现代、乡村与城镇各美其美、美美与共。</w:t>
      </w:r>
    </w:p>
    <w:p>
      <w:pPr>
        <w:spacing w:line="360" w:lineRule="auto"/>
        <w:ind w:firstLine="723" w:firstLineChars="200"/>
        <w:rPr>
          <w:rFonts w:ascii="仿宋" w:hAnsi="仿宋" w:eastAsia="仿宋"/>
          <w:b/>
          <w:color w:val="FF0000"/>
          <w:sz w:val="36"/>
          <w:szCs w:val="36"/>
        </w:rPr>
      </w:pPr>
      <w:r>
        <w:rPr>
          <w:rFonts w:hint="eastAsia" w:ascii="仿宋" w:hAnsi="仿宋" w:eastAsia="仿宋"/>
          <w:b/>
          <w:color w:val="FF0000"/>
          <w:sz w:val="36"/>
          <w:szCs w:val="36"/>
        </w:rPr>
        <w:t>（二）预防或减轻不良环境影响的对策</w:t>
      </w:r>
    </w:p>
    <w:p>
      <w:pPr>
        <w:spacing w:line="360" w:lineRule="auto"/>
        <w:ind w:firstLine="723" w:firstLineChars="200"/>
        <w:rPr>
          <w:rFonts w:ascii="仿宋" w:hAnsi="仿宋" w:eastAsia="仿宋"/>
          <w:b/>
          <w:color w:val="FF0000"/>
          <w:sz w:val="36"/>
          <w:szCs w:val="36"/>
        </w:rPr>
      </w:pPr>
      <w:r>
        <w:rPr>
          <w:rFonts w:hint="eastAsia" w:ascii="仿宋" w:hAnsi="仿宋" w:eastAsia="仿宋"/>
          <w:b/>
          <w:color w:val="FF0000"/>
          <w:sz w:val="36"/>
          <w:szCs w:val="36"/>
        </w:rPr>
        <w:t>1、保护为主，谨慎利用特殊生态环境</w:t>
      </w:r>
    </w:p>
    <w:p>
      <w:pPr>
        <w:spacing w:line="360" w:lineRule="auto"/>
        <w:ind w:firstLine="720" w:firstLineChars="200"/>
        <w:rPr>
          <w:rFonts w:ascii="仿宋" w:hAnsi="仿宋" w:eastAsia="仿宋"/>
          <w:color w:val="FF0000"/>
          <w:sz w:val="36"/>
          <w:szCs w:val="36"/>
        </w:rPr>
      </w:pPr>
      <w:r>
        <w:rPr>
          <w:rFonts w:hint="eastAsia" w:ascii="仿宋" w:hAnsi="仿宋" w:eastAsia="仿宋"/>
          <w:color w:val="FF0000"/>
          <w:sz w:val="36"/>
          <w:szCs w:val="36"/>
        </w:rPr>
        <w:t>荔波世界自然遗产地的开发利用要严格遵守《保护世界文化与自然遗产公约，以保护为主，尤其是茂兰喀斯特原始深林的开发要严格遵守核心区、缓冲区、适度利用区的相关要求。平塘克度——罗甸董架天坑群天坑群、惠水燕子洞等溶洞，平塘、独山、罗甸等泥盆——石炭纪地质标志地的开发也应该以保护为主。</w:t>
      </w:r>
    </w:p>
    <w:p>
      <w:pPr>
        <w:spacing w:line="360" w:lineRule="auto"/>
        <w:ind w:firstLine="720" w:firstLineChars="200"/>
        <w:rPr>
          <w:rFonts w:ascii="仿宋" w:hAnsi="仿宋" w:eastAsia="仿宋"/>
          <w:color w:val="FF0000"/>
          <w:sz w:val="36"/>
          <w:szCs w:val="36"/>
        </w:rPr>
      </w:pPr>
      <w:r>
        <w:rPr>
          <w:rFonts w:hint="eastAsia" w:ascii="仿宋" w:hAnsi="仿宋" w:eastAsia="仿宋"/>
          <w:color w:val="FF0000"/>
          <w:sz w:val="36"/>
          <w:szCs w:val="36"/>
        </w:rPr>
        <w:t>实施地质地貌多样性保护。以贵州平塘国家地质公园为核心，设立革东古生物化石园区（荔波茂兰生物群、瓮安朱家山生物群），长顺、罗甸、平塘喀斯特地貌园区、荔波大七孔天生桥园区等多个地貌保护区，建立严格的保护机制。严格防止各类经济活动对自然遗存地的影响和破坏。</w:t>
      </w:r>
    </w:p>
    <w:p>
      <w:pPr>
        <w:spacing w:line="360" w:lineRule="auto"/>
        <w:ind w:firstLine="720" w:firstLineChars="200"/>
        <w:rPr>
          <w:rFonts w:ascii="仿宋" w:hAnsi="仿宋" w:eastAsia="仿宋"/>
          <w:color w:val="FF0000"/>
          <w:sz w:val="36"/>
          <w:szCs w:val="36"/>
        </w:rPr>
      </w:pPr>
      <w:r>
        <w:rPr>
          <w:rFonts w:hint="eastAsia" w:ascii="仿宋" w:hAnsi="仿宋" w:eastAsia="仿宋"/>
          <w:color w:val="FF0000"/>
          <w:sz w:val="36"/>
          <w:szCs w:val="36"/>
        </w:rPr>
        <w:t>进行生物多样性保护，规划区内物种资源丰富，植物种类繁多，在我国植物区系划分的15个类型中，有l3个类型分布。有各类野生动植物2430多种，其中国家一级保护植物5种，二级保护植物20种；野生动物一、二、三级保护动物30多种。特别是荔波茂兰国家级自然保护区重点保护植物华南五针松、黄枝油杉，是国内自然分布面积较大、数量最多、保存较完好的区域。以珍稀动植物物种为重点，设立动植物物种保护区，加大生物多样性保护与可持续利用的研究投入，建立物种</w:t>
      </w:r>
      <w:r>
        <w:rPr>
          <w:rFonts w:hint="eastAsia" w:ascii="仿宋" w:hAnsi="仿宋" w:eastAsia="仿宋"/>
          <w:color w:val="FF0000"/>
          <w:sz w:val="36"/>
          <w:szCs w:val="36"/>
          <w:lang w:eastAsia="zh-CN"/>
        </w:rPr>
        <w:t>迁徙</w:t>
      </w:r>
      <w:r>
        <w:rPr>
          <w:rFonts w:hint="eastAsia" w:ascii="仿宋" w:hAnsi="仿宋" w:eastAsia="仿宋"/>
          <w:color w:val="FF0000"/>
          <w:sz w:val="36"/>
          <w:szCs w:val="36"/>
        </w:rPr>
        <w:t>走廊，完善生物多样性保护体系。</w:t>
      </w:r>
    </w:p>
    <w:p>
      <w:pPr>
        <w:spacing w:line="360" w:lineRule="auto"/>
        <w:ind w:firstLine="723" w:firstLineChars="200"/>
        <w:rPr>
          <w:rFonts w:ascii="仿宋" w:hAnsi="仿宋" w:eastAsia="仿宋"/>
          <w:b/>
          <w:color w:val="FF0000"/>
          <w:sz w:val="36"/>
          <w:szCs w:val="36"/>
        </w:rPr>
      </w:pPr>
      <w:r>
        <w:rPr>
          <w:rFonts w:hint="eastAsia" w:ascii="仿宋" w:hAnsi="仿宋" w:eastAsia="仿宋"/>
          <w:b/>
          <w:color w:val="FF0000"/>
          <w:sz w:val="36"/>
          <w:szCs w:val="36"/>
        </w:rPr>
        <w:t>2、划定生态敏感保护区，严防地质灾害，增强水源涵养能力，美化环境</w:t>
      </w:r>
    </w:p>
    <w:p>
      <w:pPr>
        <w:spacing w:line="360" w:lineRule="auto"/>
        <w:ind w:firstLine="720" w:firstLineChars="200"/>
        <w:rPr>
          <w:rFonts w:ascii="仿宋" w:hAnsi="仿宋" w:eastAsia="仿宋"/>
          <w:color w:val="FF0000"/>
          <w:sz w:val="36"/>
          <w:szCs w:val="36"/>
        </w:rPr>
      </w:pPr>
      <w:r>
        <w:rPr>
          <w:rFonts w:hint="eastAsia" w:ascii="仿宋" w:hAnsi="仿宋" w:eastAsia="仿宋"/>
          <w:color w:val="FF0000"/>
          <w:sz w:val="36"/>
          <w:szCs w:val="36"/>
        </w:rPr>
        <w:t>主要山地、河流、湖泊、森林公园、草原、湿地、旅游交通道路等的开发和建设要划定生态敏感区，严格执行《地质灾害防治条例》国务院（2004），防治地质灾害，避免和减轻地质灾害造成的损失。</w:t>
      </w:r>
    </w:p>
    <w:p>
      <w:pPr>
        <w:spacing w:line="360" w:lineRule="auto"/>
        <w:ind w:firstLine="720" w:firstLineChars="200"/>
        <w:rPr>
          <w:rFonts w:ascii="仿宋" w:hAnsi="仿宋" w:eastAsia="仿宋"/>
          <w:color w:val="FF0000"/>
          <w:sz w:val="36"/>
          <w:szCs w:val="36"/>
        </w:rPr>
      </w:pPr>
      <w:r>
        <w:rPr>
          <w:rFonts w:hint="eastAsia" w:ascii="仿宋" w:hAnsi="仿宋" w:eastAsia="仿宋"/>
          <w:color w:val="FF0000"/>
          <w:sz w:val="36"/>
          <w:szCs w:val="36"/>
        </w:rPr>
        <w:t>旅游开发中结合退耕还林（草）政策，重点加强天然林保护，推进公益林建设，严格控制采矿、采砂、采伐森林等破坏生态安全的活动。在维护森林、草场现有覆盖率的情况下推动其覆盖率的增加，提升空气净化能力。</w:t>
      </w:r>
    </w:p>
    <w:p>
      <w:pPr>
        <w:spacing w:line="360" w:lineRule="auto"/>
        <w:ind w:firstLine="720" w:firstLineChars="200"/>
        <w:rPr>
          <w:rFonts w:ascii="仿宋" w:hAnsi="仿宋" w:eastAsia="仿宋"/>
          <w:color w:val="FF0000"/>
          <w:sz w:val="36"/>
          <w:szCs w:val="36"/>
        </w:rPr>
      </w:pPr>
      <w:r>
        <w:rPr>
          <w:rFonts w:hint="eastAsia" w:ascii="仿宋" w:hAnsi="仿宋" w:eastAsia="仿宋"/>
          <w:color w:val="FF0000"/>
          <w:sz w:val="36"/>
          <w:szCs w:val="36"/>
        </w:rPr>
        <w:t>实行旅游开发中的水源涵养保护。规划区地处长江水系和珠江水系的分水岭地带，境内有沅江、都柳江、蒙江、红水河等，有中小河流322条。以中小河流及山地、丘陵为重点。按照《贵州省主要河流跨市(州、地)界断面水质目标考核办法(试行)的通知》(黔环通[2008]14号、《关于开展清水江流域水环境监测的通知》(黔环通[2007]92号)、《黔南布依族苗族自治州剑江河流域保护条例》等通知和规定，配合做好流域水环境综合整治和水土保持综合治理，减少水土流失面积，防止长江、珠江中上游水域污染。做好水源保护核心区的生态保护，严禁利用水源保护区进行旅游开发，保障饮水安全。支持平塘甲茶景区、罗甸千岛湖景区等沿岸生态恢复项目建设。支持都匀清水江、惠水鱼梁河、贵定摆龙河、荔波黄江河、罗甸蒙江等国家湿地公园实施生态品质提升工程，申报创建5-7 个国家级湿地公园。</w:t>
      </w:r>
    </w:p>
    <w:p>
      <w:pPr>
        <w:spacing w:line="360" w:lineRule="auto"/>
        <w:ind w:firstLine="720" w:firstLineChars="200"/>
        <w:rPr>
          <w:rFonts w:ascii="仿宋" w:hAnsi="仿宋" w:eastAsia="仿宋"/>
          <w:color w:val="FF0000"/>
          <w:sz w:val="36"/>
          <w:szCs w:val="36"/>
        </w:rPr>
      </w:pPr>
      <w:r>
        <w:rPr>
          <w:rFonts w:hint="eastAsia" w:ascii="仿宋" w:hAnsi="仿宋" w:eastAsia="仿宋"/>
          <w:color w:val="FF0000"/>
          <w:sz w:val="36"/>
          <w:szCs w:val="36"/>
        </w:rPr>
        <w:t>在高速铁路、高速公路、旅游公路、城市轻轨、机场、码头、索道、游道等的建设中，结合边坡治理，进行绿化、美化，建设绿色廊道。优先安排实施贵广、沪昆公路沿线绿化工程、生态经济示范带建设工程和平塘县城至大射电-天坑景区公路沿线的绿化工程。</w:t>
      </w:r>
    </w:p>
    <w:p>
      <w:pPr>
        <w:spacing w:line="360" w:lineRule="auto"/>
        <w:ind w:firstLine="723" w:firstLineChars="200"/>
        <w:rPr>
          <w:rFonts w:ascii="仿宋" w:hAnsi="仿宋" w:eastAsia="仿宋"/>
          <w:b/>
          <w:color w:val="FF0000"/>
          <w:sz w:val="36"/>
          <w:szCs w:val="36"/>
        </w:rPr>
      </w:pPr>
      <w:r>
        <w:rPr>
          <w:rFonts w:hint="eastAsia" w:ascii="仿宋" w:hAnsi="仿宋" w:eastAsia="仿宋"/>
          <w:b/>
          <w:color w:val="FF0000"/>
          <w:sz w:val="36"/>
          <w:szCs w:val="36"/>
        </w:rPr>
        <w:t>3、增加城乡绿地、发展绿色循环经济、防止污染</w:t>
      </w:r>
    </w:p>
    <w:p>
      <w:pPr>
        <w:spacing w:line="360" w:lineRule="auto"/>
        <w:ind w:firstLine="720" w:firstLineChars="200"/>
        <w:rPr>
          <w:rFonts w:ascii="仿宋" w:hAnsi="仿宋" w:eastAsia="仿宋"/>
          <w:color w:val="FF0000"/>
          <w:sz w:val="36"/>
          <w:szCs w:val="36"/>
        </w:rPr>
      </w:pPr>
      <w:r>
        <w:rPr>
          <w:rFonts w:hint="eastAsia" w:ascii="仿宋" w:hAnsi="仿宋" w:eastAsia="仿宋"/>
          <w:color w:val="FF0000"/>
          <w:sz w:val="36"/>
          <w:szCs w:val="36"/>
        </w:rPr>
        <w:t>都匀、荔波、三都、平塘及80余个重点建设的城市和民族乡镇（村寨），要保护原有的珍惜、古老树木，增加绿地面积。城市的旅游发展要做好建筑与城市基础设施产业循环体系建设：一是建立以绿色建筑为核心的生态产业体系；二是建立以建材行业为“汇点”的废物吸纳体系；三是建立以城市给排水生态基础设施为依托的水循环利用保护体系；四是建立以公共交通为主体的清洁运营体系；五是以清洁能源为特色的清洁能源体系；六是建立以生态走廊为主旨的城市绿地体系。</w:t>
      </w:r>
    </w:p>
    <w:p>
      <w:pPr>
        <w:spacing w:line="360" w:lineRule="auto"/>
        <w:ind w:firstLine="720" w:firstLineChars="200"/>
        <w:rPr>
          <w:rFonts w:ascii="仿宋" w:hAnsi="仿宋" w:eastAsia="仿宋"/>
          <w:color w:val="FF0000"/>
          <w:sz w:val="36"/>
          <w:szCs w:val="36"/>
        </w:rPr>
      </w:pPr>
      <w:r>
        <w:rPr>
          <w:rFonts w:hint="eastAsia" w:ascii="仿宋" w:hAnsi="仿宋" w:eastAsia="仿宋"/>
          <w:color w:val="FF0000"/>
          <w:sz w:val="36"/>
          <w:szCs w:val="36"/>
        </w:rPr>
        <w:t>荔波、平塘、罗甸、三都等国家重点生态功能区县域生态环境质量监测被考核县，在旅游开发建设中要加强对地表水、地下水、集中式饮用水水源地、环境空气的质量控制。</w:t>
      </w:r>
    </w:p>
    <w:p>
      <w:pPr>
        <w:spacing w:line="360" w:lineRule="auto"/>
        <w:ind w:firstLine="720" w:firstLineChars="200"/>
        <w:rPr>
          <w:rFonts w:ascii="仿宋" w:hAnsi="仿宋" w:eastAsia="仿宋"/>
          <w:color w:val="FF0000"/>
          <w:sz w:val="36"/>
          <w:szCs w:val="36"/>
        </w:rPr>
      </w:pPr>
      <w:r>
        <w:rPr>
          <w:rFonts w:hint="eastAsia" w:ascii="仿宋" w:hAnsi="仿宋" w:eastAsia="仿宋"/>
          <w:color w:val="FF0000"/>
          <w:sz w:val="36"/>
          <w:szCs w:val="36"/>
        </w:rPr>
        <w:t>农业产业园区的旅游开发要推行清洁生产，发展绿色循环经济。</w:t>
      </w:r>
    </w:p>
    <w:p>
      <w:pPr>
        <w:spacing w:line="360" w:lineRule="auto"/>
        <w:ind w:firstLine="720" w:firstLineChars="200"/>
        <w:rPr>
          <w:rFonts w:ascii="仿宋" w:hAnsi="仿宋" w:eastAsia="仿宋"/>
          <w:color w:val="1F497D" w:themeColor="text2"/>
          <w:sz w:val="36"/>
          <w:szCs w:val="36"/>
        </w:rPr>
      </w:pPr>
      <w:r>
        <w:rPr>
          <w:rFonts w:hint="eastAsia" w:ascii="仿宋" w:hAnsi="仿宋" w:eastAsia="仿宋"/>
          <w:color w:val="FF0000"/>
          <w:sz w:val="36"/>
          <w:szCs w:val="36"/>
        </w:rPr>
        <w:t>在乡村推行“厕所革命”、“厨房革命”、“居室革命”和“环卫革命”等四项新举措。</w:t>
      </w:r>
      <w:r>
        <w:rPr>
          <w:rFonts w:hint="eastAsia" w:ascii="仿宋" w:hAnsi="仿宋" w:eastAsia="仿宋"/>
          <w:color w:val="1F497D" w:themeColor="text2"/>
          <w:sz w:val="36"/>
          <w:szCs w:val="36"/>
        </w:rPr>
        <w:t>遵守《贵州省农村环境质量试点监测技术方案》贵州省环保厅（2010）的规定。</w:t>
      </w:r>
    </w:p>
    <w:p>
      <w:pPr>
        <w:spacing w:line="360" w:lineRule="auto"/>
        <w:ind w:firstLine="723" w:firstLineChars="200"/>
        <w:rPr>
          <w:rFonts w:ascii="仿宋" w:hAnsi="仿宋" w:eastAsia="仿宋"/>
          <w:b/>
          <w:color w:val="FF0000"/>
          <w:sz w:val="36"/>
          <w:szCs w:val="36"/>
        </w:rPr>
      </w:pPr>
      <w:r>
        <w:rPr>
          <w:rFonts w:hint="eastAsia" w:ascii="仿宋" w:hAnsi="仿宋" w:eastAsia="仿宋"/>
          <w:b/>
          <w:color w:val="FF0000"/>
          <w:sz w:val="36"/>
          <w:szCs w:val="36"/>
        </w:rPr>
        <w:t>4、保护与开发并重，营造可持续发展的生态文化环境</w:t>
      </w:r>
    </w:p>
    <w:p>
      <w:pPr>
        <w:spacing w:line="360" w:lineRule="auto"/>
        <w:ind w:firstLine="720" w:firstLineChars="200"/>
        <w:rPr>
          <w:rFonts w:ascii="仿宋" w:hAnsi="仿宋" w:eastAsia="仿宋"/>
          <w:color w:val="FF0000"/>
          <w:sz w:val="36"/>
          <w:szCs w:val="36"/>
        </w:rPr>
      </w:pPr>
      <w:r>
        <w:rPr>
          <w:rFonts w:hint="eastAsia" w:ascii="仿宋" w:hAnsi="仿宋" w:eastAsia="仿宋"/>
          <w:color w:val="FF0000"/>
          <w:sz w:val="36"/>
          <w:szCs w:val="36"/>
        </w:rPr>
        <w:t>逐步恢复历史文化厚重，具有特色的古镇、古街、古民居、古建筑等。依托丰富的原生态民族文化资源，以社会主义核心价值观为引领，突出黔南原生态民族文化品牌，传承复兴传统生态文化，深化生态文化内涵。着力打造“原生态民族文化博物馆”，把黔南建设成为“民族文化保护和生态文化繁荣示范区”、“原生态民族文化世界旅游目的地”，向世界贡献独特价值的原生态民族文化产品的生态文化之州。初步建立民族文化整体性保护体系及保护制度和运行机制，培养一批能胜任民族文化保护的专业人员；完善文化遗产保护措施，使濒危和重要的黔南民族文化项目及其传承人得到有效保护；加大民族文化的基础设施投入，建设一批民族文化遗产保护示范基地、展示馆(厅)和传习所(室)，建立一批优秀传统民族文化进校园的特色学校，初步形成黔南民族文化生态保护网络；使区域内全民参与文化生态保护的意识不断提高。逐步健全完善民族文化保护体系，实现保护工作科学化、规范化、网络化、法制化，形成稳定的民族文化生态保护联动机制；民族文化遗产展示馆(厅)和传习所(室)的软硬件设施较为齐备；建成黔南民族文化生态保护区，建成各具特色的民族文化生态博物馆、民族文化生态保护社区、村落。</w:t>
      </w:r>
    </w:p>
    <w:p>
      <w:pPr>
        <w:spacing w:line="360" w:lineRule="auto"/>
        <w:ind w:firstLine="723" w:firstLineChars="200"/>
        <w:rPr>
          <w:rFonts w:ascii="仿宋" w:hAnsi="仿宋" w:eastAsia="仿宋"/>
          <w:b/>
          <w:color w:val="FF0000"/>
          <w:sz w:val="36"/>
          <w:szCs w:val="36"/>
        </w:rPr>
      </w:pPr>
      <w:r>
        <w:rPr>
          <w:rFonts w:hint="eastAsia" w:ascii="仿宋" w:hAnsi="仿宋" w:eastAsia="仿宋"/>
          <w:b/>
          <w:color w:val="FF0000"/>
          <w:sz w:val="36"/>
          <w:szCs w:val="36"/>
        </w:rPr>
        <w:t>5、引导全社会参与的生态文明建设</w:t>
      </w:r>
    </w:p>
    <w:p>
      <w:pPr>
        <w:spacing w:line="360" w:lineRule="auto"/>
        <w:ind w:firstLine="720" w:firstLineChars="200"/>
        <w:rPr>
          <w:rFonts w:ascii="仿宋" w:hAnsi="仿宋" w:eastAsia="仿宋"/>
          <w:color w:val="FF0000"/>
          <w:sz w:val="36"/>
          <w:szCs w:val="36"/>
        </w:rPr>
      </w:pPr>
      <w:r>
        <w:rPr>
          <w:rFonts w:hint="eastAsia" w:ascii="仿宋" w:hAnsi="仿宋" w:eastAsia="仿宋"/>
          <w:color w:val="FF0000"/>
          <w:sz w:val="36"/>
          <w:szCs w:val="36"/>
        </w:rPr>
        <w:t>景区节能减排：</w:t>
      </w:r>
      <w:r>
        <w:rPr>
          <w:rFonts w:hint="eastAsia" w:ascii="仿宋" w:hAnsi="仿宋" w:eastAsia="仿宋"/>
          <w:b/>
          <w:color w:val="FF0000"/>
          <w:sz w:val="36"/>
          <w:szCs w:val="36"/>
        </w:rPr>
        <w:t>一是</w:t>
      </w:r>
      <w:r>
        <w:rPr>
          <w:rFonts w:hint="eastAsia" w:ascii="仿宋" w:hAnsi="仿宋" w:eastAsia="仿宋"/>
          <w:color w:val="FF0000"/>
          <w:sz w:val="36"/>
          <w:szCs w:val="36"/>
        </w:rPr>
        <w:t>严格遵循循环经济“减量化、再利用、再循环”的“3R”原则，运用生态规律指导旅游开发、旅游活动，在旅游资源开发和旅游活动中实现“资源—产品—再生资源”的闭环反馈式循环过程。</w:t>
      </w:r>
      <w:r>
        <w:rPr>
          <w:rFonts w:hint="eastAsia" w:ascii="仿宋" w:hAnsi="仿宋" w:eastAsia="仿宋"/>
          <w:b/>
          <w:color w:val="FF0000"/>
          <w:sz w:val="36"/>
          <w:szCs w:val="36"/>
        </w:rPr>
        <w:t>二是</w:t>
      </w:r>
      <w:r>
        <w:rPr>
          <w:rFonts w:hint="eastAsia" w:ascii="仿宋" w:hAnsi="仿宋" w:eastAsia="仿宋"/>
          <w:color w:val="FF0000"/>
          <w:sz w:val="36"/>
          <w:szCs w:val="36"/>
        </w:rPr>
        <w:t>黔南州可根据新近颁发的“景区节能减排标准”，从环境保护、资源保护、废弃物处理、节能管理、低碳旅游、办公区管理等方面制定符合黔南州实际的景区低碳环保标准。</w:t>
      </w:r>
      <w:r>
        <w:rPr>
          <w:rFonts w:hint="eastAsia" w:ascii="仿宋" w:hAnsi="仿宋" w:eastAsia="仿宋"/>
          <w:b/>
          <w:color w:val="FF0000"/>
          <w:sz w:val="36"/>
          <w:szCs w:val="36"/>
        </w:rPr>
        <w:t>三是</w:t>
      </w:r>
      <w:r>
        <w:rPr>
          <w:rFonts w:hint="eastAsia" w:ascii="仿宋" w:hAnsi="仿宋" w:eastAsia="仿宋"/>
          <w:color w:val="FF0000"/>
          <w:sz w:val="36"/>
          <w:szCs w:val="36"/>
        </w:rPr>
        <w:t>所有已建、在建和规划的旅游景区必须合理确定和上报景区承载量，建立景区门票预控、预约制度，防止超负荷发展。</w:t>
      </w:r>
    </w:p>
    <w:p>
      <w:pPr>
        <w:spacing w:line="360" w:lineRule="auto"/>
        <w:ind w:firstLine="720" w:firstLineChars="200"/>
        <w:rPr>
          <w:rFonts w:ascii="仿宋" w:hAnsi="仿宋" w:eastAsia="仿宋"/>
          <w:color w:val="FF0000"/>
          <w:sz w:val="36"/>
          <w:szCs w:val="36"/>
        </w:rPr>
      </w:pPr>
      <w:r>
        <w:rPr>
          <w:rFonts w:hint="eastAsia" w:ascii="仿宋" w:hAnsi="仿宋" w:eastAsia="仿宋"/>
          <w:color w:val="FF0000"/>
          <w:sz w:val="36"/>
          <w:szCs w:val="36"/>
        </w:rPr>
        <w:t>绿色饭店建设：</w:t>
      </w:r>
      <w:r>
        <w:rPr>
          <w:rFonts w:hint="eastAsia" w:ascii="仿宋" w:hAnsi="仿宋" w:eastAsia="仿宋"/>
          <w:b/>
          <w:color w:val="FF0000"/>
          <w:sz w:val="36"/>
          <w:szCs w:val="36"/>
        </w:rPr>
        <w:t>一是</w:t>
      </w:r>
      <w:r>
        <w:rPr>
          <w:rFonts w:hint="eastAsia" w:ascii="仿宋" w:hAnsi="仿宋" w:eastAsia="仿宋"/>
          <w:color w:val="FF0000"/>
          <w:sz w:val="36"/>
          <w:szCs w:val="36"/>
        </w:rPr>
        <w:t>制定由节能、环保、降耗、绿色服务（包括绿色采购）、绿色宣传及绿色营销等环节组成的“绿色”标准，并逐步示范、评定和推广。</w:t>
      </w:r>
      <w:r>
        <w:rPr>
          <w:rFonts w:hint="eastAsia" w:ascii="仿宋" w:hAnsi="仿宋" w:eastAsia="仿宋"/>
          <w:b/>
          <w:color w:val="FF0000"/>
          <w:sz w:val="36"/>
          <w:szCs w:val="36"/>
        </w:rPr>
        <w:t>二是</w:t>
      </w:r>
      <w:r>
        <w:rPr>
          <w:rFonts w:hint="eastAsia" w:ascii="仿宋" w:hAnsi="仿宋" w:eastAsia="仿宋"/>
          <w:color w:val="FF0000"/>
          <w:sz w:val="36"/>
          <w:szCs w:val="36"/>
        </w:rPr>
        <w:t>在建筑、供热、空调、照明、电器使用和水资源利用等方面采用新技术，提高节能减排水平。</w:t>
      </w:r>
      <w:r>
        <w:rPr>
          <w:rFonts w:hint="eastAsia" w:ascii="仿宋" w:hAnsi="仿宋" w:eastAsia="仿宋"/>
          <w:b/>
          <w:color w:val="FF0000"/>
          <w:sz w:val="36"/>
          <w:szCs w:val="36"/>
        </w:rPr>
        <w:t>三是</w:t>
      </w:r>
      <w:r>
        <w:rPr>
          <w:rFonts w:hint="eastAsia" w:ascii="仿宋" w:hAnsi="仿宋" w:eastAsia="仿宋"/>
          <w:color w:val="FF0000"/>
          <w:sz w:val="36"/>
          <w:szCs w:val="36"/>
        </w:rPr>
        <w:t>建立有利于节能减排的员工培训管理，客人宣传教育以及相应的激励机制和制度。</w:t>
      </w:r>
    </w:p>
    <w:p>
      <w:pPr>
        <w:spacing w:line="360" w:lineRule="auto"/>
        <w:ind w:firstLine="720" w:firstLineChars="200"/>
        <w:rPr>
          <w:rFonts w:ascii="仿宋" w:hAnsi="仿宋" w:eastAsia="仿宋"/>
          <w:color w:val="FF0000"/>
          <w:sz w:val="36"/>
          <w:szCs w:val="36"/>
        </w:rPr>
      </w:pPr>
      <w:r>
        <w:rPr>
          <w:rFonts w:hint="eastAsia" w:ascii="仿宋" w:hAnsi="仿宋" w:eastAsia="仿宋"/>
          <w:color w:val="FF0000"/>
          <w:sz w:val="36"/>
          <w:szCs w:val="36"/>
        </w:rPr>
        <w:t>倡导当地社区居民、游客采用文明、绿色的生活方式和消费模式，遵守相关法律法规，自觉抵制不合理行为。实施“四进”工程，将民族生态文化教育纳入国民教育和继续教育体系，编制生态文明教育教材，实施生态文化进课堂工程；将生态文化建设纳入党政干部培训计划，提高领导干部的生态文化素养和意识，实施生态文化进政府工程；将生态文化教育纳入企业培训计划，加强对企业干部职工的生态文明、环境保护和生态建设法律法规教育，增强企业的社会责任和生态责任，实施生态文化企业工程；开展生态文化教育在社区(农村)开展生态文化教育培训，实施生态文化进社区工程。深入开展环保志愿者行动、义务植树造林等公益活动，充分发挥各类保护地的生态教育和生态体验作用。建设生态公园体验区和生态退化警示区，增强感受教育和警示教育。完善各类生态科技示范园、湿地公园、民族文化博物馆、环境保护科技馆等生态教育基地。开展生态文明宣传活动，利用“环境日”、“地球日”、“生物多样性日”等载体，开展主题宣传活动。通过电视、报纸专栏、互联网站等，开展生态文明宣传教育。在各类公共场所设置主题鲜明的生态文明行动小贴士和指示牌等。规范公共场所文明行为，及时总结宣传生态文明建设的经验。加强城乡居民生态文明宣传教育工作，将生态文明内容写入市民道德规范和村规民约。</w:t>
      </w:r>
    </w:p>
    <w:p>
      <w:pPr>
        <w:spacing w:line="360" w:lineRule="auto"/>
        <w:ind w:firstLine="723" w:firstLineChars="200"/>
        <w:rPr>
          <w:rFonts w:ascii="仿宋" w:hAnsi="仿宋" w:eastAsia="仿宋"/>
          <w:b/>
          <w:color w:val="FF0000"/>
          <w:sz w:val="36"/>
          <w:szCs w:val="36"/>
        </w:rPr>
      </w:pPr>
      <w:r>
        <w:rPr>
          <w:rFonts w:hint="eastAsia" w:ascii="仿宋" w:hAnsi="仿宋" w:eastAsia="仿宋"/>
          <w:b/>
          <w:color w:val="FF0000"/>
          <w:sz w:val="36"/>
          <w:szCs w:val="36"/>
        </w:rPr>
        <w:t>6、加强综合防灾保障</w:t>
      </w:r>
    </w:p>
    <w:p>
      <w:pPr>
        <w:spacing w:line="360" w:lineRule="auto"/>
        <w:ind w:firstLine="723" w:firstLineChars="200"/>
        <w:rPr>
          <w:rFonts w:ascii="仿宋" w:hAnsi="仿宋" w:eastAsia="仿宋"/>
          <w:color w:val="FF0000"/>
          <w:sz w:val="36"/>
          <w:szCs w:val="36"/>
        </w:rPr>
      </w:pPr>
      <w:r>
        <w:rPr>
          <w:rFonts w:hint="eastAsia" w:ascii="仿宋" w:hAnsi="仿宋" w:eastAsia="仿宋"/>
          <w:b/>
          <w:color w:val="FF0000"/>
          <w:sz w:val="36"/>
          <w:szCs w:val="36"/>
        </w:rPr>
        <w:t>抗震防灾：</w:t>
      </w:r>
      <w:r>
        <w:rPr>
          <w:rFonts w:hint="eastAsia" w:ascii="仿宋" w:hAnsi="仿宋" w:eastAsia="仿宋"/>
          <w:color w:val="FF0000"/>
          <w:sz w:val="36"/>
          <w:szCs w:val="36"/>
        </w:rPr>
        <w:t>据国家质量技术监督局 2001 年颁布的《中国地震震动参数区划图》（GB18306-2001），全州地震基本烈度为Ⅵ度，总体为构造相对稳定区。地震活动具有震级小、震源浅、震感强烈的特征。近 10 年地震发生频率有较高趋势，震级在 4.0～5.1 级之间，1875年罗甸地震震级最高为 6.5 级。全州主要有开远平塘一条断裂带，涉及罗甸和平塘两县。规划罗甸和平塘抗震按Ⅶ度设防，其余市县按Ⅵ度设防。特殊公共建筑及生命线工程提高一度设防。要建成覆盖全州的地震监测和预报系统，完善地震监测台网，建设地震前兆观测台网，推进地震烈度速报和预警系统建设，根据相关标准，完善防震减灾管理体系。</w:t>
      </w:r>
      <w:r>
        <w:rPr>
          <w:rFonts w:hint="eastAsia" w:ascii="仿宋" w:hAnsi="仿宋" w:eastAsia="仿宋"/>
          <w:b/>
          <w:color w:val="FF0000"/>
          <w:sz w:val="36"/>
          <w:szCs w:val="36"/>
        </w:rPr>
        <w:t>防洪排涝：</w:t>
      </w:r>
      <w:r>
        <w:rPr>
          <w:rFonts w:hint="eastAsia" w:ascii="仿宋" w:hAnsi="仿宋" w:eastAsia="仿宋"/>
          <w:color w:val="FF0000"/>
          <w:sz w:val="36"/>
          <w:szCs w:val="36"/>
        </w:rPr>
        <w:t>城市防洪标准：都匀市按 100 年一遇标准设防；其余各县市按 50 年一遇标准设防。城市防涝标准：内涝防治设计重现期采用10~20 年一遇标准。雨水管渠设计重现期中心城区采用 2~3 年，中心城区的重要地区采用 3~5 年，中心城区的地下通道和下沉式广场等采用 10~20 年。</w:t>
      </w:r>
      <w:r>
        <w:rPr>
          <w:rFonts w:hint="eastAsia" w:ascii="仿宋" w:hAnsi="仿宋" w:eastAsia="仿宋"/>
          <w:b/>
          <w:color w:val="FF0000"/>
          <w:sz w:val="36"/>
          <w:szCs w:val="36"/>
        </w:rPr>
        <w:t>公共安全体系：</w:t>
      </w:r>
      <w:r>
        <w:rPr>
          <w:rFonts w:hint="eastAsia" w:ascii="仿宋" w:hAnsi="仿宋" w:eastAsia="仿宋"/>
          <w:color w:val="FF0000"/>
          <w:sz w:val="36"/>
          <w:szCs w:val="36"/>
        </w:rPr>
        <w:t>推进应急信息数据交换平台建设，建立突发性灾害应急联动系统，整合治安、医疗急救、消防、交通、环卫、能源、电力、供水等预警应急资源，实现多灾种预警应急平台的数据的信息共享，完善综合与专业应急队伍和灾害应急物资的建设。建立完善的自然灾害监测预警体系，加强多灾种预警体系（如气象、水利、环保等）的协调联动。以区域交通设施通道为基础，建立主要城市之间相互支援的生命线支撑体系。结合交通战备物资储备库，中心城市间建立面向区域的应急储备库，健全救援物 资、救援人员的统筹调配机制。按照流域区划建立防洪、地质灾害的公共安全协调体系。</w:t>
      </w:r>
    </w:p>
    <w:p>
      <w:pPr>
        <w:spacing w:line="360" w:lineRule="auto"/>
        <w:ind w:firstLine="723" w:firstLineChars="200"/>
        <w:rPr>
          <w:rFonts w:ascii="仿宋" w:hAnsi="仿宋" w:eastAsia="仿宋"/>
          <w:b/>
          <w:color w:val="FF0000"/>
          <w:sz w:val="36"/>
          <w:szCs w:val="36"/>
        </w:rPr>
      </w:pPr>
      <w:r>
        <w:rPr>
          <w:rFonts w:hint="eastAsia" w:ascii="仿宋" w:hAnsi="仿宋" w:eastAsia="仿宋"/>
          <w:b/>
          <w:color w:val="FF0000"/>
          <w:sz w:val="36"/>
          <w:szCs w:val="36"/>
        </w:rPr>
        <w:t>7、端正思想，以环境保护法律法规促落实，创新管理机制</w:t>
      </w:r>
    </w:p>
    <w:p>
      <w:pPr>
        <w:spacing w:line="360" w:lineRule="auto"/>
        <w:ind w:firstLine="720" w:firstLineChars="200"/>
        <w:rPr>
          <w:rFonts w:ascii="仿宋" w:hAnsi="仿宋" w:eastAsia="仿宋"/>
          <w:color w:val="FF0000"/>
          <w:sz w:val="36"/>
          <w:szCs w:val="36"/>
        </w:rPr>
      </w:pPr>
      <w:r>
        <w:rPr>
          <w:rFonts w:hint="eastAsia" w:ascii="仿宋" w:hAnsi="仿宋" w:eastAsia="仿宋"/>
          <w:color w:val="FF0000"/>
          <w:sz w:val="36"/>
          <w:szCs w:val="36"/>
        </w:rPr>
        <w:t>旅游管理者的水平和能力是旅游影响消极还是积极结果转化的关键因素。旅游管理者首先要从思想上端正认识，不能单从经济的观点看待旅游业的发展。对旅游的经济效应和环境影响应有全面的理解和认识，在追求经济收益的同时，强化环境意识和可持续发展思想。</w:t>
      </w:r>
    </w:p>
    <w:p>
      <w:pPr>
        <w:spacing w:line="360" w:lineRule="auto"/>
        <w:ind w:firstLine="720" w:firstLineChars="200"/>
        <w:rPr>
          <w:rFonts w:ascii="仿宋" w:hAnsi="仿宋" w:eastAsia="仿宋"/>
          <w:color w:val="FF0000"/>
          <w:sz w:val="36"/>
          <w:szCs w:val="36"/>
        </w:rPr>
      </w:pPr>
      <w:r>
        <w:rPr>
          <w:rFonts w:hint="eastAsia" w:ascii="仿宋" w:hAnsi="仿宋" w:eastAsia="仿宋"/>
          <w:color w:val="FF0000"/>
          <w:sz w:val="36"/>
          <w:szCs w:val="36"/>
        </w:rPr>
        <w:t>遵守、建立和健全有关法律和法规，将有害于环境的旅游行为置于法律和法规的监督之下。相关县市旅游发展规划、旅游项目规划的制定要严格遵守《中华人民共和国环境保护法》全国人民代表大会(1989)、《环境空气质量标准》环保部（2012）、　《地表水环境质量标准》(GB3838-2002)、《地下水质量标准》(GB/T14848-1993、)《生活饮用水卫生标准》（GB5749）及《城镇污水处理厂污染物排放标准》(GB18918)。旅游开发建设项目按照《建设项目环境保护设施竣工验收监测技术要求(试行)》(环发〔2000〕38号)的规定进行环境评价、验收。　</w:t>
      </w:r>
    </w:p>
    <w:p>
      <w:pPr>
        <w:spacing w:line="360" w:lineRule="auto"/>
        <w:ind w:firstLine="720" w:firstLineChars="200"/>
        <w:rPr>
          <w:rFonts w:ascii="仿宋" w:hAnsi="仿宋" w:eastAsia="仿宋"/>
          <w:color w:val="FF0000"/>
          <w:sz w:val="36"/>
          <w:szCs w:val="36"/>
        </w:rPr>
      </w:pPr>
      <w:r>
        <w:rPr>
          <w:rFonts w:hint="eastAsia" w:ascii="仿宋" w:hAnsi="仿宋" w:eastAsia="仿宋"/>
          <w:color w:val="FF0000"/>
          <w:sz w:val="36"/>
          <w:szCs w:val="36"/>
        </w:rPr>
        <w:t>已经建成运营的旅游企业要积极配合环保部门按照《环境监测管理办法》国家环境保护总局(2007)、《规划环境影响评价条例》国务院（2009）、《环境空气质量评价技术规范(试行)》( HJ 663—2013)、《中华人民共和国环境影响评价法》全国人民代表大会常务委员会（2016） 的规定对旅游生态进行环境检测和评价。对于制定的旅游规划实行环境评价一票否决制，在建和已建的旅游项目不符合经过检测、评价不符合规定的，依照《环境行政处罚办法》环境保护部(2010)进行处罚和整改。针对黔南旅游生态环境的特殊性和脆弱性，制定《湿地保护与开发条例》、《地质公园保护与开发条例》、《喀斯特特殊生态环境保护与开发条例》，探索资源有偿使用制度和生态补偿机制的黔南机制和推行方式。</w:t>
      </w:r>
    </w:p>
    <w:p>
      <w:pPr>
        <w:jc w:val="center"/>
        <w:rPr>
          <w:rFonts w:ascii="黑体" w:hAnsi="黑体" w:eastAsia="黑体" w:cs="黑体"/>
          <w:b/>
          <w:bCs/>
          <w:sz w:val="36"/>
          <w:szCs w:val="36"/>
        </w:rPr>
      </w:pPr>
    </w:p>
    <w:p>
      <w:pPr>
        <w:jc w:val="center"/>
        <w:rPr>
          <w:rFonts w:ascii="黑体" w:hAnsi="黑体" w:eastAsia="黑体" w:cs="Times New Roman"/>
          <w:b/>
          <w:bCs/>
          <w:sz w:val="52"/>
          <w:szCs w:val="52"/>
        </w:rPr>
      </w:pPr>
      <w:r>
        <w:rPr>
          <w:rFonts w:hint="eastAsia" w:ascii="黑体" w:hAnsi="黑体" w:eastAsia="黑体" w:cs="黑体"/>
          <w:b/>
          <w:bCs/>
          <w:sz w:val="52"/>
          <w:szCs w:val="52"/>
        </w:rPr>
        <w:t>第六章</w:t>
      </w:r>
      <w:r>
        <w:rPr>
          <w:rFonts w:ascii="黑体" w:hAnsi="黑体" w:eastAsia="黑体" w:cs="黑体"/>
          <w:b/>
          <w:bCs/>
          <w:sz w:val="52"/>
          <w:szCs w:val="52"/>
        </w:rPr>
        <w:t xml:space="preserve"> </w:t>
      </w:r>
      <w:r>
        <w:rPr>
          <w:rFonts w:hint="eastAsia" w:ascii="黑体" w:hAnsi="黑体" w:eastAsia="黑体" w:cs="黑体"/>
          <w:b/>
          <w:bCs/>
          <w:sz w:val="52"/>
          <w:szCs w:val="52"/>
        </w:rPr>
        <w:t xml:space="preserve"> 加强旅游发展环境建设</w:t>
      </w:r>
    </w:p>
    <w:p>
      <w:pPr>
        <w:spacing w:beforeLines="100" w:afterLines="50" w:line="520" w:lineRule="exact"/>
        <w:ind w:firstLine="723" w:firstLineChars="200"/>
        <w:rPr>
          <w:rFonts w:ascii="黑体" w:hAnsi="黑体" w:eastAsia="黑体" w:cs="黑体"/>
          <w:b/>
          <w:bCs/>
          <w:sz w:val="36"/>
          <w:szCs w:val="36"/>
        </w:rPr>
      </w:pPr>
      <w:bookmarkStart w:id="24" w:name="_Toc409714565"/>
    </w:p>
    <w:p>
      <w:pPr>
        <w:spacing w:beforeLines="100" w:afterLines="50" w:line="360" w:lineRule="auto"/>
        <w:ind w:firstLine="723" w:firstLineChars="200"/>
        <w:rPr>
          <w:rFonts w:ascii="黑体" w:hAnsi="黑体" w:eastAsia="黑体" w:cs="Times New Roman"/>
          <w:b/>
          <w:bCs/>
          <w:sz w:val="36"/>
          <w:szCs w:val="36"/>
        </w:rPr>
      </w:pPr>
      <w:r>
        <w:rPr>
          <w:rFonts w:hint="eastAsia" w:ascii="黑体" w:hAnsi="黑体" w:eastAsia="黑体" w:cs="黑体"/>
          <w:b/>
          <w:bCs/>
          <w:sz w:val="36"/>
          <w:szCs w:val="36"/>
        </w:rPr>
        <w:t>一、强化组织保障</w:t>
      </w:r>
      <w:bookmarkEnd w:id="24"/>
    </w:p>
    <w:p>
      <w:pPr>
        <w:spacing w:line="360" w:lineRule="auto"/>
        <w:ind w:firstLine="760" w:firstLineChars="200"/>
        <w:rPr>
          <w:rFonts w:ascii="仿宋" w:hAnsi="仿宋" w:eastAsia="仿宋" w:cs="Times New Roman"/>
          <w:sz w:val="36"/>
          <w:szCs w:val="36"/>
        </w:rPr>
      </w:pPr>
      <w:r>
        <w:rPr>
          <w:rFonts w:hint="eastAsia" w:ascii="仿宋" w:hAnsi="仿宋" w:eastAsia="仿宋"/>
          <w:spacing w:val="10"/>
          <w:sz w:val="36"/>
          <w:szCs w:val="36"/>
        </w:rPr>
        <w:t>全州各级领导干部特别是党政“一把手”，要更加用心用情用力抓旅游业，做到懂旅游、爱旅游、抓旅游，形成大抓旅游、特抓旅游的大格局。</w:t>
      </w:r>
      <w:r>
        <w:rPr>
          <w:rFonts w:hint="eastAsia" w:ascii="仿宋" w:hAnsi="仿宋" w:eastAsia="仿宋" w:cs="仿宋"/>
          <w:sz w:val="36"/>
          <w:szCs w:val="36"/>
        </w:rPr>
        <w:t>构建主要领导亲自抓、分管领导具体抓，相关领导分头抓，统筹协调一体抓的领导体制。对专项行动和重点项目，形成指挥部，县级政府也要建立同样的领导体制。重点项目、重点区域、重点任务，要设立由州领导挂帅的指挥部领导协调机制。</w:t>
      </w:r>
    </w:p>
    <w:p>
      <w:pPr>
        <w:spacing w:line="360" w:lineRule="auto"/>
        <w:ind w:firstLine="720" w:firstLineChars="200"/>
        <w:rPr>
          <w:rFonts w:ascii="仿宋" w:hAnsi="仿宋" w:eastAsia="仿宋" w:cs="Times New Roman"/>
          <w:sz w:val="36"/>
          <w:szCs w:val="36"/>
        </w:rPr>
      </w:pPr>
      <w:r>
        <w:rPr>
          <w:rFonts w:hint="eastAsia" w:ascii="仿宋" w:hAnsi="仿宋" w:eastAsia="仿宋" w:cs="仿宋"/>
          <w:sz w:val="36"/>
          <w:szCs w:val="36"/>
        </w:rPr>
        <w:t>构建旅游发展紧密相关部门“多位一体”的联动工作机制和常态化的协调机制。针对相互结合的重点任务、重点地区、重点项目，编制带资金、带项目、带政策的专项规划。</w:t>
      </w:r>
    </w:p>
    <w:p>
      <w:pPr>
        <w:autoSpaceDE w:val="0"/>
        <w:autoSpaceDN w:val="0"/>
        <w:adjustRightInd w:val="0"/>
        <w:spacing w:line="360" w:lineRule="auto"/>
        <w:ind w:firstLine="540" w:firstLineChars="150"/>
        <w:jc w:val="left"/>
        <w:rPr>
          <w:rFonts w:ascii="仿宋" w:hAnsi="仿宋" w:eastAsia="仿宋"/>
          <w:spacing w:val="10"/>
          <w:sz w:val="36"/>
          <w:szCs w:val="36"/>
        </w:rPr>
      </w:pPr>
      <w:r>
        <w:rPr>
          <w:rFonts w:hint="eastAsia" w:ascii="仿宋" w:hAnsi="仿宋" w:eastAsia="仿宋" w:cs="仿宋"/>
          <w:kern w:val="0"/>
          <w:sz w:val="36"/>
          <w:szCs w:val="36"/>
        </w:rPr>
        <w:t>由旅游部门牵头，</w:t>
      </w:r>
      <w:r>
        <w:rPr>
          <w:rFonts w:hint="eastAsia" w:ascii="仿宋" w:hAnsi="仿宋" w:eastAsia="仿宋"/>
          <w:spacing w:val="10"/>
          <w:sz w:val="36"/>
          <w:szCs w:val="36"/>
        </w:rPr>
        <w:t>高起点编制好黔南州“十三五”旅游发展的各种专项规划，制定和完善市县两级区域旅游规划，形成多规融合的政策合力。</w:t>
      </w:r>
    </w:p>
    <w:p>
      <w:pPr>
        <w:autoSpaceDE w:val="0"/>
        <w:autoSpaceDN w:val="0"/>
        <w:adjustRightInd w:val="0"/>
        <w:spacing w:line="360" w:lineRule="auto"/>
        <w:ind w:firstLine="510" w:firstLineChars="150"/>
        <w:jc w:val="left"/>
        <w:rPr>
          <w:rFonts w:ascii="仿宋" w:hAnsi="仿宋" w:eastAsia="仿宋" w:cs="Times New Roman"/>
          <w:sz w:val="36"/>
          <w:szCs w:val="36"/>
        </w:rPr>
      </w:pPr>
      <w:r>
        <w:rPr>
          <w:rFonts w:hint="eastAsia" w:ascii="仿宋" w:hAnsi="仿宋" w:eastAsia="仿宋" w:cs="宋体"/>
          <w:kern w:val="0"/>
          <w:sz w:val="34"/>
          <w:szCs w:val="34"/>
        </w:rPr>
        <w:t>开展旅游资源大普查，整合区域资源，注重全景式打造、全社会参与、全产业发展、全方位服务、全区域管理，优化环境、美化景观、提升服务，把黔南处处打造成景观、村村打造成景点，让旅客感到“一山一水总关情、一景一物都入心”，加快实现从“景点旅游”向“全域旅游”转变。</w:t>
      </w:r>
      <w:r>
        <w:rPr>
          <w:rFonts w:hint="eastAsia" w:ascii="仿宋" w:hAnsi="仿宋" w:eastAsia="仿宋" w:cs="仿宋"/>
          <w:kern w:val="0"/>
          <w:sz w:val="36"/>
          <w:szCs w:val="36"/>
        </w:rPr>
        <w:t>整合荔波、都匀、三都、独山旅游资源构建荔波综合旅游区，成立“荔波综合旅游区管委</w:t>
      </w:r>
      <w:r>
        <w:rPr>
          <w:rFonts w:ascii="仿宋" w:hAnsi="仿宋" w:eastAsia="仿宋" w:cs="仿宋"/>
          <w:kern w:val="0"/>
          <w:sz w:val="36"/>
          <w:szCs w:val="36"/>
        </w:rPr>
        <w:t xml:space="preserve">. </w:t>
      </w:r>
      <w:r>
        <w:rPr>
          <w:rFonts w:hint="eastAsia" w:ascii="仿宋" w:hAnsi="仿宋" w:eastAsia="仿宋" w:cs="仿宋"/>
          <w:kern w:val="0"/>
          <w:sz w:val="36"/>
          <w:szCs w:val="36"/>
        </w:rPr>
        <w:t>整合平塘、罗甸独特的大射电、天坑旅游资源，构建大贵州滩天文地质旅游区，成立“天眼旅游区”或“大贵州滩旅游区”管理委员会，</w:t>
      </w:r>
    </w:p>
    <w:p>
      <w:pPr>
        <w:spacing w:beforeLines="50" w:afterLines="50" w:line="360" w:lineRule="auto"/>
        <w:ind w:firstLine="723" w:firstLineChars="200"/>
        <w:rPr>
          <w:rFonts w:ascii="黑体" w:hAnsi="黑体" w:eastAsia="黑体" w:cs="Times New Roman"/>
          <w:b/>
          <w:bCs/>
          <w:sz w:val="36"/>
          <w:szCs w:val="36"/>
        </w:rPr>
      </w:pPr>
      <w:r>
        <w:rPr>
          <w:rFonts w:hint="eastAsia" w:ascii="黑体" w:hAnsi="黑体" w:eastAsia="黑体" w:cs="黑体"/>
          <w:b/>
          <w:bCs/>
          <w:sz w:val="36"/>
          <w:szCs w:val="36"/>
        </w:rPr>
        <w:t>二、全力做好投融资保障</w:t>
      </w:r>
    </w:p>
    <w:p>
      <w:pPr>
        <w:spacing w:line="360" w:lineRule="auto"/>
        <w:ind w:firstLine="720" w:firstLineChars="200"/>
        <w:rPr>
          <w:rFonts w:ascii="仿宋" w:hAnsi="仿宋" w:eastAsia="仿宋" w:cs="Times New Roman"/>
          <w:sz w:val="36"/>
          <w:szCs w:val="36"/>
        </w:rPr>
      </w:pPr>
      <w:r>
        <w:rPr>
          <w:rFonts w:hint="eastAsia" w:ascii="仿宋" w:hAnsi="仿宋" w:eastAsia="仿宋" w:cs="仿宋_GB2312"/>
          <w:kern w:val="0"/>
          <w:sz w:val="36"/>
          <w:szCs w:val="36"/>
        </w:rPr>
        <w:t>整合农业、工业、体育、文化等相关资产，通过开展“PPP合作模式”、发行企业债券等方式多渠道募集资金</w:t>
      </w:r>
      <w:r>
        <w:rPr>
          <w:rFonts w:hint="eastAsia" w:ascii="仿宋" w:hAnsi="仿宋" w:eastAsia="仿宋" w:cs="仿宋"/>
          <w:sz w:val="36"/>
          <w:szCs w:val="36"/>
        </w:rPr>
        <w:t>，开展重点区域、重点领域的旅游基础设施建设（区域：大都匀、荔波、平塘、三都等，包含乡村旅游重点县（市）、乡镇、村寨；重点项目：遗产旅游类、天文旅游类、山地旅游类、健康养生类、智慧旅游类；企业：山地户外旅游汽车露营地、国际化主题精品酒店。</w:t>
      </w:r>
    </w:p>
    <w:p>
      <w:pPr>
        <w:spacing w:line="360" w:lineRule="auto"/>
        <w:ind w:firstLine="720" w:firstLineChars="200"/>
        <w:rPr>
          <w:rFonts w:ascii="仿宋" w:hAnsi="仿宋" w:eastAsia="仿宋" w:cs="Times New Roman"/>
          <w:sz w:val="36"/>
          <w:szCs w:val="36"/>
        </w:rPr>
      </w:pPr>
      <w:r>
        <w:rPr>
          <w:rFonts w:hint="eastAsia" w:ascii="仿宋" w:hAnsi="仿宋" w:eastAsia="仿宋" w:cs="仿宋"/>
          <w:sz w:val="36"/>
          <w:szCs w:val="36"/>
        </w:rPr>
        <w:t>强力解决黔南的旅游资产州县分级、资源价值评估、产品开发销售各自为战、旅游发展基金大锅饭的现状，充分重视和发挥贵州锦绣实业有限公司这一承担着黔南旅游资源整合、旅游投融资的平台职能，逐步引入市场资本，转变为国有控股集团，推动其快速成长，上市。通过资产（质）抵押贷款、上市发行股票和债券、预售产品、股份合作、争取项目援助资金等方式拓宽融资渠道。</w:t>
      </w:r>
    </w:p>
    <w:p>
      <w:pPr>
        <w:spacing w:line="360" w:lineRule="auto"/>
        <w:ind w:firstLine="720" w:firstLineChars="200"/>
        <w:rPr>
          <w:rFonts w:ascii="仿宋" w:hAnsi="仿宋" w:eastAsia="仿宋" w:cs="Times New Roman"/>
          <w:sz w:val="36"/>
          <w:szCs w:val="36"/>
        </w:rPr>
      </w:pPr>
      <w:r>
        <w:rPr>
          <w:rFonts w:hint="eastAsia" w:ascii="仿宋" w:hAnsi="仿宋" w:eastAsia="仿宋" w:cs="仿宋"/>
          <w:sz w:val="36"/>
          <w:szCs w:val="36"/>
        </w:rPr>
        <w:t>充分利用资本市场，鼓励金融机构对重点旅游项目融资授信，开展旅游企业抵押贷款和质押担保等业务通过企业上市、项目融资、联合融资、投资合作、</w:t>
      </w:r>
      <w:r>
        <w:rPr>
          <w:rFonts w:hint="eastAsia" w:ascii="仿宋" w:hAnsi="仿宋" w:eastAsia="仿宋" w:cs="仿宋_GB2312"/>
          <w:kern w:val="0"/>
          <w:sz w:val="36"/>
          <w:szCs w:val="36"/>
        </w:rPr>
        <w:t>PPP合作等方式</w:t>
      </w:r>
      <w:r>
        <w:rPr>
          <w:rFonts w:hint="eastAsia" w:ascii="仿宋" w:hAnsi="仿宋" w:eastAsia="仿宋" w:cs="仿宋"/>
          <w:sz w:val="36"/>
          <w:szCs w:val="36"/>
        </w:rPr>
        <w:t>，引入股权投资，通过旅游产业基金</w:t>
      </w:r>
      <w:r>
        <w:rPr>
          <w:rFonts w:hint="eastAsia" w:ascii="仿宋" w:hAnsi="仿宋" w:eastAsia="仿宋" w:cs="仿宋_GB2312"/>
          <w:kern w:val="0"/>
          <w:sz w:val="36"/>
          <w:szCs w:val="36"/>
        </w:rPr>
        <w:t>撬动社会资本</w:t>
      </w:r>
      <w:r>
        <w:rPr>
          <w:rFonts w:hint="eastAsia" w:ascii="仿宋" w:hAnsi="仿宋" w:eastAsia="仿宋" w:cs="仿宋"/>
          <w:sz w:val="36"/>
          <w:szCs w:val="36"/>
        </w:rPr>
        <w:t>。引导农民通过土地等生产要素入股方式，建立乡村旅游专业合作社等农村集体经济组织。</w:t>
      </w:r>
    </w:p>
    <w:p>
      <w:pPr>
        <w:spacing w:beforeLines="50" w:afterLines="50" w:line="360" w:lineRule="auto"/>
        <w:ind w:firstLine="904" w:firstLineChars="250"/>
        <w:rPr>
          <w:rFonts w:ascii="黑体" w:hAnsi="黑体" w:eastAsia="黑体" w:cs="Times New Roman"/>
          <w:b/>
          <w:bCs/>
          <w:sz w:val="36"/>
          <w:szCs w:val="36"/>
        </w:rPr>
      </w:pPr>
      <w:bookmarkStart w:id="25" w:name="_Toc409714566"/>
      <w:r>
        <w:rPr>
          <w:rFonts w:hint="eastAsia" w:ascii="黑体" w:hAnsi="黑体" w:eastAsia="黑体" w:cs="黑体"/>
          <w:b/>
          <w:bCs/>
          <w:sz w:val="36"/>
          <w:szCs w:val="36"/>
        </w:rPr>
        <w:t>三、抓好机制制度保障</w:t>
      </w:r>
    </w:p>
    <w:p>
      <w:pPr>
        <w:spacing w:beforeLines="50" w:afterLines="50" w:line="360" w:lineRule="auto"/>
        <w:ind w:firstLine="904" w:firstLineChars="250"/>
        <w:rPr>
          <w:rFonts w:ascii="仿宋" w:hAnsi="仿宋" w:eastAsia="仿宋" w:cs="Times New Roman"/>
          <w:b/>
          <w:bCs/>
          <w:sz w:val="36"/>
          <w:szCs w:val="36"/>
        </w:rPr>
      </w:pPr>
      <w:bookmarkStart w:id="26" w:name="_Toc409714558"/>
      <w:r>
        <w:rPr>
          <w:rFonts w:hint="eastAsia" w:ascii="仿宋" w:hAnsi="仿宋" w:eastAsia="仿宋" w:cs="仿宋"/>
          <w:b/>
          <w:bCs/>
          <w:sz w:val="36"/>
          <w:szCs w:val="36"/>
        </w:rPr>
        <w:t>1、健全旅游专项资金激励机制</w:t>
      </w:r>
      <w:bookmarkEnd w:id="26"/>
    </w:p>
    <w:p>
      <w:pPr>
        <w:spacing w:line="360" w:lineRule="auto"/>
        <w:ind w:firstLine="720" w:firstLineChars="200"/>
        <w:rPr>
          <w:rFonts w:ascii="仿宋" w:hAnsi="仿宋" w:eastAsia="仿宋" w:cs="Times New Roman"/>
          <w:sz w:val="36"/>
          <w:szCs w:val="36"/>
        </w:rPr>
      </w:pPr>
      <w:r>
        <w:rPr>
          <w:rFonts w:ascii="仿宋" w:hAnsi="仿宋" w:eastAsia="仿宋" w:cs="仿宋"/>
          <w:sz w:val="36"/>
          <w:szCs w:val="36"/>
        </w:rPr>
        <w:t xml:space="preserve"> </w:t>
      </w:r>
      <w:r>
        <w:rPr>
          <w:rFonts w:hint="eastAsia" w:ascii="仿宋" w:hAnsi="仿宋" w:eastAsia="仿宋" w:cs="仿宋"/>
          <w:sz w:val="36"/>
          <w:szCs w:val="36"/>
        </w:rPr>
        <w:t>制定《旅游项目贷款担保风险补助资金管理暂行办法》、《旅游专项资金管理办法》。加大财政支持力度，建立旅游发展专项基金，重点用于资源保护、旅游基础设施建设和奖励。</w:t>
      </w:r>
      <w:r>
        <w:rPr>
          <w:rFonts w:ascii="仿宋" w:hAnsi="仿宋" w:eastAsia="仿宋" w:cs="仿宋"/>
          <w:sz w:val="36"/>
          <w:szCs w:val="36"/>
        </w:rPr>
        <w:t>2016</w:t>
      </w:r>
      <w:r>
        <w:rPr>
          <w:rFonts w:hint="eastAsia" w:ascii="仿宋" w:hAnsi="仿宋" w:eastAsia="仿宋" w:cs="仿宋"/>
          <w:sz w:val="36"/>
          <w:szCs w:val="36"/>
        </w:rPr>
        <w:t>年起，州建立不低于25</w:t>
      </w:r>
      <w:r>
        <w:rPr>
          <w:rFonts w:ascii="仿宋" w:hAnsi="仿宋" w:eastAsia="仿宋" w:cs="仿宋"/>
          <w:sz w:val="36"/>
          <w:szCs w:val="36"/>
        </w:rPr>
        <w:t>00</w:t>
      </w:r>
      <w:r>
        <w:rPr>
          <w:rFonts w:hint="eastAsia" w:ascii="仿宋" w:hAnsi="仿宋" w:eastAsia="仿宋" w:cs="仿宋"/>
          <w:sz w:val="36"/>
          <w:szCs w:val="36"/>
        </w:rPr>
        <w:t>万元旅游发展专项资金；</w:t>
      </w:r>
      <w:r>
        <w:rPr>
          <w:rFonts w:hint="eastAsia" w:ascii="仿宋" w:hAnsi="仿宋" w:eastAsia="仿宋" w:cs="仿宋_GB2312"/>
          <w:kern w:val="0"/>
          <w:sz w:val="36"/>
          <w:szCs w:val="36"/>
        </w:rPr>
        <w:t>从2016年起，旅游重点县（市）建立不低于600万元、其他县（市）建立不低于300万元的旅游发展专项资金”</w:t>
      </w:r>
      <w:r>
        <w:rPr>
          <w:rFonts w:hint="eastAsia" w:ascii="仿宋" w:hAnsi="仿宋" w:eastAsia="仿宋" w:cs="仿宋"/>
          <w:sz w:val="36"/>
          <w:szCs w:val="36"/>
        </w:rPr>
        <w:t>；</w:t>
      </w:r>
      <w:r>
        <w:rPr>
          <w:rFonts w:hint="eastAsia" w:ascii="仿宋" w:hAnsi="仿宋" w:eastAsia="仿宋" w:cs="仿宋_GB2312"/>
          <w:kern w:val="0"/>
          <w:sz w:val="36"/>
          <w:szCs w:val="36"/>
        </w:rPr>
        <w:t>有门票收入的景区按照门票收入的5%按季划入州级旅游专项发展资金</w:t>
      </w:r>
      <w:r>
        <w:rPr>
          <w:rFonts w:hint="eastAsia" w:ascii="仿宋" w:hAnsi="仿宋" w:eastAsia="仿宋" w:cs="仿宋"/>
          <w:sz w:val="36"/>
          <w:szCs w:val="36"/>
        </w:rPr>
        <w:t>，滚动发展，统筹用于全州旅游景区建设和宣传促销等。</w:t>
      </w:r>
    </w:p>
    <w:p>
      <w:pPr>
        <w:spacing w:line="360" w:lineRule="auto"/>
        <w:ind w:firstLine="720" w:firstLineChars="200"/>
        <w:rPr>
          <w:rFonts w:ascii="仿宋" w:hAnsi="仿宋" w:eastAsia="仿宋" w:cs="Times New Roman"/>
          <w:sz w:val="36"/>
          <w:szCs w:val="36"/>
        </w:rPr>
      </w:pPr>
      <w:r>
        <w:rPr>
          <w:rFonts w:hint="eastAsia" w:ascii="仿宋" w:hAnsi="仿宋" w:eastAsia="仿宋" w:cs="仿宋"/>
          <w:sz w:val="36"/>
          <w:szCs w:val="36"/>
        </w:rPr>
        <w:t>切实贯彻落实《省人民政府关于改革开放加快旅游业转型的若干意见》（黔府发〔</w:t>
      </w:r>
      <w:r>
        <w:rPr>
          <w:rFonts w:ascii="仿宋" w:hAnsi="仿宋" w:eastAsia="仿宋" w:cs="仿宋"/>
          <w:sz w:val="36"/>
          <w:szCs w:val="36"/>
        </w:rPr>
        <w:t>2014</w:t>
      </w:r>
      <w:r>
        <w:rPr>
          <w:rFonts w:hint="eastAsia" w:ascii="仿宋" w:hAnsi="仿宋" w:eastAsia="仿宋" w:cs="仿宋"/>
          <w:sz w:val="36"/>
          <w:szCs w:val="36"/>
        </w:rPr>
        <w:t>〕</w:t>
      </w:r>
      <w:r>
        <w:rPr>
          <w:rFonts w:ascii="仿宋" w:hAnsi="仿宋" w:eastAsia="仿宋" w:cs="仿宋"/>
          <w:sz w:val="36"/>
          <w:szCs w:val="36"/>
        </w:rPr>
        <w:t>3</w:t>
      </w:r>
      <w:r>
        <w:rPr>
          <w:rFonts w:hint="eastAsia" w:ascii="仿宋" w:hAnsi="仿宋" w:eastAsia="仿宋" w:cs="仿宋"/>
          <w:sz w:val="36"/>
          <w:szCs w:val="36"/>
        </w:rPr>
        <w:t>号）文件扶持旅游改革发展的优惠政策。</w:t>
      </w:r>
    </w:p>
    <w:p>
      <w:pPr>
        <w:spacing w:line="360" w:lineRule="auto"/>
        <w:ind w:firstLine="720" w:firstLineChars="200"/>
        <w:rPr>
          <w:rFonts w:ascii="仿宋" w:hAnsi="仿宋" w:eastAsia="仿宋" w:cs="Times New Roman"/>
          <w:sz w:val="36"/>
          <w:szCs w:val="36"/>
        </w:rPr>
      </w:pPr>
      <w:r>
        <w:rPr>
          <w:rFonts w:hint="eastAsia" w:ascii="仿宋" w:hAnsi="仿宋" w:eastAsia="仿宋" w:cs="仿宋"/>
          <w:sz w:val="36"/>
          <w:szCs w:val="36"/>
        </w:rPr>
        <w:t>出台《黔南州旅行社招徕游客若干奖励政策》和《黔南州高星级酒店奖励政策》等优惠措施。</w:t>
      </w:r>
    </w:p>
    <w:p>
      <w:pPr>
        <w:spacing w:line="360" w:lineRule="auto"/>
        <w:ind w:firstLine="723" w:firstLineChars="200"/>
        <w:rPr>
          <w:rFonts w:ascii="仿宋" w:hAnsi="仿宋" w:eastAsia="仿宋" w:cs="仿宋"/>
          <w:b/>
          <w:sz w:val="36"/>
          <w:szCs w:val="36"/>
        </w:rPr>
      </w:pPr>
      <w:r>
        <w:rPr>
          <w:rFonts w:hint="eastAsia" w:ascii="仿宋" w:hAnsi="仿宋" w:eastAsia="仿宋" w:cs="仿宋"/>
          <w:b/>
          <w:sz w:val="36"/>
          <w:szCs w:val="36"/>
        </w:rPr>
        <w:t>2、建立旅游扶贫新机制</w:t>
      </w:r>
    </w:p>
    <w:p>
      <w:pPr>
        <w:spacing w:line="360" w:lineRule="auto"/>
        <w:ind w:firstLine="680" w:firstLineChars="200"/>
        <w:rPr>
          <w:rFonts w:ascii="仿宋" w:hAnsi="仿宋" w:eastAsia="仿宋" w:cs="仿宋"/>
          <w:sz w:val="36"/>
          <w:szCs w:val="36"/>
        </w:rPr>
      </w:pPr>
      <w:r>
        <w:rPr>
          <w:rFonts w:hint="eastAsia" w:ascii="仿宋" w:hAnsi="仿宋" w:eastAsia="仿宋" w:cs="宋体"/>
          <w:kern w:val="0"/>
          <w:sz w:val="34"/>
          <w:szCs w:val="34"/>
        </w:rPr>
        <w:t>秉承“有利于贫困人口发展的旅游”理念，把乡村旅游作为精准扶贫的重要路径，</w:t>
      </w:r>
      <w:r>
        <w:rPr>
          <w:rFonts w:hint="eastAsia" w:ascii="仿宋" w:hAnsi="仿宋" w:eastAsia="仿宋" w:cs="仿宋_GB2312"/>
          <w:kern w:val="0"/>
          <w:sz w:val="36"/>
          <w:szCs w:val="36"/>
        </w:rPr>
        <w:t>把发展旅游与扶贫开发“六个精准”、“五个一批”和建设“四在农家·美丽乡村”小康寨六项行动有机结合”</w:t>
      </w:r>
      <w:r>
        <w:rPr>
          <w:rFonts w:hint="eastAsia" w:ascii="仿宋" w:hAnsi="仿宋" w:eastAsia="仿宋" w:cs="仿宋"/>
          <w:sz w:val="36"/>
          <w:szCs w:val="36"/>
        </w:rPr>
        <w:t>， 突出抓好“美丽乡村旅游扶贫重点村”建设，重点扶持</w:t>
      </w:r>
      <w:r>
        <w:rPr>
          <w:rFonts w:ascii="仿宋" w:hAnsi="仿宋" w:eastAsia="仿宋" w:cs="仿宋"/>
          <w:sz w:val="36"/>
          <w:szCs w:val="36"/>
        </w:rPr>
        <w:t>20</w:t>
      </w:r>
      <w:r>
        <w:rPr>
          <w:rFonts w:hint="eastAsia" w:ascii="仿宋" w:hAnsi="仿宋" w:eastAsia="仿宋" w:cs="仿宋"/>
          <w:sz w:val="36"/>
          <w:szCs w:val="36"/>
        </w:rPr>
        <w:t>个贫困村开展乡村旅游。</w:t>
      </w:r>
    </w:p>
    <w:p>
      <w:pPr>
        <w:spacing w:line="360" w:lineRule="auto"/>
        <w:ind w:firstLine="680" w:firstLineChars="200"/>
        <w:rPr>
          <w:rFonts w:ascii="仿宋" w:hAnsi="仿宋" w:eastAsia="仿宋" w:cs="仿宋"/>
          <w:sz w:val="36"/>
          <w:szCs w:val="36"/>
        </w:rPr>
      </w:pPr>
      <w:r>
        <w:rPr>
          <w:rFonts w:hint="eastAsia" w:ascii="仿宋" w:hAnsi="仿宋" w:eastAsia="仿宋" w:cs="宋体"/>
          <w:kern w:val="0"/>
          <w:sz w:val="34"/>
          <w:szCs w:val="34"/>
        </w:rPr>
        <w:t>建立健全乡村旅游群众参与机制，让更多贫困群众成为旅游发展的参与者、受益者，分享旅游全产业链和价值链增值收益。大力推进农旅一体化，深度开发披蓑戴笠、荷锄扶犁等农事体验性旅游活动，培育采摘篱园、特色民宿等旅游业态，推动农产品、手工艺品向旅游商品转化，大幅提高旅游收入占农民收入的比重，让绿水青山给山区农民带来源源不断的金山银山。</w:t>
      </w:r>
    </w:p>
    <w:p>
      <w:pPr>
        <w:spacing w:line="360" w:lineRule="auto"/>
        <w:ind w:firstLine="723" w:firstLineChars="200"/>
        <w:rPr>
          <w:rFonts w:ascii="仿宋" w:hAnsi="仿宋" w:eastAsia="仿宋" w:cs="Times New Roman"/>
          <w:b/>
          <w:bCs/>
          <w:sz w:val="36"/>
          <w:szCs w:val="36"/>
        </w:rPr>
      </w:pPr>
      <w:r>
        <w:rPr>
          <w:rFonts w:hint="eastAsia" w:ascii="仿宋" w:hAnsi="仿宋" w:eastAsia="仿宋" w:cs="仿宋"/>
          <w:b/>
          <w:bCs/>
          <w:sz w:val="36"/>
          <w:szCs w:val="36"/>
        </w:rPr>
        <w:t>3、强化旅游发展目标考核制。</w:t>
      </w:r>
    </w:p>
    <w:p>
      <w:pPr>
        <w:spacing w:line="360" w:lineRule="auto"/>
        <w:ind w:firstLine="760" w:firstLineChars="200"/>
        <w:rPr>
          <w:rFonts w:ascii="仿宋" w:hAnsi="仿宋" w:eastAsia="仿宋" w:cs="Times New Roman"/>
          <w:sz w:val="36"/>
          <w:szCs w:val="36"/>
        </w:rPr>
      </w:pPr>
      <w:r>
        <w:rPr>
          <w:rFonts w:hint="eastAsia" w:ascii="仿宋" w:hAnsi="仿宋" w:eastAsia="仿宋"/>
          <w:spacing w:val="10"/>
          <w:sz w:val="36"/>
          <w:szCs w:val="36"/>
        </w:rPr>
        <w:t>在即将出台的全省旅游业发展《考评办法》基础上，健全完善考评机制。</w:t>
      </w:r>
      <w:r>
        <w:rPr>
          <w:rFonts w:hint="eastAsia" w:ascii="仿宋" w:hAnsi="仿宋" w:eastAsia="仿宋"/>
          <w:b/>
          <w:spacing w:val="10"/>
          <w:sz w:val="36"/>
          <w:szCs w:val="36"/>
        </w:rPr>
        <w:t>一是</w:t>
      </w:r>
      <w:r>
        <w:rPr>
          <w:rFonts w:hint="eastAsia" w:ascii="仿宋" w:hAnsi="仿宋" w:eastAsia="仿宋"/>
          <w:spacing w:val="10"/>
          <w:sz w:val="36"/>
          <w:szCs w:val="36"/>
        </w:rPr>
        <w:t>把</w:t>
      </w:r>
      <w:r>
        <w:rPr>
          <w:rFonts w:hint="eastAsia" w:ascii="仿宋" w:hAnsi="仿宋" w:eastAsia="仿宋" w:cs="仿宋_GB2312"/>
          <w:bCs/>
          <w:spacing w:val="10"/>
          <w:sz w:val="36"/>
          <w:szCs w:val="36"/>
        </w:rPr>
        <w:t>旅游发展绩效考核结果作为评价各市县党政领导班子和主要领导干部实绩的内容，作为干部选拔任用、年度目标考核等次确定和奖惩的依据</w:t>
      </w:r>
      <w:r>
        <w:rPr>
          <w:rFonts w:hint="eastAsia" w:ascii="仿宋" w:hAnsi="仿宋" w:eastAsia="仿宋"/>
          <w:spacing w:val="10"/>
          <w:sz w:val="36"/>
          <w:szCs w:val="36"/>
        </w:rPr>
        <w:t>。</w:t>
      </w:r>
      <w:r>
        <w:rPr>
          <w:rFonts w:hint="eastAsia" w:ascii="仿宋" w:hAnsi="仿宋" w:eastAsia="仿宋"/>
          <w:b/>
          <w:spacing w:val="10"/>
          <w:sz w:val="36"/>
          <w:szCs w:val="36"/>
        </w:rPr>
        <w:t>二是</w:t>
      </w:r>
      <w:r>
        <w:rPr>
          <w:rFonts w:hint="eastAsia" w:ascii="仿宋" w:hAnsi="仿宋" w:eastAsia="仿宋"/>
          <w:spacing w:val="10"/>
          <w:sz w:val="36"/>
          <w:szCs w:val="36"/>
        </w:rPr>
        <w:t>各地要健全完善旅游发展和项目建设的考核评价机制，做到考核对象市县全覆盖、内容精准、评价科学、问责严格。</w:t>
      </w:r>
      <w:r>
        <w:rPr>
          <w:rFonts w:hint="eastAsia" w:ascii="仿宋" w:hAnsi="仿宋" w:eastAsia="仿宋"/>
          <w:b/>
          <w:spacing w:val="10"/>
          <w:sz w:val="36"/>
          <w:szCs w:val="36"/>
        </w:rPr>
        <w:t>三是</w:t>
      </w:r>
      <w:r>
        <w:rPr>
          <w:rFonts w:hint="eastAsia" w:ascii="仿宋" w:hAnsi="仿宋" w:eastAsia="仿宋"/>
          <w:spacing w:val="10"/>
          <w:sz w:val="36"/>
          <w:szCs w:val="36"/>
        </w:rPr>
        <w:t>各地要把项目化落实作为发展旅游业的有效手段，加强招商引资、招才引智，以项目带动旅游业整体繁荣发展。要强化工作责任，按照前期项目抓落地、落地项目抓开工、开工项目抓进度的要求，倒排工期、挂图作战，确保项目建设顺利推进。</w:t>
      </w:r>
      <w:r>
        <w:rPr>
          <w:rFonts w:hint="eastAsia" w:ascii="仿宋" w:hAnsi="仿宋" w:eastAsia="仿宋" w:cs="仿宋"/>
          <w:sz w:val="36"/>
          <w:szCs w:val="36"/>
        </w:rPr>
        <w:t>全力确保</w:t>
      </w:r>
      <w:r>
        <w:rPr>
          <w:rFonts w:ascii="仿宋" w:hAnsi="仿宋" w:eastAsia="仿宋" w:cs="仿宋"/>
          <w:sz w:val="36"/>
          <w:szCs w:val="36"/>
        </w:rPr>
        <w:t>2020</w:t>
      </w:r>
      <w:r>
        <w:rPr>
          <w:rFonts w:hint="eastAsia" w:ascii="仿宋" w:hAnsi="仿宋" w:eastAsia="仿宋" w:cs="仿宋"/>
          <w:sz w:val="36"/>
          <w:szCs w:val="36"/>
        </w:rPr>
        <w:t>年完成旅游发展目标。</w:t>
      </w:r>
    </w:p>
    <w:p>
      <w:pPr>
        <w:widowControl/>
        <w:shd w:val="clear" w:color="auto" w:fill="FFFFFF"/>
        <w:spacing w:line="360" w:lineRule="auto"/>
        <w:ind w:firstLine="723" w:firstLineChars="200"/>
        <w:rPr>
          <w:rFonts w:ascii="仿宋" w:hAnsi="仿宋" w:eastAsia="仿宋" w:cs="Times New Roman"/>
          <w:b/>
          <w:bCs/>
          <w:sz w:val="36"/>
          <w:szCs w:val="36"/>
        </w:rPr>
      </w:pPr>
      <w:r>
        <w:rPr>
          <w:rFonts w:hint="eastAsia" w:ascii="仿宋" w:hAnsi="仿宋" w:eastAsia="仿宋" w:cs="仿宋"/>
          <w:b/>
          <w:bCs/>
          <w:sz w:val="36"/>
          <w:szCs w:val="36"/>
        </w:rPr>
        <w:t>4、形成合理的规划机制</w:t>
      </w:r>
    </w:p>
    <w:p>
      <w:pPr>
        <w:spacing w:line="360" w:lineRule="auto"/>
        <w:ind w:firstLine="720" w:firstLineChars="200"/>
        <w:rPr>
          <w:rFonts w:ascii="仿宋" w:hAnsi="仿宋" w:eastAsia="仿宋" w:cs="仿宋"/>
          <w:sz w:val="36"/>
          <w:szCs w:val="36"/>
        </w:rPr>
      </w:pPr>
      <w:r>
        <w:rPr>
          <w:rFonts w:hint="eastAsia" w:ascii="仿宋" w:hAnsi="仿宋" w:eastAsia="仿宋" w:cs="黑体"/>
          <w:sz w:val="36"/>
          <w:szCs w:val="36"/>
        </w:rPr>
        <w:t>建立有效的</w:t>
      </w:r>
      <w:r>
        <w:rPr>
          <w:rFonts w:hint="eastAsia" w:ascii="仿宋" w:hAnsi="仿宋" w:eastAsia="仿宋" w:cs="仿宋"/>
          <w:sz w:val="36"/>
          <w:szCs w:val="36"/>
        </w:rPr>
        <w:t>规划</w:t>
      </w:r>
      <w:r>
        <w:rPr>
          <w:rFonts w:hint="eastAsia" w:ascii="仿宋" w:hAnsi="仿宋" w:eastAsia="仿宋"/>
          <w:sz w:val="36"/>
          <w:szCs w:val="36"/>
        </w:rPr>
        <w:t>衔接</w:t>
      </w:r>
      <w:r>
        <w:rPr>
          <w:rFonts w:hint="eastAsia" w:ascii="仿宋" w:hAnsi="仿宋" w:eastAsia="仿宋" w:cs="仿宋"/>
          <w:sz w:val="36"/>
          <w:szCs w:val="36"/>
        </w:rPr>
        <w:t>机制  统筹做好旅游规划</w:t>
      </w:r>
      <w:r>
        <w:rPr>
          <w:rFonts w:hint="eastAsia" w:ascii="仿宋" w:hAnsi="仿宋" w:eastAsia="仿宋"/>
          <w:sz w:val="36"/>
          <w:szCs w:val="36"/>
        </w:rPr>
        <w:t>与土地利用总体规划、城乡规划、风景名胜区规划、环境保护规划等相关规划的衔接</w:t>
      </w:r>
      <w:r>
        <w:rPr>
          <w:rFonts w:hint="eastAsia" w:ascii="仿宋" w:hAnsi="仿宋" w:eastAsia="仿宋" w:cs="仿宋"/>
          <w:sz w:val="36"/>
          <w:szCs w:val="36"/>
        </w:rPr>
        <w:t>。将旅游项目建设用地纳入土地利用年度计划。</w:t>
      </w:r>
    </w:p>
    <w:p>
      <w:pPr>
        <w:spacing w:line="360" w:lineRule="auto"/>
        <w:ind w:firstLine="720" w:firstLineChars="200"/>
        <w:rPr>
          <w:rFonts w:ascii="仿宋" w:hAnsi="仿宋" w:eastAsia="仿宋" w:cs="Times New Roman"/>
          <w:sz w:val="36"/>
          <w:szCs w:val="36"/>
        </w:rPr>
      </w:pPr>
      <w:r>
        <w:rPr>
          <w:rFonts w:hint="eastAsia" w:ascii="仿宋" w:hAnsi="仿宋" w:eastAsia="仿宋" w:cs="仿宋"/>
          <w:sz w:val="36"/>
          <w:szCs w:val="36"/>
        </w:rPr>
        <w:t>严格控制新的县（市）域重复性旅游规划，着重景区规划，落实控规和修规。</w:t>
      </w:r>
    </w:p>
    <w:p>
      <w:pPr>
        <w:spacing w:line="360" w:lineRule="auto"/>
        <w:ind w:firstLine="723" w:firstLineChars="200"/>
        <w:rPr>
          <w:rFonts w:ascii="仿宋" w:hAnsi="仿宋" w:eastAsia="仿宋" w:cs="Times New Roman"/>
          <w:b/>
          <w:bCs/>
          <w:sz w:val="36"/>
          <w:szCs w:val="36"/>
        </w:rPr>
      </w:pPr>
      <w:bookmarkStart w:id="27" w:name="_Toc396208409"/>
      <w:bookmarkStart w:id="28" w:name="_Toc389499647"/>
      <w:bookmarkStart w:id="29" w:name="_Toc409714567"/>
      <w:bookmarkStart w:id="30" w:name="_Toc409714562"/>
      <w:r>
        <w:rPr>
          <w:rFonts w:hint="eastAsia" w:ascii="仿宋" w:hAnsi="仿宋" w:eastAsia="仿宋" w:cs="仿宋"/>
          <w:b/>
          <w:bCs/>
          <w:sz w:val="36"/>
          <w:szCs w:val="36"/>
        </w:rPr>
        <w:t>5、加强体制改革</w:t>
      </w:r>
      <w:bookmarkEnd w:id="27"/>
      <w:bookmarkEnd w:id="28"/>
      <w:bookmarkEnd w:id="29"/>
    </w:p>
    <w:p>
      <w:pPr>
        <w:spacing w:line="360" w:lineRule="auto"/>
        <w:ind w:firstLine="720" w:firstLineChars="200"/>
        <w:rPr>
          <w:rFonts w:ascii="仿宋" w:hAnsi="仿宋" w:eastAsia="仿宋" w:cs="仿宋"/>
          <w:sz w:val="36"/>
          <w:szCs w:val="36"/>
        </w:rPr>
      </w:pPr>
      <w:r>
        <w:rPr>
          <w:rFonts w:hint="eastAsia" w:ascii="仿宋" w:hAnsi="仿宋" w:eastAsia="仿宋" w:cs="仿宋"/>
          <w:sz w:val="36"/>
          <w:szCs w:val="36"/>
        </w:rPr>
        <w:t>全面实现旅游景区“三权分离”改革，支持开展资产证券化试点，推进全州旅游资源一体化管理改革。</w:t>
      </w:r>
      <w:r>
        <w:rPr>
          <w:rFonts w:hint="eastAsia" w:ascii="仿宋" w:hAnsi="仿宋" w:eastAsia="仿宋" w:cs="宋体"/>
          <w:sz w:val="36"/>
          <w:szCs w:val="36"/>
        </w:rPr>
        <w:t>推进“荔波樟江风景名胜区、瓮安县草塘千年古邑旅游区、平塘县大射电-天坑群景区、福泉古城文化旅游旅游景区” 建立现代企业制度的运行机制，构建产权明晰，主体明确，所有权、管理权、经营权三权分离的景区经营管理体制，建立良好投融资平台。</w:t>
      </w:r>
    </w:p>
    <w:bookmarkEnd w:id="30"/>
    <w:p>
      <w:pPr>
        <w:spacing w:line="360" w:lineRule="auto"/>
        <w:ind w:firstLine="720" w:firstLineChars="200"/>
        <w:rPr>
          <w:rFonts w:ascii="仿宋" w:hAnsi="仿宋" w:eastAsia="仿宋" w:cs="Times New Roman"/>
          <w:sz w:val="36"/>
          <w:szCs w:val="36"/>
        </w:rPr>
      </w:pPr>
      <w:r>
        <w:rPr>
          <w:rFonts w:hint="eastAsia" w:ascii="仿宋" w:hAnsi="仿宋" w:eastAsia="仿宋" w:cs="仿宋"/>
          <w:sz w:val="36"/>
          <w:szCs w:val="36"/>
        </w:rPr>
        <w:t>合理确定和调控景区承载量，建立景区门票预约制度，对景区游客进行最大承载量控制。</w:t>
      </w:r>
    </w:p>
    <w:p>
      <w:pPr>
        <w:spacing w:line="360" w:lineRule="auto"/>
        <w:ind w:firstLine="720" w:firstLineChars="200"/>
        <w:rPr>
          <w:rFonts w:ascii="仿宋" w:hAnsi="仿宋" w:eastAsia="仿宋" w:cs="仿宋"/>
          <w:sz w:val="36"/>
          <w:szCs w:val="36"/>
        </w:rPr>
      </w:pPr>
      <w:r>
        <w:rPr>
          <w:rFonts w:hint="eastAsia" w:ascii="仿宋" w:hAnsi="仿宋" w:eastAsia="仿宋" w:cs="仿宋"/>
          <w:sz w:val="36"/>
          <w:szCs w:val="36"/>
        </w:rPr>
        <w:t>加强景区</w:t>
      </w:r>
      <w:r>
        <w:rPr>
          <w:rFonts w:ascii="仿宋" w:hAnsi="仿宋" w:eastAsia="仿宋" w:cs="仿宋"/>
          <w:sz w:val="36"/>
          <w:szCs w:val="36"/>
        </w:rPr>
        <w:t>A</w:t>
      </w:r>
      <w:r>
        <w:rPr>
          <w:rFonts w:hint="eastAsia" w:ascii="仿宋" w:hAnsi="仿宋" w:eastAsia="仿宋" w:cs="仿宋"/>
          <w:sz w:val="36"/>
          <w:szCs w:val="36"/>
        </w:rPr>
        <w:t>级评定和监管，防止被取消级别和通报的情况出现。</w:t>
      </w:r>
    </w:p>
    <w:p>
      <w:pPr>
        <w:spacing w:line="360" w:lineRule="auto"/>
        <w:ind w:firstLine="760" w:firstLineChars="200"/>
        <w:rPr>
          <w:rFonts w:ascii="仿宋" w:hAnsi="仿宋" w:eastAsia="仿宋"/>
          <w:spacing w:val="10"/>
          <w:sz w:val="36"/>
          <w:szCs w:val="36"/>
        </w:rPr>
      </w:pPr>
      <w:r>
        <w:rPr>
          <w:rFonts w:hint="eastAsia" w:ascii="仿宋" w:hAnsi="仿宋" w:eastAsia="仿宋"/>
          <w:spacing w:val="10"/>
          <w:sz w:val="36"/>
          <w:szCs w:val="36"/>
        </w:rPr>
        <w:t>积极探索乡村旅游中的产权改革，盘活景区土地、劳动力、资产、自然风光等要素，让广大农民成为市场主体，分享更多改革红利。</w:t>
      </w:r>
    </w:p>
    <w:p>
      <w:pPr>
        <w:spacing w:line="360" w:lineRule="auto"/>
        <w:ind w:firstLine="723" w:firstLineChars="200"/>
        <w:rPr>
          <w:rFonts w:ascii="仿宋" w:hAnsi="仿宋" w:eastAsia="仿宋" w:cs="Times New Roman"/>
          <w:b/>
          <w:bCs/>
          <w:sz w:val="36"/>
          <w:szCs w:val="36"/>
        </w:rPr>
      </w:pPr>
      <w:r>
        <w:rPr>
          <w:rFonts w:hint="eastAsia" w:ascii="仿宋" w:hAnsi="仿宋" w:eastAsia="仿宋" w:cs="仿宋"/>
          <w:b/>
          <w:bCs/>
          <w:sz w:val="36"/>
          <w:szCs w:val="36"/>
        </w:rPr>
        <w:t>6、形成智慧旅游管理和运营机制</w:t>
      </w:r>
    </w:p>
    <w:p>
      <w:pPr>
        <w:widowControl/>
        <w:shd w:val="clear" w:color="auto" w:fill="FFFFFF"/>
        <w:spacing w:line="360" w:lineRule="auto"/>
        <w:ind w:firstLine="720" w:firstLineChars="200"/>
        <w:jc w:val="left"/>
        <w:rPr>
          <w:rFonts w:ascii="仿宋" w:hAnsi="仿宋" w:eastAsia="仿宋" w:cs="Times New Roman"/>
          <w:sz w:val="36"/>
          <w:szCs w:val="36"/>
        </w:rPr>
      </w:pPr>
      <w:r>
        <w:rPr>
          <w:rFonts w:hint="eastAsia" w:ascii="仿宋" w:hAnsi="仿宋" w:eastAsia="仿宋" w:cs="仿宋"/>
          <w:sz w:val="36"/>
          <w:szCs w:val="36"/>
        </w:rPr>
        <w:t>一是编制黔南州智慧旅游建设与运营方案。二是建立州外旅游信息共享交换和联动协作机制，构建州、县（市）、景区（企业）一体化的智慧旅游管理体制。落实全州智慧旅游平台、智慧旅游城市、智慧旅游示范县、智慧旅游景区的建设.</w:t>
      </w:r>
    </w:p>
    <w:p>
      <w:pPr>
        <w:widowControl/>
        <w:shd w:val="clear" w:color="auto" w:fill="FFFFFF"/>
        <w:spacing w:line="360" w:lineRule="auto"/>
        <w:ind w:firstLine="723" w:firstLineChars="200"/>
        <w:rPr>
          <w:rFonts w:ascii="仿宋" w:hAnsi="仿宋" w:eastAsia="仿宋" w:cs="Times New Roman"/>
          <w:b/>
          <w:bCs/>
          <w:sz w:val="36"/>
          <w:szCs w:val="36"/>
        </w:rPr>
      </w:pPr>
      <w:r>
        <w:rPr>
          <w:rFonts w:hint="eastAsia" w:ascii="仿宋" w:hAnsi="仿宋" w:eastAsia="仿宋" w:cs="仿宋"/>
          <w:b/>
          <w:bCs/>
          <w:sz w:val="36"/>
          <w:szCs w:val="36"/>
        </w:rPr>
        <w:t>7、建立旅游产品（商品）创新协作机制</w:t>
      </w:r>
    </w:p>
    <w:p>
      <w:pPr>
        <w:widowControl/>
        <w:shd w:val="clear" w:color="auto" w:fill="FFFFFF"/>
        <w:spacing w:line="360" w:lineRule="auto"/>
        <w:ind w:firstLine="720" w:firstLineChars="200"/>
        <w:rPr>
          <w:rFonts w:ascii="仿宋" w:hAnsi="仿宋" w:eastAsia="仿宋" w:cs="Times New Roman"/>
          <w:sz w:val="36"/>
          <w:szCs w:val="36"/>
        </w:rPr>
      </w:pPr>
      <w:r>
        <w:rPr>
          <w:rFonts w:hint="eastAsia" w:ascii="仿宋" w:hAnsi="仿宋" w:eastAsia="仿宋" w:cs="仿宋"/>
          <w:sz w:val="36"/>
          <w:szCs w:val="36"/>
        </w:rPr>
        <w:t>制定《黔南旅游产品（商品）创新协作制度》，整合黔南民族师范学院等省内外高校、旅游研究机构、旅游企业的技术力量进行研发。</w:t>
      </w:r>
    </w:p>
    <w:p>
      <w:pPr>
        <w:widowControl/>
        <w:shd w:val="clear" w:color="auto" w:fill="FFFFFF"/>
        <w:spacing w:line="360" w:lineRule="auto"/>
        <w:ind w:firstLine="723" w:firstLineChars="200"/>
        <w:rPr>
          <w:rFonts w:ascii="仿宋" w:hAnsi="仿宋" w:eastAsia="仿宋" w:cs="Times New Roman"/>
          <w:b/>
          <w:bCs/>
          <w:sz w:val="36"/>
          <w:szCs w:val="36"/>
        </w:rPr>
      </w:pPr>
      <w:r>
        <w:rPr>
          <w:rFonts w:hint="eastAsia" w:ascii="仿宋" w:hAnsi="仿宋" w:eastAsia="仿宋" w:cs="仿宋"/>
          <w:b/>
          <w:bCs/>
          <w:sz w:val="36"/>
          <w:szCs w:val="36"/>
        </w:rPr>
        <w:t>8、建立新的旅游管理和服务制度、强化旅游执法监督工作</w:t>
      </w:r>
    </w:p>
    <w:p>
      <w:pPr>
        <w:spacing w:line="360" w:lineRule="auto"/>
        <w:ind w:firstLine="720" w:firstLineChars="200"/>
        <w:rPr>
          <w:rFonts w:ascii="仿宋" w:hAnsi="仿宋" w:eastAsia="仿宋" w:cs="Times New Roman"/>
          <w:sz w:val="36"/>
          <w:szCs w:val="36"/>
        </w:rPr>
      </w:pPr>
      <w:r>
        <w:rPr>
          <w:rFonts w:hint="eastAsia" w:ascii="仿宋" w:hAnsi="仿宋" w:eastAsia="仿宋" w:cs="仿宋"/>
          <w:sz w:val="36"/>
          <w:szCs w:val="36"/>
        </w:rPr>
        <w:t>健全旅游执法管理体系和综合治理长效机制，加强旅游市场秩序综合整治和服务质量监管，在执法、检查、监督等方面严格依法办事，规范运作，提高依法行政水平。</w:t>
      </w:r>
    </w:p>
    <w:p>
      <w:pPr>
        <w:spacing w:line="360" w:lineRule="auto"/>
        <w:ind w:firstLine="720" w:firstLineChars="200"/>
        <w:rPr>
          <w:rFonts w:ascii="仿宋" w:hAnsi="仿宋" w:eastAsia="仿宋" w:cs="仿宋"/>
          <w:sz w:val="36"/>
          <w:szCs w:val="36"/>
        </w:rPr>
      </w:pPr>
      <w:r>
        <w:rPr>
          <w:rFonts w:hint="eastAsia" w:ascii="仿宋" w:hAnsi="仿宋" w:eastAsia="仿宋" w:cs="仿宋"/>
          <w:sz w:val="36"/>
          <w:szCs w:val="36"/>
        </w:rPr>
        <w:t>健全州县两级旅游执法机构，建立旅游投诉州级统一受理、县（市）属地处置机制。完善旅游市场综合执法、服务质量监管、违法行为查处信息共享机制和旅游安全突发事件应对机制。</w:t>
      </w:r>
    </w:p>
    <w:p>
      <w:pPr>
        <w:spacing w:line="360" w:lineRule="auto"/>
        <w:ind w:firstLine="720" w:firstLineChars="200"/>
        <w:rPr>
          <w:rFonts w:ascii="仿宋" w:hAnsi="仿宋" w:eastAsia="仿宋" w:cs="仿宋"/>
          <w:sz w:val="36"/>
          <w:szCs w:val="36"/>
        </w:rPr>
      </w:pPr>
      <w:r>
        <w:rPr>
          <w:rFonts w:hint="eastAsia" w:ascii="仿宋" w:hAnsi="仿宋" w:eastAsia="仿宋" w:cs="仿宋"/>
          <w:sz w:val="36"/>
          <w:szCs w:val="36"/>
        </w:rPr>
        <w:t>制定《黔南山地旅游服务规范》、《黔南旅游交通服务规范》、《黔南乡村旅游管理与服务规范》、《黔南乡村客栈管理与服服务规范》、《黔南旅游茶园管理与服务规范》。</w:t>
      </w:r>
    </w:p>
    <w:p>
      <w:pPr>
        <w:spacing w:line="360" w:lineRule="auto"/>
        <w:ind w:firstLine="720" w:firstLineChars="200"/>
        <w:rPr>
          <w:rFonts w:ascii="仿宋" w:hAnsi="仿宋" w:eastAsia="仿宋" w:cs="Times New Roman"/>
          <w:b/>
          <w:bCs/>
          <w:sz w:val="36"/>
          <w:szCs w:val="36"/>
        </w:rPr>
      </w:pPr>
      <w:r>
        <w:rPr>
          <w:rFonts w:hint="eastAsia" w:ascii="仿宋" w:hAnsi="仿宋" w:eastAsia="仿宋" w:cs="仿宋"/>
          <w:sz w:val="36"/>
          <w:szCs w:val="36"/>
        </w:rPr>
        <w:t>进一步加强旅游企业诚信体系建设，建立旅游企业和旅游者负面清单制度</w:t>
      </w:r>
      <w:r>
        <w:rPr>
          <w:rFonts w:ascii="仿宋" w:hAnsi="仿宋" w:eastAsia="仿宋" w:cs="仿宋"/>
          <w:sz w:val="36"/>
          <w:szCs w:val="36"/>
        </w:rPr>
        <w:t>,</w:t>
      </w:r>
      <w:r>
        <w:rPr>
          <w:rFonts w:hint="eastAsia" w:ascii="仿宋" w:hAnsi="仿宋" w:eastAsia="仿宋" w:cs="仿宋"/>
          <w:sz w:val="36"/>
          <w:szCs w:val="36"/>
        </w:rPr>
        <w:t>大力营造“诚信、文明、秩序、公平”的旅游发展环境。</w:t>
      </w:r>
    </w:p>
    <w:p>
      <w:pPr>
        <w:spacing w:line="360" w:lineRule="auto"/>
        <w:ind w:firstLine="720" w:firstLineChars="200"/>
        <w:rPr>
          <w:rFonts w:ascii="仿宋" w:hAnsi="仿宋" w:eastAsia="仿宋" w:cs="仿宋"/>
          <w:sz w:val="36"/>
          <w:szCs w:val="36"/>
        </w:rPr>
      </w:pPr>
      <w:r>
        <w:rPr>
          <w:rFonts w:hint="eastAsia" w:ascii="仿宋" w:hAnsi="仿宋" w:eastAsia="仿宋" w:cs="仿宋"/>
          <w:sz w:val="36"/>
          <w:szCs w:val="36"/>
        </w:rPr>
        <w:t>以“文明在行动·满意在黔南”为主题，推动旅游基础设施、旅游食品卫生、旅游消防安全大检查常态化，确保旅客安全。实施旅游管理部门、旅游经营主体、旅游从业人员服务提升大行动，加强旅游服务监管，做到精细、热情服务。特别是严厉打击擅自抬高门票价格、住宿价格、餐饮价格、旅游商品价格、公交车和出租车价格、制售假冒伪劣旅游商品等侵犯游客权益的行为。全面加强旅游环境卫生治理，所有景区景点建设垃圾集中收运、污水处理设施和标准化旅游厕所，所有旅游酒店饭店、农家乐做到厨房净、房间净、设施净和服务人员衣着整洁、文明礼貌，所有旅游运营车辆确保安全、卫生，为广大游客提供干净、舒适的旅游服务。</w:t>
      </w:r>
    </w:p>
    <w:p>
      <w:pPr>
        <w:widowControl/>
        <w:shd w:val="clear" w:color="auto" w:fill="FFFFFF"/>
        <w:spacing w:line="360" w:lineRule="auto"/>
        <w:ind w:firstLine="720" w:firstLineChars="200"/>
        <w:rPr>
          <w:rFonts w:ascii="仿宋" w:hAnsi="仿宋" w:eastAsia="仿宋" w:cs="仿宋"/>
          <w:sz w:val="36"/>
          <w:szCs w:val="36"/>
        </w:rPr>
      </w:pPr>
      <w:r>
        <w:rPr>
          <w:rFonts w:hint="eastAsia" w:ascii="仿宋" w:hAnsi="仿宋" w:eastAsia="仿宋" w:cs="仿宋"/>
          <w:sz w:val="36"/>
          <w:szCs w:val="36"/>
        </w:rPr>
        <w:t>提高社区居民文明素质。努力营造“人人都是旅游环境、人人关注旅游服务质量、人人关心旅游产业发展”的良好社会氛围。</w:t>
      </w:r>
    </w:p>
    <w:p>
      <w:pPr>
        <w:widowControl/>
        <w:shd w:val="clear" w:color="auto" w:fill="FFFFFF"/>
        <w:spacing w:line="360" w:lineRule="auto"/>
        <w:ind w:firstLine="723" w:firstLineChars="200"/>
        <w:rPr>
          <w:rFonts w:ascii="仿宋" w:hAnsi="仿宋" w:eastAsia="仿宋" w:cs="Times New Roman"/>
          <w:b/>
          <w:bCs/>
          <w:sz w:val="36"/>
          <w:szCs w:val="36"/>
        </w:rPr>
      </w:pPr>
      <w:r>
        <w:rPr>
          <w:rFonts w:hint="eastAsia" w:ascii="仿宋" w:hAnsi="仿宋" w:eastAsia="仿宋" w:cs="仿宋"/>
          <w:b/>
          <w:bCs/>
          <w:sz w:val="36"/>
          <w:szCs w:val="36"/>
        </w:rPr>
        <w:t>9、健全和实施旅游人才使用提升的机制和制度</w:t>
      </w:r>
    </w:p>
    <w:p>
      <w:pPr>
        <w:spacing w:line="360" w:lineRule="auto"/>
        <w:ind w:firstLine="720" w:firstLineChars="200"/>
        <w:rPr>
          <w:rFonts w:cs="Times New Roman"/>
          <w:sz w:val="36"/>
          <w:szCs w:val="36"/>
        </w:rPr>
      </w:pPr>
      <w:r>
        <w:rPr>
          <w:rFonts w:hint="eastAsia" w:ascii="仿宋" w:hAnsi="仿宋" w:eastAsia="仿宋" w:cs="仿宋"/>
          <w:sz w:val="36"/>
          <w:szCs w:val="36"/>
        </w:rPr>
        <w:t>实行挂职锻炼、短期工作和人才对口支援制度，鼓励旅游人才向乡村旅游合理流动。</w:t>
      </w:r>
    </w:p>
    <w:p>
      <w:pPr>
        <w:spacing w:line="360" w:lineRule="auto"/>
        <w:ind w:firstLine="720" w:firstLineChars="200"/>
        <w:rPr>
          <w:rFonts w:ascii="仿宋" w:hAnsi="仿宋" w:eastAsia="仿宋" w:cs="Times New Roman"/>
          <w:sz w:val="36"/>
          <w:szCs w:val="36"/>
        </w:rPr>
      </w:pPr>
      <w:r>
        <w:rPr>
          <w:rFonts w:hint="eastAsia" w:ascii="仿宋" w:hAnsi="仿宋" w:eastAsia="仿宋" w:cs="仿宋"/>
          <w:sz w:val="36"/>
          <w:szCs w:val="36"/>
        </w:rPr>
        <w:t>制定《黔南旅游人才培训制度》，推行旅游业职业经理人资格认证；建立旅游企业经营管理人才培训机构认证和评估机制。</w:t>
      </w:r>
    </w:p>
    <w:p>
      <w:pPr>
        <w:spacing w:line="360" w:lineRule="auto"/>
        <w:ind w:firstLine="720" w:firstLineChars="200"/>
        <w:rPr>
          <w:rFonts w:ascii="仿宋" w:hAnsi="仿宋" w:eastAsia="仿宋" w:cs="Times New Roman"/>
          <w:sz w:val="36"/>
          <w:szCs w:val="36"/>
        </w:rPr>
      </w:pPr>
      <w:r>
        <w:rPr>
          <w:rFonts w:hint="eastAsia" w:ascii="仿宋" w:hAnsi="仿宋" w:eastAsia="仿宋" w:cs="仿宋"/>
          <w:sz w:val="36"/>
          <w:szCs w:val="36"/>
        </w:rPr>
        <w:t>将聘请的省内外旅游专家组成旅游发展智囊团（省内外熟悉、关心的专家、州类高等院校旅游院系专家、企业和商会的高层），每年召开一次黔南旅游发展高端论坛，探讨黔南旅游发展的大事、要事和趋势。</w:t>
      </w:r>
    </w:p>
    <w:bookmarkEnd w:id="25"/>
    <w:p>
      <w:pPr>
        <w:widowControl/>
        <w:tabs>
          <w:tab w:val="left" w:pos="7380"/>
        </w:tabs>
        <w:spacing w:beforeLines="50" w:afterLines="50" w:line="360" w:lineRule="auto"/>
        <w:ind w:firstLine="723" w:firstLineChars="200"/>
        <w:rPr>
          <w:rFonts w:ascii="黑体" w:hAnsi="黑体" w:eastAsia="黑体" w:cs="Times New Roman"/>
          <w:b/>
          <w:bCs/>
          <w:sz w:val="36"/>
          <w:szCs w:val="36"/>
        </w:rPr>
      </w:pPr>
      <w:r>
        <w:rPr>
          <w:rFonts w:hint="eastAsia" w:ascii="黑体" w:hAnsi="黑体" w:eastAsia="黑体" w:cs="黑体"/>
          <w:b/>
          <w:bCs/>
          <w:sz w:val="36"/>
          <w:szCs w:val="36"/>
        </w:rPr>
        <w:t>四、深化合作</w:t>
      </w:r>
    </w:p>
    <w:p>
      <w:pPr>
        <w:spacing w:line="360" w:lineRule="auto"/>
        <w:ind w:left="479" w:leftChars="228" w:firstLine="180" w:firstLineChars="50"/>
        <w:rPr>
          <w:rFonts w:ascii="仿宋" w:hAnsi="仿宋" w:eastAsia="仿宋" w:cs="Times New Roman"/>
          <w:sz w:val="36"/>
          <w:szCs w:val="36"/>
        </w:rPr>
      </w:pPr>
      <w:r>
        <w:rPr>
          <w:rFonts w:hint="eastAsia" w:ascii="仿宋" w:hAnsi="仿宋" w:eastAsia="仿宋" w:cs="仿宋"/>
          <w:sz w:val="36"/>
          <w:szCs w:val="36"/>
        </w:rPr>
        <w:t>通过省内外深化合作，捆绑各地优势，实现互利共赢。</w:t>
      </w:r>
      <w:r>
        <w:rPr>
          <w:rFonts w:ascii="仿宋" w:hAnsi="仿宋" w:eastAsia="仿宋" w:cs="仿宋"/>
          <w:sz w:val="36"/>
          <w:szCs w:val="36"/>
        </w:rPr>
        <w:t xml:space="preserve"> </w:t>
      </w:r>
    </w:p>
    <w:p>
      <w:pPr>
        <w:spacing w:line="360" w:lineRule="auto"/>
        <w:ind w:firstLine="723" w:firstLineChars="200"/>
        <w:rPr>
          <w:rFonts w:ascii="仿宋" w:hAnsi="仿宋" w:eastAsia="仿宋" w:cs="Times New Roman"/>
          <w:sz w:val="36"/>
          <w:szCs w:val="36"/>
        </w:rPr>
      </w:pPr>
      <w:r>
        <w:rPr>
          <w:rFonts w:hint="eastAsia" w:ascii="仿宋" w:hAnsi="仿宋" w:eastAsia="仿宋" w:cs="仿宋"/>
          <w:b/>
          <w:sz w:val="36"/>
          <w:szCs w:val="36"/>
        </w:rPr>
        <w:t>一是</w:t>
      </w:r>
      <w:r>
        <w:rPr>
          <w:rFonts w:hint="eastAsia" w:ascii="仿宋" w:hAnsi="仿宋" w:eastAsia="仿宋" w:cs="仿宋"/>
          <w:sz w:val="36"/>
          <w:szCs w:val="36"/>
        </w:rPr>
        <w:t>强化内部的县市区域合作，形成优势互补、抱团发展的格局，提升区域竞争力。各县（市、区）政府要进一步统一思想，整合资源，加快完善旅游综合协调机制，切实用改革开放的战略思想统揽旅游业发展。整合州县一切宣传资源，按造统一要求，统一口径进行整体宣传，避免各自封闭为战，造成市场感知混乱的情况。</w:t>
      </w:r>
    </w:p>
    <w:p>
      <w:pPr>
        <w:spacing w:line="360" w:lineRule="auto"/>
        <w:ind w:firstLine="723" w:firstLineChars="200"/>
        <w:rPr>
          <w:rFonts w:ascii="仿宋" w:hAnsi="仿宋" w:eastAsia="仿宋" w:cs="仿宋"/>
          <w:sz w:val="36"/>
          <w:szCs w:val="36"/>
        </w:rPr>
      </w:pPr>
      <w:r>
        <w:rPr>
          <w:rFonts w:hint="eastAsia" w:ascii="仿宋" w:hAnsi="仿宋" w:eastAsia="仿宋" w:cs="仿宋"/>
          <w:b/>
          <w:sz w:val="36"/>
          <w:szCs w:val="36"/>
        </w:rPr>
        <w:t>二是</w:t>
      </w:r>
      <w:r>
        <w:rPr>
          <w:rFonts w:hint="eastAsia" w:ascii="仿宋" w:hAnsi="仿宋" w:eastAsia="仿宋" w:cs="仿宋"/>
          <w:sz w:val="36"/>
          <w:szCs w:val="36"/>
        </w:rPr>
        <w:t>强化与省内周边州市的旅游合作，积极融入“一带一路”。从粤桂黔三省区合作框架协议入手，落实高铁经济关于旅游的合作发展协议，积极谋划与北京、上海、东盟等签订旅游合作发展协议。与高铁沿线主要客源地旅行社合作打造精品旅游线路，并制定奖励政策，定期开展旅游推介活动，在当地的传统媒体、户外媒体、包括微博、新媒体上投放黔南旅游宣传广告。争取在海外设立黔南旅游办事处，邀请国外驻华使领馆官员和办事机构、企业代表来黔南休闲度假、商务考察，扩大黔南对外影响，开拓海外市场。</w:t>
      </w:r>
    </w:p>
    <w:p>
      <w:pPr>
        <w:spacing w:line="360" w:lineRule="auto"/>
        <w:ind w:firstLine="723" w:firstLineChars="200"/>
        <w:rPr>
          <w:rFonts w:ascii="仿宋" w:hAnsi="仿宋" w:eastAsia="仿宋" w:cs="仿宋"/>
          <w:sz w:val="36"/>
          <w:szCs w:val="36"/>
        </w:rPr>
      </w:pPr>
      <w:r>
        <w:rPr>
          <w:rFonts w:hint="eastAsia" w:ascii="仿宋" w:hAnsi="仿宋" w:eastAsia="仿宋" w:cs="仿宋"/>
          <w:b/>
          <w:sz w:val="36"/>
          <w:szCs w:val="36"/>
        </w:rPr>
        <w:t>三是</w:t>
      </w:r>
      <w:r>
        <w:rPr>
          <w:rFonts w:hint="eastAsia" w:ascii="仿宋" w:hAnsi="仿宋" w:eastAsia="仿宋" w:cs="仿宋"/>
          <w:sz w:val="36"/>
          <w:szCs w:val="36"/>
        </w:rPr>
        <w:t>探索旅游签证便捷化体制和管理创新。</w:t>
      </w:r>
    </w:p>
    <w:p>
      <w:pPr>
        <w:rPr>
          <w:rFonts w:cs="Times New Roman"/>
        </w:rPr>
      </w:pPr>
    </w:p>
    <w:p>
      <w:pPr>
        <w:jc w:val="center"/>
        <w:rPr>
          <w:rFonts w:cs="Times New Roman"/>
        </w:rPr>
      </w:pPr>
    </w:p>
    <w:p>
      <w:pPr>
        <w:jc w:val="center"/>
        <w:rPr>
          <w:rFonts w:cs="Times New Roman"/>
        </w:rPr>
      </w:pPr>
    </w:p>
    <w:p>
      <w:pPr>
        <w:jc w:val="center"/>
        <w:rPr>
          <w:rFonts w:cs="Times New Roman"/>
        </w:rPr>
      </w:pPr>
    </w:p>
    <w:p>
      <w:pPr>
        <w:jc w:val="center"/>
        <w:rPr>
          <w:rFonts w:cs="Times New Roman"/>
        </w:rPr>
      </w:pPr>
    </w:p>
    <w:p>
      <w:pPr>
        <w:jc w:val="center"/>
        <w:rPr>
          <w:rFonts w:cs="Times New Roman"/>
        </w:rPr>
      </w:pPr>
    </w:p>
    <w:p>
      <w:pPr>
        <w:jc w:val="center"/>
        <w:rPr>
          <w:rFonts w:cs="Times New Roman"/>
        </w:rPr>
      </w:pPr>
    </w:p>
    <w:p>
      <w:pPr>
        <w:jc w:val="center"/>
        <w:rPr>
          <w:rFonts w:cs="Times New Roman"/>
        </w:rPr>
      </w:pPr>
    </w:p>
    <w:p>
      <w:pPr>
        <w:jc w:val="center"/>
        <w:rPr>
          <w:rFonts w:cs="Times New Roman"/>
        </w:rPr>
      </w:pPr>
    </w:p>
    <w:p>
      <w:pPr>
        <w:jc w:val="center"/>
        <w:rPr>
          <w:rFonts w:cs="Times New Roman"/>
        </w:rPr>
      </w:pPr>
    </w:p>
    <w:p>
      <w:pPr>
        <w:jc w:val="center"/>
        <w:rPr>
          <w:rFonts w:cs="Times New Roman"/>
        </w:rPr>
        <w:sectPr>
          <w:footerReference r:id="rId3" w:type="default"/>
          <w:pgSz w:w="16839" w:h="23814"/>
          <w:pgMar w:top="1440" w:right="1800" w:bottom="1440" w:left="1800" w:header="851" w:footer="992" w:gutter="0"/>
          <w:pgNumType w:start="1" w:chapStyle="1"/>
          <w:cols w:space="425" w:num="1"/>
          <w:docGrid w:type="lines" w:linePitch="312" w:charSpace="0"/>
        </w:sectPr>
      </w:pPr>
    </w:p>
    <w:tbl>
      <w:tblPr>
        <w:tblStyle w:val="10"/>
        <w:tblpPr w:leftFromText="180" w:rightFromText="180" w:vertAnchor="text" w:horzAnchor="page" w:tblpX="883" w:tblpY="1417"/>
        <w:tblOverlap w:val="never"/>
        <w:tblW w:w="5000" w:type="pct"/>
        <w:tblInd w:w="0" w:type="dxa"/>
        <w:tblLayout w:type="autofit"/>
        <w:tblCellMar>
          <w:top w:w="0" w:type="dxa"/>
          <w:left w:w="108" w:type="dxa"/>
          <w:bottom w:w="0" w:type="dxa"/>
          <w:right w:w="108" w:type="dxa"/>
        </w:tblCellMar>
      </w:tblPr>
      <w:tblGrid>
        <w:gridCol w:w="736"/>
        <w:gridCol w:w="3768"/>
        <w:gridCol w:w="1437"/>
        <w:gridCol w:w="1152"/>
        <w:gridCol w:w="8010"/>
        <w:gridCol w:w="1721"/>
        <w:gridCol w:w="2092"/>
        <w:gridCol w:w="1852"/>
        <w:gridCol w:w="1822"/>
      </w:tblGrid>
      <w:tr>
        <w:tblPrEx>
          <w:tblCellMar>
            <w:top w:w="0" w:type="dxa"/>
            <w:left w:w="108" w:type="dxa"/>
            <w:bottom w:w="0" w:type="dxa"/>
            <w:right w:w="108" w:type="dxa"/>
          </w:tblCellMar>
        </w:tblPrEx>
        <w:trPr>
          <w:trHeight w:val="1606" w:hRule="atLeast"/>
        </w:trPr>
        <w:tc>
          <w:tcPr>
            <w:tcW w:w="163" w:type="pct"/>
            <w:tcBorders>
              <w:top w:val="single" w:color="auto" w:sz="6" w:space="0"/>
              <w:left w:val="single" w:color="auto" w:sz="6" w:space="0"/>
              <w:bottom w:val="single" w:color="auto" w:sz="6" w:space="0"/>
              <w:right w:val="single" w:color="auto" w:sz="6" w:space="0"/>
            </w:tcBorders>
            <w:vAlign w:val="center"/>
          </w:tcPr>
          <w:p>
            <w:pPr>
              <w:jc w:val="center"/>
              <w:rPr>
                <w:b/>
                <w:sz w:val="24"/>
                <w:szCs w:val="24"/>
              </w:rPr>
            </w:pPr>
            <w:r>
              <w:rPr>
                <w:rFonts w:hint="eastAsia"/>
                <w:b/>
                <w:sz w:val="24"/>
                <w:szCs w:val="24"/>
              </w:rPr>
              <w:t>序号</w:t>
            </w:r>
          </w:p>
        </w:tc>
        <w:tc>
          <w:tcPr>
            <w:tcW w:w="834" w:type="pct"/>
            <w:tcBorders>
              <w:top w:val="single" w:color="auto" w:sz="6" w:space="0"/>
              <w:left w:val="single" w:color="auto" w:sz="6" w:space="0"/>
              <w:bottom w:val="single" w:color="auto" w:sz="6" w:space="0"/>
              <w:right w:val="single" w:color="auto" w:sz="6" w:space="0"/>
            </w:tcBorders>
            <w:vAlign w:val="center"/>
          </w:tcPr>
          <w:p>
            <w:pPr>
              <w:jc w:val="center"/>
              <w:rPr>
                <w:b/>
                <w:sz w:val="24"/>
                <w:szCs w:val="24"/>
              </w:rPr>
            </w:pPr>
            <w:r>
              <w:rPr>
                <w:rFonts w:hint="eastAsia"/>
                <w:b/>
                <w:sz w:val="24"/>
                <w:szCs w:val="24"/>
              </w:rPr>
              <w:t>项目名称</w:t>
            </w:r>
          </w:p>
        </w:tc>
        <w:tc>
          <w:tcPr>
            <w:tcW w:w="318" w:type="pct"/>
            <w:tcBorders>
              <w:top w:val="single" w:color="auto" w:sz="6" w:space="0"/>
              <w:left w:val="single" w:color="auto" w:sz="6" w:space="0"/>
              <w:bottom w:val="single" w:color="auto" w:sz="6" w:space="0"/>
              <w:right w:val="single" w:color="auto" w:sz="6" w:space="0"/>
            </w:tcBorders>
            <w:vAlign w:val="center"/>
          </w:tcPr>
          <w:p>
            <w:pPr>
              <w:jc w:val="center"/>
              <w:rPr>
                <w:b/>
                <w:sz w:val="24"/>
                <w:szCs w:val="24"/>
              </w:rPr>
            </w:pPr>
            <w:r>
              <w:rPr>
                <w:rFonts w:hint="eastAsia"/>
                <w:b/>
                <w:sz w:val="24"/>
                <w:szCs w:val="24"/>
              </w:rPr>
              <w:t>项目</w:t>
            </w:r>
          </w:p>
          <w:p>
            <w:pPr>
              <w:jc w:val="center"/>
              <w:rPr>
                <w:b/>
                <w:sz w:val="24"/>
                <w:szCs w:val="24"/>
              </w:rPr>
            </w:pPr>
            <w:r>
              <w:rPr>
                <w:rFonts w:hint="eastAsia"/>
                <w:b/>
                <w:sz w:val="24"/>
                <w:szCs w:val="24"/>
              </w:rPr>
              <w:t>建设地</w:t>
            </w:r>
          </w:p>
        </w:tc>
        <w:tc>
          <w:tcPr>
            <w:tcW w:w="255" w:type="pct"/>
            <w:tcBorders>
              <w:top w:val="single" w:color="auto" w:sz="6" w:space="0"/>
              <w:left w:val="single" w:color="auto" w:sz="6" w:space="0"/>
              <w:bottom w:val="single" w:color="auto" w:sz="6" w:space="0"/>
              <w:right w:val="single" w:color="auto" w:sz="6" w:space="0"/>
            </w:tcBorders>
            <w:vAlign w:val="center"/>
          </w:tcPr>
          <w:p>
            <w:pPr>
              <w:jc w:val="center"/>
              <w:rPr>
                <w:b/>
                <w:sz w:val="24"/>
                <w:szCs w:val="24"/>
              </w:rPr>
            </w:pPr>
            <w:r>
              <w:rPr>
                <w:rFonts w:hint="eastAsia"/>
                <w:b/>
                <w:sz w:val="24"/>
                <w:szCs w:val="24"/>
              </w:rPr>
              <w:t>建设</w:t>
            </w:r>
          </w:p>
          <w:p>
            <w:pPr>
              <w:jc w:val="center"/>
              <w:rPr>
                <w:b/>
                <w:sz w:val="24"/>
                <w:szCs w:val="24"/>
              </w:rPr>
            </w:pPr>
            <w:r>
              <w:rPr>
                <w:rFonts w:hint="eastAsia"/>
                <w:b/>
                <w:sz w:val="24"/>
                <w:szCs w:val="24"/>
              </w:rPr>
              <w:t>性质</w:t>
            </w:r>
          </w:p>
        </w:tc>
        <w:tc>
          <w:tcPr>
            <w:tcW w:w="1773" w:type="pct"/>
            <w:tcBorders>
              <w:top w:val="single" w:color="auto" w:sz="6" w:space="0"/>
              <w:left w:val="single" w:color="auto" w:sz="6" w:space="0"/>
              <w:bottom w:val="single" w:color="auto" w:sz="6" w:space="0"/>
              <w:right w:val="single" w:color="auto" w:sz="6" w:space="0"/>
            </w:tcBorders>
            <w:vAlign w:val="center"/>
          </w:tcPr>
          <w:p>
            <w:pPr>
              <w:jc w:val="center"/>
              <w:rPr>
                <w:b/>
                <w:sz w:val="24"/>
                <w:szCs w:val="24"/>
              </w:rPr>
            </w:pPr>
            <w:r>
              <w:rPr>
                <w:rFonts w:hint="eastAsia"/>
                <w:b/>
                <w:sz w:val="24"/>
                <w:szCs w:val="24"/>
              </w:rPr>
              <w:t>规划建设内容和规模</w:t>
            </w:r>
          </w:p>
        </w:tc>
        <w:tc>
          <w:tcPr>
            <w:tcW w:w="381" w:type="pct"/>
            <w:tcBorders>
              <w:top w:val="single" w:color="auto" w:sz="6" w:space="0"/>
              <w:left w:val="single" w:color="auto" w:sz="6" w:space="0"/>
              <w:bottom w:val="single" w:color="auto" w:sz="6" w:space="0"/>
              <w:right w:val="single" w:color="auto" w:sz="6" w:space="0"/>
            </w:tcBorders>
            <w:vAlign w:val="center"/>
          </w:tcPr>
          <w:p>
            <w:pPr>
              <w:jc w:val="center"/>
              <w:rPr>
                <w:b/>
                <w:sz w:val="24"/>
                <w:szCs w:val="24"/>
              </w:rPr>
            </w:pPr>
            <w:r>
              <w:rPr>
                <w:rFonts w:hint="eastAsia"/>
                <w:b/>
                <w:sz w:val="24"/>
                <w:szCs w:val="24"/>
              </w:rPr>
              <w:t>规划总投资</w:t>
            </w:r>
          </w:p>
          <w:p>
            <w:pPr>
              <w:jc w:val="center"/>
              <w:rPr>
                <w:b/>
                <w:sz w:val="24"/>
                <w:szCs w:val="24"/>
              </w:rPr>
            </w:pPr>
            <w:r>
              <w:rPr>
                <w:rFonts w:hint="eastAsia"/>
                <w:b/>
                <w:sz w:val="24"/>
                <w:szCs w:val="24"/>
              </w:rPr>
              <w:t>（万元）</w:t>
            </w:r>
          </w:p>
        </w:tc>
        <w:tc>
          <w:tcPr>
            <w:tcW w:w="463" w:type="pct"/>
            <w:tcBorders>
              <w:top w:val="single" w:color="auto" w:sz="6" w:space="0"/>
              <w:left w:val="single" w:color="auto" w:sz="6" w:space="0"/>
              <w:bottom w:val="single" w:color="auto" w:sz="6" w:space="0"/>
              <w:right w:val="single" w:color="auto" w:sz="6" w:space="0"/>
            </w:tcBorders>
            <w:vAlign w:val="center"/>
          </w:tcPr>
          <w:p>
            <w:pPr>
              <w:jc w:val="center"/>
              <w:rPr>
                <w:b/>
                <w:sz w:val="24"/>
                <w:szCs w:val="24"/>
              </w:rPr>
            </w:pPr>
            <w:r>
              <w:rPr>
                <w:rFonts w:hint="eastAsia"/>
                <w:b/>
                <w:sz w:val="24"/>
                <w:szCs w:val="24"/>
              </w:rPr>
              <w:t>资金</w:t>
            </w:r>
          </w:p>
          <w:p>
            <w:pPr>
              <w:jc w:val="center"/>
              <w:rPr>
                <w:b/>
                <w:sz w:val="24"/>
                <w:szCs w:val="24"/>
              </w:rPr>
            </w:pPr>
            <w:r>
              <w:rPr>
                <w:rFonts w:hint="eastAsia"/>
                <w:b/>
                <w:sz w:val="24"/>
                <w:szCs w:val="24"/>
              </w:rPr>
              <w:t>来源方向</w:t>
            </w:r>
          </w:p>
        </w:tc>
        <w:tc>
          <w:tcPr>
            <w:tcW w:w="410" w:type="pct"/>
            <w:tcBorders>
              <w:top w:val="single" w:color="auto" w:sz="6" w:space="0"/>
              <w:left w:val="single" w:color="auto" w:sz="6" w:space="0"/>
              <w:bottom w:val="single" w:color="auto" w:sz="6" w:space="0"/>
              <w:right w:val="single" w:color="auto" w:sz="6" w:space="0"/>
            </w:tcBorders>
            <w:vAlign w:val="center"/>
          </w:tcPr>
          <w:p>
            <w:pPr>
              <w:jc w:val="center"/>
              <w:rPr>
                <w:b/>
                <w:sz w:val="24"/>
                <w:szCs w:val="24"/>
              </w:rPr>
            </w:pPr>
            <w:r>
              <w:rPr>
                <w:rFonts w:hint="eastAsia"/>
                <w:b/>
                <w:sz w:val="24"/>
                <w:szCs w:val="24"/>
              </w:rPr>
              <w:t>建设年限</w:t>
            </w:r>
          </w:p>
        </w:tc>
        <w:tc>
          <w:tcPr>
            <w:tcW w:w="403" w:type="pct"/>
            <w:tcBorders>
              <w:top w:val="single" w:color="auto" w:sz="6" w:space="0"/>
              <w:left w:val="single" w:color="auto" w:sz="6" w:space="0"/>
              <w:bottom w:val="single" w:color="auto" w:sz="6" w:space="0"/>
              <w:right w:val="single" w:color="auto" w:sz="6" w:space="0"/>
            </w:tcBorders>
            <w:vAlign w:val="center"/>
          </w:tcPr>
          <w:p>
            <w:pPr>
              <w:jc w:val="center"/>
              <w:rPr>
                <w:b/>
                <w:sz w:val="24"/>
                <w:szCs w:val="24"/>
              </w:rPr>
            </w:pPr>
            <w:r>
              <w:rPr>
                <w:rFonts w:hint="eastAsia"/>
                <w:b/>
                <w:sz w:val="24"/>
                <w:szCs w:val="24"/>
              </w:rPr>
              <w:t>拟争取入国家</w:t>
            </w:r>
          </w:p>
          <w:p>
            <w:pPr>
              <w:jc w:val="center"/>
              <w:rPr>
                <w:b/>
                <w:sz w:val="24"/>
                <w:szCs w:val="24"/>
              </w:rPr>
            </w:pPr>
            <w:r>
              <w:rPr>
                <w:rFonts w:hint="eastAsia"/>
                <w:b/>
                <w:sz w:val="24"/>
                <w:szCs w:val="24"/>
              </w:rPr>
              <w:t>或省规划</w:t>
            </w:r>
          </w:p>
        </w:tc>
      </w:tr>
      <w:tr>
        <w:tblPrEx>
          <w:tblCellMar>
            <w:top w:w="0" w:type="dxa"/>
            <w:left w:w="108" w:type="dxa"/>
            <w:bottom w:w="0" w:type="dxa"/>
            <w:right w:w="108" w:type="dxa"/>
          </w:tblCellMar>
        </w:tblPrEx>
        <w:trPr>
          <w:trHeight w:val="2126" w:hRule="atLeast"/>
        </w:trPr>
        <w:tc>
          <w:tcPr>
            <w:tcW w:w="163" w:type="pct"/>
            <w:tcBorders>
              <w:top w:val="single" w:color="auto" w:sz="6" w:space="0"/>
              <w:left w:val="single" w:color="auto" w:sz="6" w:space="0"/>
              <w:bottom w:val="single" w:color="auto" w:sz="6" w:space="0"/>
              <w:right w:val="single" w:color="auto" w:sz="6" w:space="0"/>
            </w:tcBorders>
            <w:vAlign w:val="center"/>
          </w:tcPr>
          <w:p>
            <w:pPr>
              <w:pStyle w:val="29"/>
              <w:numPr>
                <w:ilvl w:val="0"/>
                <w:numId w:val="1"/>
              </w:numPr>
              <w:ind w:firstLineChars="0"/>
              <w:jc w:val="center"/>
              <w:rPr>
                <w:bCs/>
                <w:sz w:val="24"/>
              </w:rPr>
            </w:pPr>
          </w:p>
        </w:tc>
        <w:tc>
          <w:tcPr>
            <w:tcW w:w="83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都匀剑江休闲养生旅游度假区</w:t>
            </w:r>
          </w:p>
        </w:tc>
        <w:tc>
          <w:tcPr>
            <w:tcW w:w="318"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都匀市</w:t>
            </w:r>
          </w:p>
        </w:tc>
        <w:tc>
          <w:tcPr>
            <w:tcW w:w="25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续建</w:t>
            </w:r>
          </w:p>
        </w:tc>
        <w:tc>
          <w:tcPr>
            <w:tcW w:w="1773" w:type="pct"/>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sz w:val="24"/>
                <w:szCs w:val="24"/>
              </w:rPr>
            </w:pPr>
            <w:r>
              <w:rPr>
                <w:rFonts w:hint="eastAsia" w:ascii="仿宋" w:hAnsi="仿宋" w:eastAsia="仿宋"/>
                <w:sz w:val="24"/>
                <w:szCs w:val="24"/>
              </w:rPr>
              <w:t>1、剑江河都市山水游憩带（茶乡人家、黔茶古埠，沿江绿化项目、沿江建筑改造项目、爽爽水街、亲水游步道、亲水娱乐项目、游船码头、“桥城”景观打造项目、夜间休闲娱乐项目、沿江夜市、夜间演艺、夜游景观打造）</w:t>
            </w:r>
          </w:p>
          <w:p>
            <w:pPr>
              <w:jc w:val="left"/>
              <w:rPr>
                <w:rFonts w:ascii="仿宋" w:hAnsi="仿宋" w:eastAsia="仿宋"/>
                <w:sz w:val="24"/>
                <w:szCs w:val="24"/>
              </w:rPr>
            </w:pPr>
            <w:r>
              <w:rPr>
                <w:rFonts w:hint="eastAsia" w:ascii="仿宋" w:hAnsi="仿宋" w:eastAsia="仿宋"/>
                <w:sz w:val="24"/>
                <w:szCs w:val="24"/>
              </w:rPr>
              <w:t>2、都匀民族风情城（南沙洲民族文化体验项目、民俗主题酒店、仿古民族风情商业街、民族风味小吃街、标志建筑提升项目）</w:t>
            </w:r>
          </w:p>
          <w:p>
            <w:pPr>
              <w:jc w:val="left"/>
              <w:rPr>
                <w:rFonts w:ascii="仿宋" w:hAnsi="仿宋" w:eastAsia="仿宋"/>
                <w:sz w:val="24"/>
                <w:szCs w:val="24"/>
              </w:rPr>
            </w:pPr>
            <w:r>
              <w:rPr>
                <w:rFonts w:hint="eastAsia" w:ascii="仿宋" w:hAnsi="仿宋" w:eastAsia="仿宋"/>
                <w:sz w:val="24"/>
                <w:szCs w:val="24"/>
              </w:rPr>
              <w:t>3、马鞍山中央城市生态公园（城市观景平台区、中央城市运动区、中央森林主题游乐区、贵州印象体验区）</w:t>
            </w:r>
          </w:p>
          <w:p>
            <w:pPr>
              <w:jc w:val="left"/>
              <w:rPr>
                <w:rFonts w:ascii="仿宋" w:hAnsi="仿宋" w:eastAsia="仿宋"/>
                <w:sz w:val="24"/>
                <w:szCs w:val="24"/>
              </w:rPr>
            </w:pPr>
            <w:r>
              <w:rPr>
                <w:rFonts w:hint="eastAsia" w:ascii="仿宋" w:hAnsi="仿宋" w:eastAsia="仿宋"/>
                <w:sz w:val="24"/>
                <w:szCs w:val="24"/>
              </w:rPr>
              <w:t>4、彩云茶城（提升优化灵智广场、名茶博览园、民族茶文化大观园）</w:t>
            </w:r>
          </w:p>
          <w:p>
            <w:pPr>
              <w:jc w:val="left"/>
              <w:rPr>
                <w:rFonts w:ascii="仿宋" w:hAnsi="仿宋" w:eastAsia="仿宋"/>
                <w:sz w:val="24"/>
                <w:szCs w:val="24"/>
              </w:rPr>
            </w:pPr>
            <w:r>
              <w:rPr>
                <w:rFonts w:hint="eastAsia" w:ascii="仿宋" w:hAnsi="仿宋" w:eastAsia="仿宋"/>
                <w:sz w:val="24"/>
                <w:szCs w:val="24"/>
              </w:rPr>
              <w:t>5、温泉养生度假城（温泉度假酒店、养生主题酒店、养生膳食疗养馆、药浴养生中心、运动休闲馆）</w:t>
            </w:r>
          </w:p>
          <w:p>
            <w:pPr>
              <w:jc w:val="left"/>
              <w:rPr>
                <w:rFonts w:ascii="仿宋" w:hAnsi="仿宋" w:eastAsia="仿宋"/>
                <w:sz w:val="24"/>
                <w:szCs w:val="24"/>
              </w:rPr>
            </w:pPr>
            <w:r>
              <w:rPr>
                <w:rFonts w:hint="eastAsia" w:ascii="仿宋" w:hAnsi="仿宋" w:eastAsia="仿宋"/>
                <w:sz w:val="24"/>
                <w:szCs w:val="24"/>
              </w:rPr>
              <w:t>6、旅游综合服务区建设</w:t>
            </w:r>
          </w:p>
        </w:tc>
        <w:tc>
          <w:tcPr>
            <w:tcW w:w="38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331500</w:t>
            </w:r>
          </w:p>
        </w:tc>
        <w:tc>
          <w:tcPr>
            <w:tcW w:w="46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申请国家、省资金及招商引资</w:t>
            </w:r>
          </w:p>
        </w:tc>
        <w:tc>
          <w:tcPr>
            <w:tcW w:w="41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ascii="仿宋" w:hAnsi="仿宋" w:eastAsia="仿宋"/>
                <w:sz w:val="24"/>
                <w:szCs w:val="24"/>
              </w:rPr>
              <w:t>201</w:t>
            </w:r>
            <w:r>
              <w:rPr>
                <w:rFonts w:hint="eastAsia" w:ascii="仿宋" w:hAnsi="仿宋" w:eastAsia="仿宋"/>
                <w:sz w:val="24"/>
                <w:szCs w:val="24"/>
              </w:rPr>
              <w:t>5</w:t>
            </w:r>
            <w:r>
              <w:rPr>
                <w:rFonts w:ascii="仿宋" w:hAnsi="仿宋" w:eastAsia="仿宋"/>
                <w:sz w:val="24"/>
                <w:szCs w:val="24"/>
              </w:rPr>
              <w:t>-2019</w:t>
            </w:r>
          </w:p>
        </w:tc>
        <w:tc>
          <w:tcPr>
            <w:tcW w:w="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国家</w:t>
            </w:r>
          </w:p>
        </w:tc>
      </w:tr>
      <w:tr>
        <w:tblPrEx>
          <w:tblCellMar>
            <w:top w:w="0" w:type="dxa"/>
            <w:left w:w="108" w:type="dxa"/>
            <w:bottom w:w="0" w:type="dxa"/>
            <w:right w:w="108" w:type="dxa"/>
          </w:tblCellMar>
        </w:tblPrEx>
        <w:trPr>
          <w:trHeight w:val="1282" w:hRule="atLeast"/>
        </w:trPr>
        <w:tc>
          <w:tcPr>
            <w:tcW w:w="163" w:type="pct"/>
            <w:tcBorders>
              <w:top w:val="single" w:color="auto" w:sz="6" w:space="0"/>
              <w:left w:val="single" w:color="auto" w:sz="6" w:space="0"/>
              <w:bottom w:val="single" w:color="auto" w:sz="6" w:space="0"/>
              <w:right w:val="single" w:color="auto" w:sz="6" w:space="0"/>
            </w:tcBorders>
            <w:vAlign w:val="center"/>
          </w:tcPr>
          <w:p>
            <w:pPr>
              <w:pStyle w:val="29"/>
              <w:numPr>
                <w:ilvl w:val="0"/>
                <w:numId w:val="1"/>
              </w:numPr>
              <w:ind w:firstLineChars="0"/>
              <w:jc w:val="center"/>
              <w:rPr>
                <w:bCs/>
                <w:sz w:val="24"/>
              </w:rPr>
            </w:pPr>
          </w:p>
        </w:tc>
        <w:tc>
          <w:tcPr>
            <w:tcW w:w="83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东山历史文化综合体</w:t>
            </w:r>
          </w:p>
        </w:tc>
        <w:tc>
          <w:tcPr>
            <w:tcW w:w="318"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都匀市</w:t>
            </w:r>
          </w:p>
        </w:tc>
        <w:tc>
          <w:tcPr>
            <w:tcW w:w="25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新建</w:t>
            </w:r>
          </w:p>
        </w:tc>
        <w:tc>
          <w:tcPr>
            <w:tcW w:w="1773" w:type="pct"/>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sz w:val="24"/>
                <w:szCs w:val="24"/>
              </w:rPr>
            </w:pPr>
            <w:r>
              <w:rPr>
                <w:rFonts w:hint="eastAsia" w:ascii="仿宋" w:hAnsi="仿宋" w:eastAsia="仿宋"/>
                <w:sz w:val="24"/>
                <w:szCs w:val="24"/>
              </w:rPr>
              <w:t>1、提升东山公园、重建“一府两院”</w:t>
            </w:r>
          </w:p>
          <w:p>
            <w:pPr>
              <w:jc w:val="left"/>
              <w:rPr>
                <w:rFonts w:ascii="仿宋" w:hAnsi="仿宋" w:eastAsia="仿宋"/>
                <w:sz w:val="24"/>
                <w:szCs w:val="24"/>
              </w:rPr>
            </w:pPr>
            <w:r>
              <w:rPr>
                <w:rFonts w:hint="eastAsia" w:ascii="仿宋" w:hAnsi="仿宋" w:eastAsia="仿宋"/>
                <w:sz w:val="24"/>
                <w:szCs w:val="24"/>
              </w:rPr>
              <w:t>2、石板街（前店后场旅游商品加工产业园）</w:t>
            </w:r>
          </w:p>
        </w:tc>
        <w:tc>
          <w:tcPr>
            <w:tcW w:w="38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12</w:t>
            </w:r>
            <w:r>
              <w:rPr>
                <w:rFonts w:ascii="仿宋" w:hAnsi="仿宋" w:eastAsia="仿宋"/>
                <w:sz w:val="24"/>
                <w:szCs w:val="24"/>
              </w:rPr>
              <w:t>200</w:t>
            </w:r>
          </w:p>
        </w:tc>
        <w:tc>
          <w:tcPr>
            <w:tcW w:w="46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申请国家、省资金及招商引资</w:t>
            </w:r>
          </w:p>
        </w:tc>
        <w:tc>
          <w:tcPr>
            <w:tcW w:w="41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ascii="仿宋" w:hAnsi="仿宋" w:eastAsia="仿宋"/>
                <w:sz w:val="24"/>
                <w:szCs w:val="24"/>
              </w:rPr>
              <w:t>2015-2017</w:t>
            </w:r>
          </w:p>
        </w:tc>
        <w:tc>
          <w:tcPr>
            <w:tcW w:w="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国家</w:t>
            </w:r>
          </w:p>
        </w:tc>
      </w:tr>
      <w:tr>
        <w:tblPrEx>
          <w:tblCellMar>
            <w:top w:w="0" w:type="dxa"/>
            <w:left w:w="108" w:type="dxa"/>
            <w:bottom w:w="0" w:type="dxa"/>
            <w:right w:w="108" w:type="dxa"/>
          </w:tblCellMar>
        </w:tblPrEx>
        <w:trPr>
          <w:trHeight w:val="2126" w:hRule="atLeast"/>
        </w:trPr>
        <w:tc>
          <w:tcPr>
            <w:tcW w:w="163" w:type="pct"/>
            <w:tcBorders>
              <w:top w:val="single" w:color="auto" w:sz="6" w:space="0"/>
              <w:left w:val="single" w:color="auto" w:sz="6" w:space="0"/>
              <w:bottom w:val="single" w:color="auto" w:sz="6" w:space="0"/>
              <w:right w:val="single" w:color="auto" w:sz="6" w:space="0"/>
            </w:tcBorders>
            <w:vAlign w:val="center"/>
          </w:tcPr>
          <w:p>
            <w:pPr>
              <w:pStyle w:val="29"/>
              <w:numPr>
                <w:ilvl w:val="0"/>
                <w:numId w:val="1"/>
              </w:numPr>
              <w:ind w:firstLineChars="0"/>
              <w:jc w:val="center"/>
              <w:rPr>
                <w:bCs/>
                <w:sz w:val="24"/>
              </w:rPr>
            </w:pPr>
          </w:p>
        </w:tc>
        <w:tc>
          <w:tcPr>
            <w:tcW w:w="83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苗岭云顶国际山地</w:t>
            </w:r>
          </w:p>
          <w:p>
            <w:pPr>
              <w:jc w:val="center"/>
              <w:rPr>
                <w:rFonts w:ascii="仿宋" w:hAnsi="仿宋" w:eastAsia="仿宋"/>
                <w:sz w:val="24"/>
                <w:szCs w:val="24"/>
              </w:rPr>
            </w:pPr>
            <w:r>
              <w:rPr>
                <w:rFonts w:hint="eastAsia" w:ascii="仿宋" w:hAnsi="仿宋" w:eastAsia="仿宋"/>
                <w:sz w:val="24"/>
                <w:szCs w:val="24"/>
              </w:rPr>
              <w:t>茶文化旅游度假区</w:t>
            </w:r>
          </w:p>
        </w:tc>
        <w:tc>
          <w:tcPr>
            <w:tcW w:w="318"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 xml:space="preserve"> 都匀市、</w:t>
            </w:r>
          </w:p>
          <w:p>
            <w:pPr>
              <w:jc w:val="center"/>
              <w:rPr>
                <w:rFonts w:ascii="仿宋" w:hAnsi="仿宋" w:eastAsia="仿宋"/>
                <w:sz w:val="24"/>
                <w:szCs w:val="24"/>
              </w:rPr>
            </w:pPr>
            <w:r>
              <w:rPr>
                <w:rFonts w:hint="eastAsia" w:ascii="仿宋" w:hAnsi="仿宋" w:eastAsia="仿宋"/>
                <w:sz w:val="24"/>
                <w:szCs w:val="24"/>
              </w:rPr>
              <w:t>贵定县</w:t>
            </w:r>
          </w:p>
        </w:tc>
        <w:tc>
          <w:tcPr>
            <w:tcW w:w="25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新建</w:t>
            </w:r>
          </w:p>
        </w:tc>
        <w:tc>
          <w:tcPr>
            <w:tcW w:w="1773" w:type="pct"/>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sz w:val="24"/>
                <w:szCs w:val="24"/>
              </w:rPr>
            </w:pPr>
            <w:r>
              <w:rPr>
                <w:rFonts w:hint="eastAsia" w:ascii="仿宋" w:hAnsi="仿宋" w:eastAsia="仿宋"/>
                <w:sz w:val="24"/>
                <w:szCs w:val="24"/>
              </w:rPr>
              <w:t>1、都匀毛尖镇双子座度假小镇、户外运动基地、森林木屋度假、森林时光乐园、茶艺博览园、自驾车、房车营地、花样年华大地艺术</w:t>
            </w:r>
          </w:p>
          <w:p>
            <w:pPr>
              <w:jc w:val="left"/>
              <w:rPr>
                <w:rFonts w:ascii="仿宋" w:hAnsi="仿宋" w:eastAsia="仿宋"/>
                <w:sz w:val="24"/>
                <w:szCs w:val="24"/>
              </w:rPr>
            </w:pPr>
            <w:r>
              <w:rPr>
                <w:rFonts w:hint="eastAsia" w:ascii="仿宋" w:hAnsi="仿宋" w:eastAsia="仿宋"/>
                <w:sz w:val="24"/>
                <w:szCs w:val="24"/>
              </w:rPr>
              <w:t>2、斗篷山旅游度假区（高山乡村避暑群落、索道、森林游览体系开发项目、原生态高端心灵度假群落）</w:t>
            </w:r>
          </w:p>
          <w:p>
            <w:pPr>
              <w:jc w:val="left"/>
              <w:rPr>
                <w:rFonts w:ascii="仿宋" w:hAnsi="仿宋" w:eastAsia="仿宋"/>
                <w:sz w:val="24"/>
                <w:szCs w:val="24"/>
              </w:rPr>
            </w:pPr>
            <w:r>
              <w:rPr>
                <w:rFonts w:hint="eastAsia" w:ascii="仿宋" w:hAnsi="仿宋" w:eastAsia="仿宋"/>
                <w:sz w:val="24"/>
                <w:szCs w:val="24"/>
              </w:rPr>
              <w:t>3、贵定县云雾贡茶文化旅游区（基础设施、步道、茶园、接待中心、乡村旅游等）</w:t>
            </w:r>
          </w:p>
          <w:p>
            <w:pPr>
              <w:jc w:val="left"/>
              <w:rPr>
                <w:rFonts w:ascii="仿宋" w:hAnsi="仿宋" w:eastAsia="仿宋"/>
                <w:sz w:val="24"/>
                <w:szCs w:val="24"/>
              </w:rPr>
            </w:pPr>
            <w:r>
              <w:rPr>
                <w:rFonts w:hint="eastAsia" w:ascii="仿宋" w:hAnsi="仿宋" w:eastAsia="仿宋"/>
                <w:sz w:val="24"/>
                <w:szCs w:val="24"/>
              </w:rPr>
              <w:t>4、旅游公路升级工程（摆忙至昌明，摆忙至斗篷山，斗篷山至昌明、云雾至掌布至甲茶）</w:t>
            </w:r>
          </w:p>
        </w:tc>
        <w:tc>
          <w:tcPr>
            <w:tcW w:w="38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367</w:t>
            </w:r>
            <w:r>
              <w:rPr>
                <w:rFonts w:ascii="仿宋" w:hAnsi="仿宋" w:eastAsia="仿宋"/>
                <w:sz w:val="24"/>
                <w:szCs w:val="24"/>
              </w:rPr>
              <w:t>800</w:t>
            </w:r>
          </w:p>
        </w:tc>
        <w:tc>
          <w:tcPr>
            <w:tcW w:w="46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申请国家、省资金及招商引资</w:t>
            </w:r>
          </w:p>
        </w:tc>
        <w:tc>
          <w:tcPr>
            <w:tcW w:w="41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ascii="仿宋" w:hAnsi="仿宋" w:eastAsia="仿宋"/>
                <w:sz w:val="24"/>
                <w:szCs w:val="24"/>
              </w:rPr>
              <w:t>2015-2017</w:t>
            </w:r>
          </w:p>
        </w:tc>
        <w:tc>
          <w:tcPr>
            <w:tcW w:w="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国家</w:t>
            </w:r>
          </w:p>
        </w:tc>
      </w:tr>
      <w:tr>
        <w:tblPrEx>
          <w:tblCellMar>
            <w:top w:w="0" w:type="dxa"/>
            <w:left w:w="108" w:type="dxa"/>
            <w:bottom w:w="0" w:type="dxa"/>
            <w:right w:w="108" w:type="dxa"/>
          </w:tblCellMar>
        </w:tblPrEx>
        <w:trPr>
          <w:trHeight w:val="2126" w:hRule="atLeast"/>
        </w:trPr>
        <w:tc>
          <w:tcPr>
            <w:tcW w:w="163" w:type="pct"/>
            <w:tcBorders>
              <w:top w:val="single" w:color="auto" w:sz="6" w:space="0"/>
              <w:left w:val="single" w:color="auto" w:sz="6" w:space="0"/>
              <w:bottom w:val="single" w:color="auto" w:sz="6" w:space="0"/>
              <w:right w:val="single" w:color="auto" w:sz="6" w:space="0"/>
            </w:tcBorders>
            <w:vAlign w:val="center"/>
          </w:tcPr>
          <w:p>
            <w:pPr>
              <w:pStyle w:val="29"/>
              <w:numPr>
                <w:ilvl w:val="0"/>
                <w:numId w:val="1"/>
              </w:numPr>
              <w:ind w:firstLineChars="0"/>
              <w:jc w:val="center"/>
              <w:rPr>
                <w:bCs/>
                <w:sz w:val="24"/>
              </w:rPr>
            </w:pPr>
          </w:p>
        </w:tc>
        <w:tc>
          <w:tcPr>
            <w:tcW w:w="83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cs="仿宋"/>
                <w:sz w:val="24"/>
                <w:szCs w:val="24"/>
              </w:rPr>
              <w:t>都匀归兰山山地户外旅游区</w:t>
            </w:r>
          </w:p>
        </w:tc>
        <w:tc>
          <w:tcPr>
            <w:tcW w:w="318"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cs="仿宋"/>
                <w:sz w:val="24"/>
                <w:szCs w:val="24"/>
              </w:rPr>
              <w:t>都匀市、都匀经济开发区</w:t>
            </w:r>
          </w:p>
        </w:tc>
        <w:tc>
          <w:tcPr>
            <w:tcW w:w="25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cs="仿宋"/>
                <w:sz w:val="24"/>
                <w:szCs w:val="24"/>
              </w:rPr>
              <w:t>新建</w:t>
            </w:r>
          </w:p>
        </w:tc>
        <w:tc>
          <w:tcPr>
            <w:tcW w:w="1773" w:type="pct"/>
            <w:tcBorders>
              <w:top w:val="single" w:color="auto" w:sz="6" w:space="0"/>
              <w:left w:val="single" w:color="auto" w:sz="6" w:space="0"/>
              <w:bottom w:val="single" w:color="auto" w:sz="6" w:space="0"/>
              <w:right w:val="single" w:color="auto" w:sz="6" w:space="0"/>
            </w:tcBorders>
          </w:tcPr>
          <w:p>
            <w:pPr>
              <w:jc w:val="left"/>
              <w:rPr>
                <w:rFonts w:ascii="仿宋" w:hAnsi="仿宋" w:eastAsia="仿宋" w:cs="仿宋"/>
                <w:sz w:val="24"/>
                <w:szCs w:val="24"/>
              </w:rPr>
            </w:pPr>
            <w:r>
              <w:rPr>
                <w:rFonts w:hint="eastAsia" w:ascii="仿宋" w:hAnsi="仿宋" w:eastAsia="仿宋" w:cs="仿宋"/>
                <w:sz w:val="24"/>
                <w:szCs w:val="24"/>
              </w:rPr>
              <w:t>1、都匀市归兰水族乡水寨包装、归兰山探险活动区、大定夹缝岩峡探险活动区谷、现代农业生产体验园、茶文化体验园</w:t>
            </w:r>
          </w:p>
          <w:p>
            <w:pPr>
              <w:jc w:val="left"/>
              <w:rPr>
                <w:rFonts w:ascii="仿宋" w:hAnsi="仿宋" w:eastAsia="仿宋"/>
                <w:sz w:val="24"/>
                <w:szCs w:val="24"/>
              </w:rPr>
            </w:pPr>
            <w:r>
              <w:rPr>
                <w:rFonts w:hint="eastAsia" w:ascii="仿宋" w:hAnsi="仿宋" w:eastAsia="仿宋"/>
                <w:sz w:val="24"/>
                <w:szCs w:val="24"/>
              </w:rPr>
              <w:t>2、都匀经济开发区王司社区格多苗寨民族风情体验区（建景区到交通干线的连接公路；建生态停车场；景观步行道；五星级公共厕所5座；垃圾污水处理设施、供水供电设施、消防设施、解说教育系统、游客信息服务设施以及环境整治、照明工程等）</w:t>
            </w:r>
          </w:p>
        </w:tc>
        <w:tc>
          <w:tcPr>
            <w:tcW w:w="38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23700</w:t>
            </w:r>
          </w:p>
        </w:tc>
        <w:tc>
          <w:tcPr>
            <w:tcW w:w="46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cs="仿宋"/>
                <w:sz w:val="24"/>
                <w:szCs w:val="24"/>
              </w:rPr>
              <w:t>申请省资金</w:t>
            </w:r>
          </w:p>
          <w:p>
            <w:pPr>
              <w:jc w:val="center"/>
              <w:rPr>
                <w:rFonts w:ascii="仿宋" w:hAnsi="仿宋" w:eastAsia="仿宋"/>
                <w:sz w:val="24"/>
                <w:szCs w:val="24"/>
              </w:rPr>
            </w:pPr>
            <w:r>
              <w:rPr>
                <w:rFonts w:hint="eastAsia" w:ascii="仿宋" w:hAnsi="仿宋" w:eastAsia="仿宋" w:cs="仿宋"/>
                <w:sz w:val="24"/>
                <w:szCs w:val="24"/>
              </w:rPr>
              <w:t>及招商引资</w:t>
            </w:r>
          </w:p>
        </w:tc>
        <w:tc>
          <w:tcPr>
            <w:tcW w:w="41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szCs w:val="24"/>
              </w:rPr>
            </w:pPr>
            <w:r>
              <w:rPr>
                <w:rFonts w:ascii="仿宋" w:hAnsi="仿宋" w:eastAsia="仿宋" w:cs="仿宋"/>
                <w:sz w:val="24"/>
                <w:szCs w:val="24"/>
              </w:rPr>
              <w:t>2016—2020</w:t>
            </w:r>
          </w:p>
        </w:tc>
        <w:tc>
          <w:tcPr>
            <w:tcW w:w="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省</w:t>
            </w:r>
          </w:p>
        </w:tc>
      </w:tr>
      <w:tr>
        <w:tblPrEx>
          <w:tblCellMar>
            <w:top w:w="0" w:type="dxa"/>
            <w:left w:w="108" w:type="dxa"/>
            <w:bottom w:w="0" w:type="dxa"/>
            <w:right w:w="108" w:type="dxa"/>
          </w:tblCellMar>
        </w:tblPrEx>
        <w:trPr>
          <w:trHeight w:val="2126" w:hRule="atLeast"/>
        </w:trPr>
        <w:tc>
          <w:tcPr>
            <w:tcW w:w="163" w:type="pct"/>
            <w:tcBorders>
              <w:top w:val="single" w:color="auto" w:sz="6" w:space="0"/>
              <w:left w:val="single" w:color="auto" w:sz="6" w:space="0"/>
              <w:bottom w:val="single" w:color="auto" w:sz="6" w:space="0"/>
              <w:right w:val="single" w:color="auto" w:sz="6" w:space="0"/>
            </w:tcBorders>
            <w:vAlign w:val="center"/>
          </w:tcPr>
          <w:p>
            <w:pPr>
              <w:pStyle w:val="29"/>
              <w:numPr>
                <w:ilvl w:val="0"/>
                <w:numId w:val="1"/>
              </w:numPr>
              <w:ind w:firstLineChars="0"/>
              <w:jc w:val="center"/>
              <w:rPr>
                <w:bCs/>
                <w:sz w:val="24"/>
              </w:rPr>
            </w:pPr>
          </w:p>
        </w:tc>
        <w:tc>
          <w:tcPr>
            <w:tcW w:w="83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cs="仿宋"/>
                <w:sz w:val="24"/>
                <w:szCs w:val="24"/>
              </w:rPr>
              <w:t>都匀南部乡村休闲度假区</w:t>
            </w:r>
          </w:p>
        </w:tc>
        <w:tc>
          <w:tcPr>
            <w:tcW w:w="318"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cs="仿宋"/>
                <w:sz w:val="24"/>
                <w:szCs w:val="24"/>
              </w:rPr>
              <w:t>都匀市</w:t>
            </w:r>
          </w:p>
        </w:tc>
        <w:tc>
          <w:tcPr>
            <w:tcW w:w="25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cs="仿宋"/>
                <w:sz w:val="24"/>
                <w:szCs w:val="24"/>
              </w:rPr>
              <w:t>改扩建</w:t>
            </w:r>
          </w:p>
        </w:tc>
        <w:tc>
          <w:tcPr>
            <w:tcW w:w="1773" w:type="pct"/>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cs="仿宋"/>
                <w:sz w:val="24"/>
                <w:szCs w:val="24"/>
              </w:rPr>
            </w:pPr>
            <w:r>
              <w:rPr>
                <w:rFonts w:hint="eastAsia" w:ascii="仿宋" w:hAnsi="仿宋" w:eastAsia="仿宋" w:cs="仿宋"/>
                <w:sz w:val="24"/>
                <w:szCs w:val="24"/>
              </w:rPr>
              <w:t>1、都匀市小围寨大河——毛滩：现代农业采摘购物区、民居改造、农家乐提升、亲水游乐设施改造、建设传统农业生产体验园、河道治理、码头、接待中心等</w:t>
            </w:r>
          </w:p>
          <w:p>
            <w:pPr>
              <w:jc w:val="left"/>
              <w:rPr>
                <w:rFonts w:ascii="仿宋" w:hAnsi="仿宋" w:eastAsia="仿宋" w:cs="仿宋"/>
                <w:sz w:val="24"/>
                <w:szCs w:val="24"/>
              </w:rPr>
            </w:pPr>
            <w:r>
              <w:rPr>
                <w:rFonts w:hint="eastAsia" w:ascii="仿宋" w:hAnsi="仿宋" w:eastAsia="仿宋"/>
                <w:sz w:val="24"/>
                <w:szCs w:val="24"/>
              </w:rPr>
              <w:t>2、都匀市墨冲镇</w:t>
            </w:r>
            <w:r>
              <w:rPr>
                <w:rFonts w:hint="eastAsia" w:ascii="仿宋" w:hAnsi="仿宋" w:eastAsia="仿宋" w:cs="仿宋"/>
                <w:sz w:val="24"/>
                <w:szCs w:val="24"/>
              </w:rPr>
              <w:t>传统农业生产体验园、河道治理</w:t>
            </w:r>
          </w:p>
          <w:p>
            <w:pPr>
              <w:jc w:val="left"/>
              <w:rPr>
                <w:rFonts w:ascii="仿宋" w:hAnsi="仿宋" w:eastAsia="仿宋"/>
                <w:sz w:val="24"/>
                <w:szCs w:val="24"/>
              </w:rPr>
            </w:pPr>
            <w:r>
              <w:rPr>
                <w:rFonts w:hint="eastAsia" w:ascii="仿宋" w:hAnsi="仿宋" w:eastAsia="仿宋"/>
                <w:sz w:val="24"/>
                <w:szCs w:val="24"/>
              </w:rPr>
              <w:t>3、凤啭河漂流综合开发建设（河道治理、码头、接待中心等）</w:t>
            </w:r>
          </w:p>
        </w:tc>
        <w:tc>
          <w:tcPr>
            <w:tcW w:w="38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cs="仿宋"/>
                <w:sz w:val="24"/>
                <w:szCs w:val="24"/>
              </w:rPr>
              <w:t>20</w:t>
            </w:r>
            <w:r>
              <w:rPr>
                <w:rFonts w:ascii="仿宋" w:hAnsi="仿宋" w:eastAsia="仿宋" w:cs="仿宋"/>
                <w:sz w:val="24"/>
                <w:szCs w:val="24"/>
              </w:rPr>
              <w:t>000</w:t>
            </w:r>
          </w:p>
        </w:tc>
        <w:tc>
          <w:tcPr>
            <w:tcW w:w="46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cs="仿宋"/>
                <w:sz w:val="24"/>
                <w:szCs w:val="24"/>
              </w:rPr>
              <w:t>申请省资金</w:t>
            </w:r>
          </w:p>
          <w:p>
            <w:pPr>
              <w:jc w:val="center"/>
              <w:rPr>
                <w:rFonts w:ascii="仿宋" w:hAnsi="仿宋" w:eastAsia="仿宋"/>
                <w:sz w:val="24"/>
                <w:szCs w:val="24"/>
              </w:rPr>
            </w:pPr>
            <w:r>
              <w:rPr>
                <w:rFonts w:hint="eastAsia" w:ascii="仿宋" w:hAnsi="仿宋" w:eastAsia="仿宋" w:cs="仿宋"/>
                <w:sz w:val="24"/>
                <w:szCs w:val="24"/>
              </w:rPr>
              <w:t>及招商引资</w:t>
            </w:r>
          </w:p>
        </w:tc>
        <w:tc>
          <w:tcPr>
            <w:tcW w:w="41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szCs w:val="24"/>
              </w:rPr>
            </w:pPr>
            <w:r>
              <w:rPr>
                <w:rFonts w:ascii="仿宋" w:hAnsi="仿宋" w:eastAsia="仿宋" w:cs="仿宋"/>
                <w:sz w:val="24"/>
                <w:szCs w:val="24"/>
              </w:rPr>
              <w:t>2016—2020</w:t>
            </w:r>
          </w:p>
        </w:tc>
        <w:tc>
          <w:tcPr>
            <w:tcW w:w="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省</w:t>
            </w:r>
          </w:p>
        </w:tc>
      </w:tr>
      <w:tr>
        <w:tblPrEx>
          <w:tblCellMar>
            <w:top w:w="0" w:type="dxa"/>
            <w:left w:w="108" w:type="dxa"/>
            <w:bottom w:w="0" w:type="dxa"/>
            <w:right w:w="108" w:type="dxa"/>
          </w:tblCellMar>
        </w:tblPrEx>
        <w:trPr>
          <w:trHeight w:val="2126" w:hRule="atLeast"/>
        </w:trPr>
        <w:tc>
          <w:tcPr>
            <w:tcW w:w="163" w:type="pct"/>
            <w:tcBorders>
              <w:top w:val="single" w:color="auto" w:sz="6" w:space="0"/>
              <w:left w:val="single" w:color="auto" w:sz="6" w:space="0"/>
              <w:bottom w:val="single" w:color="auto" w:sz="6" w:space="0"/>
              <w:right w:val="single" w:color="auto" w:sz="6" w:space="0"/>
            </w:tcBorders>
            <w:vAlign w:val="center"/>
          </w:tcPr>
          <w:p>
            <w:pPr>
              <w:pStyle w:val="29"/>
              <w:numPr>
                <w:ilvl w:val="0"/>
                <w:numId w:val="1"/>
              </w:numPr>
              <w:ind w:firstLineChars="0"/>
              <w:jc w:val="center"/>
              <w:rPr>
                <w:bCs/>
                <w:sz w:val="24"/>
              </w:rPr>
            </w:pPr>
          </w:p>
        </w:tc>
        <w:tc>
          <w:tcPr>
            <w:tcW w:w="83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中国茶文化博览园</w:t>
            </w:r>
          </w:p>
        </w:tc>
        <w:tc>
          <w:tcPr>
            <w:tcW w:w="318"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都匀经济</w:t>
            </w:r>
          </w:p>
          <w:p>
            <w:pPr>
              <w:jc w:val="center"/>
              <w:rPr>
                <w:rFonts w:ascii="仿宋" w:hAnsi="仿宋" w:eastAsia="仿宋"/>
                <w:sz w:val="24"/>
                <w:szCs w:val="24"/>
              </w:rPr>
            </w:pPr>
            <w:r>
              <w:rPr>
                <w:rFonts w:hint="eastAsia" w:ascii="仿宋" w:hAnsi="仿宋" w:eastAsia="仿宋"/>
                <w:sz w:val="24"/>
                <w:szCs w:val="24"/>
              </w:rPr>
              <w:t>开发区</w:t>
            </w:r>
          </w:p>
        </w:tc>
        <w:tc>
          <w:tcPr>
            <w:tcW w:w="25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cs="仿宋"/>
                <w:sz w:val="24"/>
                <w:szCs w:val="24"/>
              </w:rPr>
              <w:t>扩建</w:t>
            </w:r>
          </w:p>
        </w:tc>
        <w:tc>
          <w:tcPr>
            <w:tcW w:w="1773" w:type="pct"/>
            <w:tcBorders>
              <w:top w:val="single" w:color="auto" w:sz="6" w:space="0"/>
              <w:left w:val="single" w:color="auto" w:sz="6" w:space="0"/>
              <w:bottom w:val="single" w:color="auto" w:sz="6" w:space="0"/>
              <w:right w:val="single" w:color="auto" w:sz="6" w:space="0"/>
            </w:tcBorders>
          </w:tcPr>
          <w:p>
            <w:pPr>
              <w:jc w:val="left"/>
              <w:rPr>
                <w:rFonts w:ascii="仿宋" w:hAnsi="仿宋" w:eastAsia="仿宋"/>
                <w:sz w:val="24"/>
                <w:szCs w:val="24"/>
              </w:rPr>
            </w:pPr>
            <w:r>
              <w:rPr>
                <w:rFonts w:hint="eastAsia" w:ascii="仿宋" w:hAnsi="仿宋" w:eastAsia="仿宋"/>
                <w:sz w:val="24"/>
                <w:szCs w:val="24"/>
              </w:rPr>
              <w:t>1、毛尖小镇（文化商业街、建游客接待服务中心；.建五星级公厕、垃圾污水处理设施、消防设施、安防监控设施、供水供电设施、解说教育系统、照明工程等。）</w:t>
            </w:r>
          </w:p>
          <w:p>
            <w:pPr>
              <w:jc w:val="left"/>
              <w:rPr>
                <w:rFonts w:ascii="仿宋" w:hAnsi="仿宋" w:eastAsia="仿宋"/>
                <w:sz w:val="24"/>
                <w:szCs w:val="24"/>
              </w:rPr>
            </w:pPr>
            <w:r>
              <w:rPr>
                <w:rFonts w:hint="eastAsia" w:ascii="仿宋" w:hAnsi="仿宋" w:eastAsia="仿宋"/>
                <w:sz w:val="24"/>
                <w:szCs w:val="24"/>
              </w:rPr>
              <w:t>2、绕河风景名胜度假区（文化广场、游客服务中心、旅游配套设施建设及道路建设项目、生态停车场）</w:t>
            </w:r>
          </w:p>
          <w:p>
            <w:pPr>
              <w:jc w:val="left"/>
              <w:rPr>
                <w:rFonts w:ascii="仿宋" w:hAnsi="仿宋" w:eastAsia="仿宋"/>
                <w:sz w:val="24"/>
                <w:szCs w:val="24"/>
              </w:rPr>
            </w:pPr>
            <w:r>
              <w:rPr>
                <w:rFonts w:hint="eastAsia" w:ascii="仿宋" w:hAnsi="仿宋" w:eastAsia="仿宋"/>
                <w:sz w:val="24"/>
                <w:szCs w:val="24"/>
              </w:rPr>
              <w:t>3、坝固社区坝固农业大世界旅游项目（建景区主干道、步行道30公里；公共厕所、生态停车场3000平方米；游客信息服务中心、景区指示标示牌、垃圾设施等）</w:t>
            </w:r>
          </w:p>
          <w:p>
            <w:pPr>
              <w:jc w:val="left"/>
              <w:rPr>
                <w:rFonts w:ascii="仿宋" w:hAnsi="仿宋" w:eastAsia="仿宋"/>
                <w:sz w:val="24"/>
                <w:szCs w:val="24"/>
              </w:rPr>
            </w:pPr>
            <w:r>
              <w:rPr>
                <w:rFonts w:hint="eastAsia" w:ascii="仿宋" w:hAnsi="仿宋" w:eastAsia="仿宋"/>
                <w:sz w:val="24"/>
                <w:szCs w:val="24"/>
              </w:rPr>
              <w:t>4、清水江国家级湿地公园（亲水步道及自行车道，综合停车场、教育中心及旅游配套设施项目）</w:t>
            </w:r>
          </w:p>
          <w:p>
            <w:pPr>
              <w:jc w:val="left"/>
              <w:rPr>
                <w:rFonts w:ascii="仿宋" w:hAnsi="仿宋" w:eastAsia="仿宋"/>
                <w:sz w:val="24"/>
                <w:szCs w:val="24"/>
              </w:rPr>
            </w:pPr>
            <w:r>
              <w:rPr>
                <w:rFonts w:hint="eastAsia" w:ascii="仿宋" w:hAnsi="仿宋" w:eastAsia="仿宋"/>
                <w:sz w:val="24"/>
                <w:szCs w:val="24"/>
              </w:rPr>
              <w:t>5、南明历史文化园（建游客服务中心，景区到交通干线的连接路，景观步行道；3.建生态停车场；五星级公共厕所，垃圾箱；建消防设施、解说指示标志标系统、照明工程等。）</w:t>
            </w:r>
          </w:p>
        </w:tc>
        <w:tc>
          <w:tcPr>
            <w:tcW w:w="38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407600</w:t>
            </w:r>
          </w:p>
        </w:tc>
        <w:tc>
          <w:tcPr>
            <w:tcW w:w="46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cs="仿宋"/>
                <w:sz w:val="24"/>
                <w:szCs w:val="24"/>
              </w:rPr>
              <w:t>申请国家、省资金及招商引资</w:t>
            </w:r>
          </w:p>
        </w:tc>
        <w:tc>
          <w:tcPr>
            <w:tcW w:w="41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szCs w:val="24"/>
              </w:rPr>
            </w:pPr>
            <w:r>
              <w:rPr>
                <w:rFonts w:ascii="仿宋" w:hAnsi="仿宋" w:eastAsia="仿宋" w:cs="仿宋"/>
                <w:sz w:val="24"/>
                <w:szCs w:val="24"/>
              </w:rPr>
              <w:t>2016—2020</w:t>
            </w:r>
          </w:p>
        </w:tc>
        <w:tc>
          <w:tcPr>
            <w:tcW w:w="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国家</w:t>
            </w:r>
          </w:p>
        </w:tc>
      </w:tr>
      <w:tr>
        <w:tblPrEx>
          <w:tblCellMar>
            <w:top w:w="0" w:type="dxa"/>
            <w:left w:w="108" w:type="dxa"/>
            <w:bottom w:w="0" w:type="dxa"/>
            <w:right w:w="108" w:type="dxa"/>
          </w:tblCellMar>
        </w:tblPrEx>
        <w:trPr>
          <w:trHeight w:val="1436" w:hRule="atLeast"/>
        </w:trPr>
        <w:tc>
          <w:tcPr>
            <w:tcW w:w="163" w:type="pct"/>
            <w:tcBorders>
              <w:top w:val="single" w:color="auto" w:sz="6" w:space="0"/>
              <w:left w:val="single" w:color="auto" w:sz="6" w:space="0"/>
              <w:bottom w:val="single" w:color="auto" w:sz="6" w:space="0"/>
              <w:right w:val="single" w:color="auto" w:sz="6" w:space="0"/>
            </w:tcBorders>
            <w:vAlign w:val="center"/>
          </w:tcPr>
          <w:p>
            <w:pPr>
              <w:pStyle w:val="29"/>
              <w:numPr>
                <w:ilvl w:val="0"/>
                <w:numId w:val="1"/>
              </w:numPr>
              <w:ind w:firstLineChars="0"/>
              <w:jc w:val="center"/>
              <w:rPr>
                <w:bCs/>
                <w:sz w:val="24"/>
              </w:rPr>
            </w:pPr>
          </w:p>
        </w:tc>
        <w:tc>
          <w:tcPr>
            <w:tcW w:w="83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“黔所未有”生态文化旅游度假区</w:t>
            </w:r>
          </w:p>
        </w:tc>
        <w:tc>
          <w:tcPr>
            <w:tcW w:w="318"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都匀经济</w:t>
            </w:r>
          </w:p>
          <w:p>
            <w:pPr>
              <w:jc w:val="center"/>
              <w:rPr>
                <w:rFonts w:ascii="仿宋" w:hAnsi="仿宋" w:eastAsia="仿宋"/>
                <w:sz w:val="24"/>
                <w:szCs w:val="24"/>
              </w:rPr>
            </w:pPr>
            <w:r>
              <w:rPr>
                <w:rFonts w:hint="eastAsia" w:ascii="仿宋" w:hAnsi="仿宋" w:eastAsia="仿宋"/>
                <w:sz w:val="24"/>
                <w:szCs w:val="24"/>
              </w:rPr>
              <w:t>开发区</w:t>
            </w:r>
          </w:p>
        </w:tc>
        <w:tc>
          <w:tcPr>
            <w:tcW w:w="25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新建</w:t>
            </w:r>
          </w:p>
        </w:tc>
        <w:tc>
          <w:tcPr>
            <w:tcW w:w="1773" w:type="pct"/>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sz w:val="24"/>
                <w:szCs w:val="24"/>
              </w:rPr>
            </w:pPr>
            <w:r>
              <w:rPr>
                <w:rFonts w:hint="eastAsia" w:ascii="仿宋" w:hAnsi="仿宋" w:eastAsia="仿宋"/>
                <w:sz w:val="24"/>
                <w:szCs w:val="24"/>
              </w:rPr>
              <w:t>一带一心十部落。一带：剑江河构建的滨水休闲旅游带；一心：在项目区入口处建设旅游服务中心；十部落：生命部落、星空部落、天水部落、国酒部落、夜郎部落、千岛部落、指尖部落、舌尖部落、红色部落、黔人部落。</w:t>
            </w:r>
          </w:p>
        </w:tc>
        <w:tc>
          <w:tcPr>
            <w:tcW w:w="38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ascii="仿宋" w:hAnsi="仿宋" w:eastAsia="仿宋"/>
                <w:sz w:val="24"/>
                <w:szCs w:val="24"/>
              </w:rPr>
              <w:t>222640</w:t>
            </w:r>
          </w:p>
        </w:tc>
        <w:tc>
          <w:tcPr>
            <w:tcW w:w="46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申请国家、省资金及招商引资</w:t>
            </w:r>
          </w:p>
        </w:tc>
        <w:tc>
          <w:tcPr>
            <w:tcW w:w="41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ascii="仿宋" w:hAnsi="仿宋" w:eastAsia="仿宋"/>
                <w:sz w:val="24"/>
                <w:szCs w:val="24"/>
              </w:rPr>
              <w:t>2015-2020</w:t>
            </w:r>
          </w:p>
        </w:tc>
        <w:tc>
          <w:tcPr>
            <w:tcW w:w="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国家</w:t>
            </w:r>
          </w:p>
        </w:tc>
      </w:tr>
      <w:tr>
        <w:tblPrEx>
          <w:tblCellMar>
            <w:top w:w="0" w:type="dxa"/>
            <w:left w:w="108" w:type="dxa"/>
            <w:bottom w:w="0" w:type="dxa"/>
            <w:right w:w="108" w:type="dxa"/>
          </w:tblCellMar>
        </w:tblPrEx>
        <w:trPr>
          <w:trHeight w:val="1254" w:hRule="atLeast"/>
        </w:trPr>
        <w:tc>
          <w:tcPr>
            <w:tcW w:w="163" w:type="pct"/>
            <w:tcBorders>
              <w:top w:val="single" w:color="auto" w:sz="6" w:space="0"/>
              <w:left w:val="single" w:color="auto" w:sz="6" w:space="0"/>
              <w:bottom w:val="single" w:color="auto" w:sz="6" w:space="0"/>
              <w:right w:val="single" w:color="auto" w:sz="6" w:space="0"/>
            </w:tcBorders>
            <w:vAlign w:val="center"/>
          </w:tcPr>
          <w:p>
            <w:pPr>
              <w:pStyle w:val="29"/>
              <w:numPr>
                <w:ilvl w:val="0"/>
                <w:numId w:val="1"/>
              </w:numPr>
              <w:ind w:firstLineChars="0"/>
              <w:jc w:val="center"/>
              <w:rPr>
                <w:bCs/>
                <w:sz w:val="24"/>
              </w:rPr>
            </w:pPr>
          </w:p>
        </w:tc>
        <w:tc>
          <w:tcPr>
            <w:tcW w:w="83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黔南州大数据众创中心</w:t>
            </w:r>
          </w:p>
        </w:tc>
        <w:tc>
          <w:tcPr>
            <w:tcW w:w="318"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都匀经济</w:t>
            </w:r>
          </w:p>
          <w:p>
            <w:pPr>
              <w:jc w:val="center"/>
              <w:rPr>
                <w:rFonts w:ascii="仿宋" w:hAnsi="仿宋" w:eastAsia="仿宋"/>
                <w:sz w:val="24"/>
                <w:szCs w:val="24"/>
              </w:rPr>
            </w:pPr>
            <w:r>
              <w:rPr>
                <w:rFonts w:hint="eastAsia" w:ascii="仿宋" w:hAnsi="仿宋" w:eastAsia="仿宋"/>
                <w:sz w:val="24"/>
                <w:szCs w:val="24"/>
              </w:rPr>
              <w:t>开发区</w:t>
            </w:r>
          </w:p>
        </w:tc>
        <w:tc>
          <w:tcPr>
            <w:tcW w:w="25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新建</w:t>
            </w:r>
          </w:p>
        </w:tc>
        <w:tc>
          <w:tcPr>
            <w:tcW w:w="1773" w:type="pct"/>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sz w:val="24"/>
                <w:szCs w:val="24"/>
              </w:rPr>
            </w:pPr>
            <w:r>
              <w:rPr>
                <w:rFonts w:hint="eastAsia" w:ascii="仿宋" w:hAnsi="仿宋" w:eastAsia="仿宋"/>
                <w:sz w:val="24"/>
                <w:szCs w:val="24"/>
              </w:rPr>
              <w:t>导游暨游客服务中心综合大楼、游客服务综合文化广场；风味小吃一条街、休闲购物中心；导游服务中心、旅游综合监控中心；旅游大数据中心、众创中心平台系统、智慧旅游平台系统安装调试。</w:t>
            </w:r>
          </w:p>
        </w:tc>
        <w:tc>
          <w:tcPr>
            <w:tcW w:w="38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8800</w:t>
            </w:r>
          </w:p>
        </w:tc>
        <w:tc>
          <w:tcPr>
            <w:tcW w:w="46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申请国家、省资金及招商引资</w:t>
            </w:r>
          </w:p>
        </w:tc>
        <w:tc>
          <w:tcPr>
            <w:tcW w:w="41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2016-2020</w:t>
            </w:r>
          </w:p>
        </w:tc>
        <w:tc>
          <w:tcPr>
            <w:tcW w:w="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国家</w:t>
            </w:r>
          </w:p>
        </w:tc>
      </w:tr>
      <w:tr>
        <w:tblPrEx>
          <w:tblCellMar>
            <w:top w:w="0" w:type="dxa"/>
            <w:left w:w="108" w:type="dxa"/>
            <w:bottom w:w="0" w:type="dxa"/>
            <w:right w:w="108" w:type="dxa"/>
          </w:tblCellMar>
        </w:tblPrEx>
        <w:trPr>
          <w:trHeight w:val="1255" w:hRule="atLeast"/>
        </w:trPr>
        <w:tc>
          <w:tcPr>
            <w:tcW w:w="163" w:type="pct"/>
            <w:tcBorders>
              <w:top w:val="single" w:color="auto" w:sz="6" w:space="0"/>
              <w:left w:val="single" w:color="auto" w:sz="6" w:space="0"/>
              <w:bottom w:val="single" w:color="auto" w:sz="6" w:space="0"/>
              <w:right w:val="single" w:color="auto" w:sz="6" w:space="0"/>
            </w:tcBorders>
            <w:vAlign w:val="center"/>
          </w:tcPr>
          <w:p>
            <w:pPr>
              <w:pStyle w:val="29"/>
              <w:numPr>
                <w:ilvl w:val="0"/>
                <w:numId w:val="1"/>
              </w:numPr>
              <w:ind w:firstLineChars="0"/>
              <w:jc w:val="center"/>
              <w:rPr>
                <w:bCs/>
                <w:sz w:val="24"/>
              </w:rPr>
            </w:pPr>
          </w:p>
        </w:tc>
        <w:tc>
          <w:tcPr>
            <w:tcW w:w="83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都匀经济开发区高铁旅游</w:t>
            </w:r>
          </w:p>
          <w:p>
            <w:pPr>
              <w:jc w:val="center"/>
              <w:rPr>
                <w:rFonts w:ascii="仿宋" w:hAnsi="仿宋" w:eastAsia="仿宋"/>
                <w:sz w:val="24"/>
                <w:szCs w:val="24"/>
              </w:rPr>
            </w:pPr>
            <w:r>
              <w:rPr>
                <w:rFonts w:hint="eastAsia" w:ascii="仿宋" w:hAnsi="仿宋" w:eastAsia="仿宋"/>
                <w:sz w:val="24"/>
                <w:szCs w:val="24"/>
              </w:rPr>
              <w:t>集散中心</w:t>
            </w:r>
          </w:p>
        </w:tc>
        <w:tc>
          <w:tcPr>
            <w:tcW w:w="318"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都匀经济</w:t>
            </w:r>
          </w:p>
          <w:p>
            <w:pPr>
              <w:jc w:val="center"/>
              <w:rPr>
                <w:rFonts w:ascii="仿宋" w:hAnsi="仿宋" w:eastAsia="仿宋"/>
                <w:sz w:val="24"/>
                <w:szCs w:val="24"/>
              </w:rPr>
            </w:pPr>
            <w:r>
              <w:rPr>
                <w:rFonts w:hint="eastAsia" w:ascii="仿宋" w:hAnsi="仿宋" w:eastAsia="仿宋"/>
                <w:sz w:val="24"/>
                <w:szCs w:val="24"/>
              </w:rPr>
              <w:t>开发区</w:t>
            </w:r>
          </w:p>
        </w:tc>
        <w:tc>
          <w:tcPr>
            <w:tcW w:w="25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新建</w:t>
            </w:r>
          </w:p>
        </w:tc>
        <w:tc>
          <w:tcPr>
            <w:tcW w:w="1773" w:type="pct"/>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sz w:val="24"/>
                <w:szCs w:val="24"/>
              </w:rPr>
            </w:pPr>
            <w:r>
              <w:rPr>
                <w:rFonts w:hint="eastAsia" w:ascii="仿宋" w:hAnsi="仿宋" w:eastAsia="仿宋"/>
                <w:sz w:val="24"/>
                <w:szCs w:val="24"/>
              </w:rPr>
              <w:t>高铁服务中心、公共交通服务系统建设、多种集散口岸建设项目、旅游配套设施建设项目、生态停车场、高铁应急协调系统、徐霞客雕像</w:t>
            </w:r>
          </w:p>
        </w:tc>
        <w:tc>
          <w:tcPr>
            <w:tcW w:w="38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ascii="仿宋" w:hAnsi="仿宋" w:eastAsia="仿宋"/>
                <w:sz w:val="24"/>
                <w:szCs w:val="24"/>
              </w:rPr>
              <w:t>11200</w:t>
            </w:r>
          </w:p>
        </w:tc>
        <w:tc>
          <w:tcPr>
            <w:tcW w:w="46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申请国家、省资金及招商引资</w:t>
            </w:r>
          </w:p>
        </w:tc>
        <w:tc>
          <w:tcPr>
            <w:tcW w:w="41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ascii="仿宋" w:hAnsi="仿宋" w:eastAsia="仿宋"/>
                <w:sz w:val="24"/>
                <w:szCs w:val="24"/>
              </w:rPr>
              <w:t>2015-2017</w:t>
            </w:r>
          </w:p>
        </w:tc>
        <w:tc>
          <w:tcPr>
            <w:tcW w:w="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国家</w:t>
            </w:r>
          </w:p>
        </w:tc>
      </w:tr>
      <w:tr>
        <w:tblPrEx>
          <w:tblCellMar>
            <w:top w:w="0" w:type="dxa"/>
            <w:left w:w="108" w:type="dxa"/>
            <w:bottom w:w="0" w:type="dxa"/>
            <w:right w:w="108" w:type="dxa"/>
          </w:tblCellMar>
        </w:tblPrEx>
        <w:trPr>
          <w:trHeight w:val="1255" w:hRule="atLeast"/>
        </w:trPr>
        <w:tc>
          <w:tcPr>
            <w:tcW w:w="163" w:type="pct"/>
            <w:tcBorders>
              <w:top w:val="single" w:color="auto" w:sz="6" w:space="0"/>
              <w:left w:val="single" w:color="auto" w:sz="6" w:space="0"/>
              <w:bottom w:val="single" w:color="auto" w:sz="6" w:space="0"/>
              <w:right w:val="single" w:color="auto" w:sz="6" w:space="0"/>
            </w:tcBorders>
            <w:vAlign w:val="center"/>
          </w:tcPr>
          <w:p>
            <w:pPr>
              <w:pStyle w:val="29"/>
              <w:numPr>
                <w:ilvl w:val="0"/>
                <w:numId w:val="1"/>
              </w:numPr>
              <w:ind w:firstLineChars="0"/>
              <w:jc w:val="center"/>
              <w:rPr>
                <w:bCs/>
                <w:sz w:val="24"/>
              </w:rPr>
            </w:pPr>
          </w:p>
        </w:tc>
        <w:tc>
          <w:tcPr>
            <w:tcW w:w="83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福泉古城文化旅游景区</w:t>
            </w:r>
          </w:p>
        </w:tc>
        <w:tc>
          <w:tcPr>
            <w:tcW w:w="318"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福泉市</w:t>
            </w:r>
          </w:p>
        </w:tc>
        <w:tc>
          <w:tcPr>
            <w:tcW w:w="25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扩建</w:t>
            </w:r>
          </w:p>
        </w:tc>
        <w:tc>
          <w:tcPr>
            <w:tcW w:w="1773" w:type="pct"/>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sz w:val="24"/>
                <w:szCs w:val="24"/>
              </w:rPr>
            </w:pPr>
            <w:r>
              <w:rPr>
                <w:rFonts w:hint="eastAsia" w:ascii="仿宋" w:hAnsi="仿宋" w:eastAsia="仿宋"/>
                <w:sz w:val="24"/>
                <w:szCs w:val="24"/>
              </w:rPr>
              <w:t>1、福泉古城（文化的挖掘提炼、基础设施建设、旅游景区景点生态环境保护、文化产业发展、</w:t>
            </w:r>
            <w:r>
              <w:rPr>
                <w:rFonts w:hint="eastAsia" w:ascii="仿宋" w:hAnsi="仿宋" w:eastAsia="仿宋" w:cs="仿宋"/>
                <w:sz w:val="24"/>
                <w:szCs w:val="24"/>
              </w:rPr>
              <w:t>游客集散中心）</w:t>
            </w:r>
          </w:p>
          <w:p>
            <w:pPr>
              <w:jc w:val="left"/>
              <w:rPr>
                <w:rFonts w:ascii="仿宋" w:hAnsi="仿宋" w:eastAsia="仿宋"/>
                <w:sz w:val="24"/>
                <w:szCs w:val="24"/>
              </w:rPr>
            </w:pPr>
            <w:r>
              <w:rPr>
                <w:rFonts w:hint="eastAsia" w:ascii="仿宋" w:hAnsi="仿宋" w:eastAsia="仿宋"/>
                <w:sz w:val="24"/>
                <w:szCs w:val="24"/>
              </w:rPr>
              <w:t>2、中国竹王城且兰文化园（竹王城、茶花王景点）</w:t>
            </w:r>
          </w:p>
          <w:p>
            <w:pPr>
              <w:jc w:val="left"/>
              <w:rPr>
                <w:rFonts w:ascii="仿宋" w:hAnsi="仿宋" w:eastAsia="仿宋"/>
                <w:sz w:val="24"/>
                <w:szCs w:val="24"/>
              </w:rPr>
            </w:pPr>
            <w:r>
              <w:rPr>
                <w:rFonts w:hint="eastAsia" w:ascii="仿宋" w:hAnsi="仿宋" w:eastAsia="仿宋"/>
                <w:sz w:val="24"/>
                <w:szCs w:val="24"/>
              </w:rPr>
              <w:t>3、双谷乡村旅游景区（完善果园场建设、自行车道、训练基地、运动场所以及其他配套基础设施建设等）</w:t>
            </w:r>
          </w:p>
          <w:p>
            <w:pPr>
              <w:jc w:val="left"/>
              <w:rPr>
                <w:rFonts w:ascii="仿宋" w:hAnsi="仿宋" w:eastAsia="仿宋"/>
                <w:sz w:val="24"/>
                <w:szCs w:val="24"/>
              </w:rPr>
            </w:pPr>
            <w:r>
              <w:rPr>
                <w:rFonts w:hint="eastAsia" w:ascii="仿宋" w:hAnsi="仿宋" w:eastAsia="仿宋"/>
                <w:sz w:val="24"/>
                <w:szCs w:val="24"/>
              </w:rPr>
              <w:t>4、洒金谷风景区（景区电梯，夜景灯光，游步道（含栈桥），洒金谷风景区与葛镜桥峡谷上缘沿途绿化等基础设施建设、生态环境保护、文化产业发展、旅游配套服务体系及两岸特色民居打造、蹦极等项目开发项目；修建葛镜（葛镜桥）广场，全面修缮葛镜桥、修复葛公祠、三元阁并作古桥保护管理机构用房，完善各类保护设施设备。）</w:t>
            </w:r>
          </w:p>
          <w:p>
            <w:pPr>
              <w:jc w:val="left"/>
              <w:rPr>
                <w:rFonts w:ascii="仿宋" w:hAnsi="仿宋" w:eastAsia="仿宋"/>
                <w:sz w:val="24"/>
                <w:szCs w:val="24"/>
              </w:rPr>
            </w:pPr>
            <w:r>
              <w:rPr>
                <w:rFonts w:hint="eastAsia" w:ascii="仿宋" w:hAnsi="仿宋" w:eastAsia="仿宋"/>
                <w:sz w:val="24"/>
                <w:szCs w:val="24"/>
              </w:rPr>
              <w:t>5、陆坪小岩生态旅游开发（董炳温泉旅游度假村、小岩自然景观娱乐游憩风景区、董炳天生桥风景区和浪波河朝阳洞风景区；扩建“世纪福”现代生态农业旅游观光茶园）</w:t>
            </w:r>
          </w:p>
        </w:tc>
        <w:tc>
          <w:tcPr>
            <w:tcW w:w="38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228000</w:t>
            </w:r>
          </w:p>
          <w:p>
            <w:pPr>
              <w:jc w:val="center"/>
              <w:rPr>
                <w:rFonts w:ascii="仿宋" w:hAnsi="仿宋" w:eastAsia="仿宋"/>
                <w:sz w:val="24"/>
                <w:szCs w:val="24"/>
              </w:rPr>
            </w:pPr>
          </w:p>
        </w:tc>
        <w:tc>
          <w:tcPr>
            <w:tcW w:w="46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申请国家、省资金及招商引资</w:t>
            </w:r>
          </w:p>
        </w:tc>
        <w:tc>
          <w:tcPr>
            <w:tcW w:w="41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ascii="仿宋" w:hAnsi="仿宋" w:eastAsia="仿宋"/>
                <w:sz w:val="24"/>
                <w:szCs w:val="24"/>
              </w:rPr>
              <w:t>2016-2020</w:t>
            </w:r>
          </w:p>
        </w:tc>
        <w:tc>
          <w:tcPr>
            <w:tcW w:w="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国家</w:t>
            </w:r>
          </w:p>
        </w:tc>
      </w:tr>
      <w:tr>
        <w:tblPrEx>
          <w:tblCellMar>
            <w:top w:w="0" w:type="dxa"/>
            <w:left w:w="108" w:type="dxa"/>
            <w:bottom w:w="0" w:type="dxa"/>
            <w:right w:w="108" w:type="dxa"/>
          </w:tblCellMar>
        </w:tblPrEx>
        <w:trPr>
          <w:trHeight w:val="1255" w:hRule="atLeast"/>
        </w:trPr>
        <w:tc>
          <w:tcPr>
            <w:tcW w:w="163" w:type="pct"/>
            <w:tcBorders>
              <w:top w:val="single" w:color="auto" w:sz="6" w:space="0"/>
              <w:left w:val="single" w:color="auto" w:sz="6" w:space="0"/>
              <w:bottom w:val="single" w:color="auto" w:sz="6" w:space="0"/>
              <w:right w:val="single" w:color="auto" w:sz="6" w:space="0"/>
            </w:tcBorders>
            <w:vAlign w:val="center"/>
          </w:tcPr>
          <w:p>
            <w:pPr>
              <w:pStyle w:val="29"/>
              <w:numPr>
                <w:ilvl w:val="0"/>
                <w:numId w:val="1"/>
              </w:numPr>
              <w:ind w:firstLineChars="0"/>
              <w:jc w:val="center"/>
              <w:rPr>
                <w:bCs/>
                <w:sz w:val="24"/>
              </w:rPr>
            </w:pPr>
          </w:p>
        </w:tc>
        <w:tc>
          <w:tcPr>
            <w:tcW w:w="83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福泉市仙桥生态旅游区</w:t>
            </w:r>
          </w:p>
        </w:tc>
        <w:tc>
          <w:tcPr>
            <w:tcW w:w="318"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福泉市</w:t>
            </w:r>
          </w:p>
        </w:tc>
        <w:tc>
          <w:tcPr>
            <w:tcW w:w="25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新建</w:t>
            </w:r>
          </w:p>
        </w:tc>
        <w:tc>
          <w:tcPr>
            <w:tcW w:w="1773" w:type="pct"/>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sz w:val="24"/>
                <w:szCs w:val="24"/>
              </w:rPr>
            </w:pPr>
            <w:r>
              <w:rPr>
                <w:rFonts w:hint="eastAsia" w:ascii="仿宋" w:hAnsi="仿宋" w:eastAsia="仿宋"/>
                <w:sz w:val="24"/>
                <w:szCs w:val="24"/>
              </w:rPr>
              <w:t>1、仙桥景区（主要景点以蛤蚌河生态旅游区、麒麟山民族文化村寨、麒麟山草原、仙桥石林、天生桥、大花水库区等，完善景区游览、服务设施。）</w:t>
            </w:r>
          </w:p>
          <w:p>
            <w:pPr>
              <w:jc w:val="left"/>
              <w:rPr>
                <w:rFonts w:ascii="仿宋" w:hAnsi="仿宋" w:eastAsia="仿宋"/>
                <w:sz w:val="24"/>
                <w:szCs w:val="24"/>
              </w:rPr>
            </w:pPr>
            <w:r>
              <w:rPr>
                <w:rFonts w:hint="eastAsia" w:ascii="仿宋" w:hAnsi="仿宋" w:eastAsia="仿宋"/>
                <w:sz w:val="24"/>
                <w:szCs w:val="24"/>
              </w:rPr>
              <w:t>2、“龙井双奇”旅游景区（完善龙井布依寨门、修建休息凉亭、修建民族文化展览厅、完善垃圾池和新增垃圾箱、景点荷花池清於和引种荷花等，将整个布依村寨的民房进行统一维护和包装，进行“布依农家乐”的开发，修建布依族特色物品购物中心等）</w:t>
            </w:r>
          </w:p>
        </w:tc>
        <w:tc>
          <w:tcPr>
            <w:tcW w:w="38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50000</w:t>
            </w:r>
          </w:p>
        </w:tc>
        <w:tc>
          <w:tcPr>
            <w:tcW w:w="46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申请国家、省资金及招商引资</w:t>
            </w:r>
          </w:p>
        </w:tc>
        <w:tc>
          <w:tcPr>
            <w:tcW w:w="41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ascii="仿宋" w:hAnsi="仿宋" w:eastAsia="仿宋"/>
                <w:sz w:val="24"/>
                <w:szCs w:val="24"/>
              </w:rPr>
              <w:t>2016-2020</w:t>
            </w:r>
          </w:p>
        </w:tc>
        <w:tc>
          <w:tcPr>
            <w:tcW w:w="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国家</w:t>
            </w:r>
          </w:p>
        </w:tc>
      </w:tr>
      <w:tr>
        <w:tblPrEx>
          <w:tblCellMar>
            <w:top w:w="0" w:type="dxa"/>
            <w:left w:w="108" w:type="dxa"/>
            <w:bottom w:w="0" w:type="dxa"/>
            <w:right w:w="108" w:type="dxa"/>
          </w:tblCellMar>
        </w:tblPrEx>
        <w:trPr>
          <w:trHeight w:val="1255" w:hRule="atLeast"/>
        </w:trPr>
        <w:tc>
          <w:tcPr>
            <w:tcW w:w="163" w:type="pct"/>
            <w:tcBorders>
              <w:top w:val="single" w:color="auto" w:sz="6" w:space="0"/>
              <w:left w:val="single" w:color="auto" w:sz="6" w:space="0"/>
              <w:bottom w:val="single" w:color="auto" w:sz="6" w:space="0"/>
              <w:right w:val="single" w:color="auto" w:sz="6" w:space="0"/>
            </w:tcBorders>
            <w:vAlign w:val="center"/>
          </w:tcPr>
          <w:p>
            <w:pPr>
              <w:pStyle w:val="29"/>
              <w:numPr>
                <w:ilvl w:val="0"/>
                <w:numId w:val="1"/>
              </w:numPr>
              <w:ind w:firstLineChars="0"/>
              <w:jc w:val="center"/>
              <w:rPr>
                <w:bCs/>
                <w:sz w:val="24"/>
              </w:rPr>
            </w:pPr>
          </w:p>
        </w:tc>
        <w:tc>
          <w:tcPr>
            <w:tcW w:w="83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福泉黄丝乡村旅游及休闲</w:t>
            </w:r>
          </w:p>
          <w:p>
            <w:pPr>
              <w:jc w:val="center"/>
              <w:rPr>
                <w:rFonts w:ascii="仿宋" w:hAnsi="仿宋" w:eastAsia="仿宋"/>
                <w:sz w:val="24"/>
                <w:szCs w:val="24"/>
              </w:rPr>
            </w:pPr>
            <w:r>
              <w:rPr>
                <w:rFonts w:hint="eastAsia" w:ascii="仿宋" w:hAnsi="仿宋" w:eastAsia="仿宋"/>
                <w:sz w:val="24"/>
                <w:szCs w:val="24"/>
              </w:rPr>
              <w:t>农业旅游度假区</w:t>
            </w:r>
          </w:p>
        </w:tc>
        <w:tc>
          <w:tcPr>
            <w:tcW w:w="318"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福泉市</w:t>
            </w:r>
          </w:p>
        </w:tc>
        <w:tc>
          <w:tcPr>
            <w:tcW w:w="25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新建</w:t>
            </w:r>
          </w:p>
        </w:tc>
        <w:tc>
          <w:tcPr>
            <w:tcW w:w="1773" w:type="pct"/>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sz w:val="24"/>
                <w:szCs w:val="24"/>
              </w:rPr>
            </w:pPr>
            <w:r>
              <w:rPr>
                <w:rFonts w:hint="eastAsia" w:ascii="仿宋" w:hAnsi="仿宋" w:eastAsia="仿宋"/>
                <w:sz w:val="24"/>
                <w:szCs w:val="24"/>
              </w:rPr>
              <w:t>将分乡村旅游度假区、银杏植物园游览区、古文化遗迹考古区、少数民族风情园游览区。集旅游、休闲、度假、康体、娱乐、养老等项目于一身的一体化综合园区。总规划面积为5.3平方公里。</w:t>
            </w:r>
          </w:p>
        </w:tc>
        <w:tc>
          <w:tcPr>
            <w:tcW w:w="38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30000</w:t>
            </w:r>
          </w:p>
        </w:tc>
        <w:tc>
          <w:tcPr>
            <w:tcW w:w="46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申请国家、省资金及招商引资</w:t>
            </w:r>
          </w:p>
        </w:tc>
        <w:tc>
          <w:tcPr>
            <w:tcW w:w="41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ascii="仿宋" w:hAnsi="仿宋" w:eastAsia="仿宋"/>
                <w:sz w:val="24"/>
                <w:szCs w:val="24"/>
              </w:rPr>
              <w:t>2016-2020</w:t>
            </w:r>
          </w:p>
        </w:tc>
        <w:tc>
          <w:tcPr>
            <w:tcW w:w="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省</w:t>
            </w:r>
          </w:p>
        </w:tc>
      </w:tr>
      <w:tr>
        <w:tblPrEx>
          <w:tblCellMar>
            <w:top w:w="0" w:type="dxa"/>
            <w:left w:w="108" w:type="dxa"/>
            <w:bottom w:w="0" w:type="dxa"/>
            <w:right w:w="108" w:type="dxa"/>
          </w:tblCellMar>
        </w:tblPrEx>
        <w:trPr>
          <w:trHeight w:val="1255" w:hRule="atLeast"/>
        </w:trPr>
        <w:tc>
          <w:tcPr>
            <w:tcW w:w="163" w:type="pct"/>
            <w:tcBorders>
              <w:top w:val="single" w:color="auto" w:sz="6" w:space="0"/>
              <w:left w:val="single" w:color="auto" w:sz="6" w:space="0"/>
              <w:bottom w:val="single" w:color="auto" w:sz="6" w:space="0"/>
              <w:right w:val="single" w:color="auto" w:sz="6" w:space="0"/>
            </w:tcBorders>
            <w:vAlign w:val="center"/>
          </w:tcPr>
          <w:p>
            <w:pPr>
              <w:pStyle w:val="29"/>
              <w:numPr>
                <w:ilvl w:val="0"/>
                <w:numId w:val="1"/>
              </w:numPr>
              <w:ind w:firstLineChars="0"/>
              <w:jc w:val="center"/>
              <w:rPr>
                <w:bCs/>
                <w:sz w:val="24"/>
              </w:rPr>
            </w:pPr>
          </w:p>
        </w:tc>
        <w:tc>
          <w:tcPr>
            <w:tcW w:w="83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独山深河桥抗日文化旅游区</w:t>
            </w:r>
          </w:p>
        </w:tc>
        <w:tc>
          <w:tcPr>
            <w:tcW w:w="318"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独山县</w:t>
            </w:r>
          </w:p>
        </w:tc>
        <w:tc>
          <w:tcPr>
            <w:tcW w:w="25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改扩建</w:t>
            </w:r>
          </w:p>
        </w:tc>
        <w:tc>
          <w:tcPr>
            <w:tcW w:w="1773" w:type="pct"/>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sz w:val="24"/>
                <w:szCs w:val="24"/>
              </w:rPr>
            </w:pPr>
            <w:r>
              <w:rPr>
                <w:rFonts w:hint="eastAsia" w:ascii="仿宋" w:hAnsi="仿宋" w:eastAsia="仿宋"/>
                <w:sz w:val="24"/>
                <w:szCs w:val="24"/>
              </w:rPr>
              <w:t>1、深河桥抗日文化园（入口服务区、红色文化展览展示区、深河桥抗战遗址区）</w:t>
            </w:r>
          </w:p>
          <w:p>
            <w:pPr>
              <w:jc w:val="left"/>
              <w:rPr>
                <w:rFonts w:ascii="仿宋" w:hAnsi="仿宋" w:eastAsia="仿宋"/>
                <w:sz w:val="24"/>
                <w:szCs w:val="24"/>
              </w:rPr>
            </w:pPr>
            <w:r>
              <w:rPr>
                <w:rFonts w:hint="eastAsia" w:ascii="仿宋" w:hAnsi="仿宋" w:eastAsia="仿宋"/>
                <w:sz w:val="24"/>
                <w:szCs w:val="24"/>
              </w:rPr>
              <w:t>2、奎文阁乡村景区（净心谷、自驾车营地、接待中心等）</w:t>
            </w:r>
          </w:p>
        </w:tc>
        <w:tc>
          <w:tcPr>
            <w:tcW w:w="38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120000</w:t>
            </w:r>
          </w:p>
        </w:tc>
        <w:tc>
          <w:tcPr>
            <w:tcW w:w="46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申请国家、省资金及招商引资</w:t>
            </w:r>
          </w:p>
        </w:tc>
        <w:tc>
          <w:tcPr>
            <w:tcW w:w="41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ascii="仿宋" w:hAnsi="仿宋" w:eastAsia="仿宋"/>
                <w:sz w:val="24"/>
                <w:szCs w:val="24"/>
              </w:rPr>
              <w:t>2015-2017</w:t>
            </w:r>
          </w:p>
        </w:tc>
        <w:tc>
          <w:tcPr>
            <w:tcW w:w="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国家</w:t>
            </w:r>
          </w:p>
        </w:tc>
      </w:tr>
      <w:tr>
        <w:tblPrEx>
          <w:tblCellMar>
            <w:top w:w="0" w:type="dxa"/>
            <w:left w:w="108" w:type="dxa"/>
            <w:bottom w:w="0" w:type="dxa"/>
            <w:right w:w="108" w:type="dxa"/>
          </w:tblCellMar>
        </w:tblPrEx>
        <w:trPr>
          <w:trHeight w:val="1556" w:hRule="atLeast"/>
        </w:trPr>
        <w:tc>
          <w:tcPr>
            <w:tcW w:w="163" w:type="pct"/>
            <w:tcBorders>
              <w:top w:val="single" w:color="auto" w:sz="6" w:space="0"/>
              <w:left w:val="single" w:color="auto" w:sz="6" w:space="0"/>
              <w:bottom w:val="single" w:color="auto" w:sz="6" w:space="0"/>
              <w:right w:val="single" w:color="auto" w:sz="6" w:space="0"/>
            </w:tcBorders>
            <w:vAlign w:val="center"/>
          </w:tcPr>
          <w:p>
            <w:pPr>
              <w:pStyle w:val="29"/>
              <w:numPr>
                <w:ilvl w:val="0"/>
                <w:numId w:val="1"/>
              </w:numPr>
              <w:ind w:firstLineChars="0"/>
              <w:jc w:val="center"/>
              <w:rPr>
                <w:bCs/>
                <w:sz w:val="24"/>
              </w:rPr>
            </w:pPr>
          </w:p>
        </w:tc>
        <w:tc>
          <w:tcPr>
            <w:tcW w:w="83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Cs/>
                <w:sz w:val="24"/>
                <w:szCs w:val="24"/>
              </w:rPr>
            </w:pPr>
            <w:r>
              <w:rPr>
                <w:rFonts w:hint="eastAsia" w:ascii="仿宋" w:hAnsi="仿宋" w:eastAsia="仿宋" w:cs="仿宋"/>
                <w:bCs/>
                <w:sz w:val="24"/>
                <w:szCs w:val="24"/>
              </w:rPr>
              <w:t>独山紫林山国际山地旅游度假区</w:t>
            </w:r>
          </w:p>
          <w:p>
            <w:pPr>
              <w:jc w:val="center"/>
              <w:rPr>
                <w:rFonts w:ascii="仿宋" w:hAnsi="仿宋" w:eastAsia="仿宋"/>
                <w:sz w:val="24"/>
                <w:szCs w:val="24"/>
              </w:rPr>
            </w:pPr>
          </w:p>
        </w:tc>
        <w:tc>
          <w:tcPr>
            <w:tcW w:w="318"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cs="仿宋"/>
                <w:sz w:val="24"/>
                <w:szCs w:val="24"/>
              </w:rPr>
              <w:t>独山县</w:t>
            </w:r>
          </w:p>
        </w:tc>
        <w:tc>
          <w:tcPr>
            <w:tcW w:w="25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cs="仿宋"/>
                <w:sz w:val="24"/>
                <w:szCs w:val="24"/>
              </w:rPr>
              <w:t>扩建</w:t>
            </w:r>
          </w:p>
        </w:tc>
        <w:tc>
          <w:tcPr>
            <w:tcW w:w="1773" w:type="pct"/>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sz w:val="24"/>
                <w:szCs w:val="24"/>
              </w:rPr>
            </w:pPr>
            <w:r>
              <w:rPr>
                <w:rFonts w:hint="eastAsia" w:ascii="仿宋" w:hAnsi="仿宋" w:eastAsia="仿宋" w:cs="仿宋"/>
                <w:sz w:val="24"/>
                <w:szCs w:val="24"/>
              </w:rPr>
              <w:t>1、</w:t>
            </w:r>
            <w:r>
              <w:rPr>
                <w:rFonts w:hint="eastAsia" w:ascii="仿宋" w:hAnsi="仿宋" w:eastAsia="仿宋"/>
                <w:sz w:val="24"/>
                <w:szCs w:val="24"/>
              </w:rPr>
              <w:t>紫林山国家森林公园（开发紫林山、五龙山和飞凤湖，建设山地户外运动基地，旅游基础设施及配套设施建设）</w:t>
            </w:r>
          </w:p>
          <w:p>
            <w:pPr>
              <w:jc w:val="left"/>
              <w:rPr>
                <w:rFonts w:ascii="仿宋" w:hAnsi="仿宋" w:eastAsia="仿宋"/>
                <w:sz w:val="24"/>
                <w:szCs w:val="24"/>
              </w:rPr>
            </w:pPr>
            <w:r>
              <w:rPr>
                <w:rFonts w:hint="eastAsia" w:ascii="仿宋" w:hAnsi="仿宋" w:eastAsia="仿宋" w:cs="仿宋"/>
                <w:sz w:val="24"/>
                <w:szCs w:val="24"/>
              </w:rPr>
              <w:t>2、</w:t>
            </w:r>
            <w:r>
              <w:rPr>
                <w:rFonts w:hint="eastAsia" w:ascii="仿宋" w:hAnsi="仿宋" w:eastAsia="仿宋"/>
                <w:sz w:val="24"/>
                <w:szCs w:val="24"/>
              </w:rPr>
              <w:t>百泉湖民族体育旅游中心（养生中心、度假酒店、文化中心、户外运动中心等）</w:t>
            </w:r>
          </w:p>
          <w:p>
            <w:pPr>
              <w:jc w:val="left"/>
              <w:rPr>
                <w:rFonts w:ascii="仿宋" w:hAnsi="仿宋" w:eastAsia="仿宋"/>
                <w:sz w:val="24"/>
                <w:szCs w:val="24"/>
              </w:rPr>
            </w:pPr>
            <w:r>
              <w:rPr>
                <w:rFonts w:hint="eastAsia" w:ascii="仿宋" w:hAnsi="仿宋" w:eastAsia="仿宋"/>
                <w:sz w:val="24"/>
                <w:szCs w:val="24"/>
              </w:rPr>
              <w:t>3、翠泉景区（翠泉服务中心、度假山村服务中心、雪莲溶洞、犀牛溶洞、三井溶洞）</w:t>
            </w:r>
          </w:p>
          <w:p>
            <w:pPr>
              <w:jc w:val="left"/>
              <w:rPr>
                <w:rFonts w:ascii="仿宋" w:hAnsi="仿宋" w:eastAsia="仿宋"/>
                <w:sz w:val="24"/>
                <w:szCs w:val="24"/>
              </w:rPr>
            </w:pPr>
            <w:r>
              <w:rPr>
                <w:rFonts w:hint="eastAsia" w:ascii="仿宋" w:hAnsi="仿宋" w:eastAsia="仿宋"/>
                <w:sz w:val="24"/>
                <w:szCs w:val="24"/>
              </w:rPr>
              <w:t>4、地质公园（基础设施、步道、接待中心等）</w:t>
            </w:r>
          </w:p>
          <w:p>
            <w:pPr>
              <w:jc w:val="left"/>
              <w:rPr>
                <w:rFonts w:ascii="仿宋" w:hAnsi="仿宋" w:eastAsia="仿宋"/>
                <w:sz w:val="24"/>
                <w:szCs w:val="24"/>
              </w:rPr>
            </w:pPr>
            <w:r>
              <w:rPr>
                <w:rFonts w:hint="eastAsia" w:ascii="仿宋" w:hAnsi="仿宋" w:eastAsia="仿宋"/>
                <w:sz w:val="24"/>
                <w:szCs w:val="24"/>
              </w:rPr>
              <w:t>5、玉水镇羊场温泉开发</w:t>
            </w:r>
          </w:p>
          <w:p>
            <w:pPr>
              <w:jc w:val="left"/>
              <w:rPr>
                <w:rFonts w:ascii="仿宋" w:hAnsi="仿宋" w:eastAsia="仿宋" w:cs="仿宋"/>
                <w:sz w:val="24"/>
                <w:szCs w:val="24"/>
              </w:rPr>
            </w:pPr>
            <w:r>
              <w:rPr>
                <w:rFonts w:hint="eastAsia" w:ascii="仿宋" w:hAnsi="仿宋" w:eastAsia="仿宋"/>
                <w:sz w:val="24"/>
                <w:szCs w:val="24"/>
              </w:rPr>
              <w:t>6、旅游集散中心</w:t>
            </w:r>
          </w:p>
        </w:tc>
        <w:tc>
          <w:tcPr>
            <w:tcW w:w="38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499000</w:t>
            </w:r>
          </w:p>
        </w:tc>
        <w:tc>
          <w:tcPr>
            <w:tcW w:w="46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cs="仿宋"/>
                <w:sz w:val="24"/>
                <w:szCs w:val="24"/>
              </w:rPr>
              <w:t>申请国家、省资金及招商引资</w:t>
            </w:r>
          </w:p>
        </w:tc>
        <w:tc>
          <w:tcPr>
            <w:tcW w:w="41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szCs w:val="24"/>
              </w:rPr>
            </w:pPr>
            <w:r>
              <w:rPr>
                <w:rFonts w:ascii="仿宋" w:hAnsi="仿宋" w:eastAsia="仿宋" w:cs="仿宋"/>
                <w:sz w:val="24"/>
                <w:szCs w:val="24"/>
              </w:rPr>
              <w:t>2016—2020</w:t>
            </w:r>
          </w:p>
        </w:tc>
        <w:tc>
          <w:tcPr>
            <w:tcW w:w="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国家</w:t>
            </w:r>
          </w:p>
        </w:tc>
      </w:tr>
      <w:tr>
        <w:tblPrEx>
          <w:tblCellMar>
            <w:top w:w="0" w:type="dxa"/>
            <w:left w:w="108" w:type="dxa"/>
            <w:bottom w:w="0" w:type="dxa"/>
            <w:right w:w="108" w:type="dxa"/>
          </w:tblCellMar>
        </w:tblPrEx>
        <w:trPr>
          <w:trHeight w:val="1092" w:hRule="atLeast"/>
        </w:trPr>
        <w:tc>
          <w:tcPr>
            <w:tcW w:w="163" w:type="pct"/>
            <w:tcBorders>
              <w:top w:val="single" w:color="auto" w:sz="6" w:space="0"/>
              <w:left w:val="single" w:color="auto" w:sz="6" w:space="0"/>
              <w:bottom w:val="single" w:color="auto" w:sz="6" w:space="0"/>
              <w:right w:val="single" w:color="auto" w:sz="6" w:space="0"/>
            </w:tcBorders>
            <w:vAlign w:val="center"/>
          </w:tcPr>
          <w:p>
            <w:pPr>
              <w:pStyle w:val="29"/>
              <w:numPr>
                <w:ilvl w:val="0"/>
                <w:numId w:val="1"/>
              </w:numPr>
              <w:ind w:firstLineChars="0"/>
              <w:jc w:val="center"/>
              <w:rPr>
                <w:bCs/>
                <w:sz w:val="24"/>
              </w:rPr>
            </w:pPr>
          </w:p>
        </w:tc>
        <w:tc>
          <w:tcPr>
            <w:tcW w:w="83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中国南方草地度假旅游区</w:t>
            </w:r>
          </w:p>
        </w:tc>
        <w:tc>
          <w:tcPr>
            <w:tcW w:w="318"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独山县</w:t>
            </w:r>
          </w:p>
        </w:tc>
        <w:tc>
          <w:tcPr>
            <w:tcW w:w="25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改扩建</w:t>
            </w:r>
          </w:p>
        </w:tc>
        <w:tc>
          <w:tcPr>
            <w:tcW w:w="1773" w:type="pct"/>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sz w:val="24"/>
                <w:szCs w:val="24"/>
              </w:rPr>
            </w:pPr>
            <w:r>
              <w:rPr>
                <w:rFonts w:hint="eastAsia" w:ascii="仿宋" w:hAnsi="仿宋" w:eastAsia="仿宋"/>
                <w:sz w:val="24"/>
                <w:szCs w:val="24"/>
              </w:rPr>
              <w:t>草地游览区，运动体验休闲区，休闲运动区，静态休闲观光区，文化、风情体验区、</w:t>
            </w:r>
          </w:p>
        </w:tc>
        <w:tc>
          <w:tcPr>
            <w:tcW w:w="38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ascii="仿宋" w:hAnsi="仿宋" w:eastAsia="仿宋"/>
                <w:sz w:val="24"/>
                <w:szCs w:val="24"/>
              </w:rPr>
              <w:t>50000</w:t>
            </w:r>
          </w:p>
        </w:tc>
        <w:tc>
          <w:tcPr>
            <w:tcW w:w="46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申请省资金及招商引资</w:t>
            </w:r>
          </w:p>
        </w:tc>
        <w:tc>
          <w:tcPr>
            <w:tcW w:w="41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ascii="仿宋" w:hAnsi="仿宋" w:eastAsia="仿宋"/>
                <w:sz w:val="24"/>
                <w:szCs w:val="24"/>
              </w:rPr>
              <w:t>2015</w:t>
            </w:r>
            <w:r>
              <w:rPr>
                <w:rFonts w:hint="eastAsia" w:ascii="仿宋" w:hAnsi="仿宋" w:eastAsia="仿宋"/>
                <w:sz w:val="24"/>
                <w:szCs w:val="24"/>
              </w:rPr>
              <w:t>—</w:t>
            </w:r>
            <w:r>
              <w:rPr>
                <w:rFonts w:ascii="仿宋" w:hAnsi="仿宋" w:eastAsia="仿宋"/>
                <w:sz w:val="24"/>
                <w:szCs w:val="24"/>
              </w:rPr>
              <w:t>2020</w:t>
            </w:r>
          </w:p>
        </w:tc>
        <w:tc>
          <w:tcPr>
            <w:tcW w:w="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省</w:t>
            </w:r>
          </w:p>
        </w:tc>
      </w:tr>
      <w:tr>
        <w:tblPrEx>
          <w:tblCellMar>
            <w:top w:w="0" w:type="dxa"/>
            <w:left w:w="108" w:type="dxa"/>
            <w:bottom w:w="0" w:type="dxa"/>
            <w:right w:w="108" w:type="dxa"/>
          </w:tblCellMar>
        </w:tblPrEx>
        <w:trPr>
          <w:trHeight w:val="1689" w:hRule="atLeast"/>
        </w:trPr>
        <w:tc>
          <w:tcPr>
            <w:tcW w:w="163" w:type="pct"/>
            <w:tcBorders>
              <w:top w:val="single" w:color="auto" w:sz="6" w:space="0"/>
              <w:left w:val="single" w:color="auto" w:sz="6" w:space="0"/>
              <w:bottom w:val="single" w:color="auto" w:sz="6" w:space="0"/>
              <w:right w:val="single" w:color="auto" w:sz="6" w:space="0"/>
            </w:tcBorders>
            <w:vAlign w:val="center"/>
          </w:tcPr>
          <w:p>
            <w:pPr>
              <w:pStyle w:val="29"/>
              <w:numPr>
                <w:ilvl w:val="0"/>
                <w:numId w:val="1"/>
              </w:numPr>
              <w:ind w:firstLineChars="0"/>
              <w:jc w:val="center"/>
              <w:rPr>
                <w:bCs/>
                <w:sz w:val="24"/>
              </w:rPr>
            </w:pPr>
          </w:p>
        </w:tc>
        <w:tc>
          <w:tcPr>
            <w:tcW w:w="83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荔波茂兰国际山地生态旅游区</w:t>
            </w:r>
          </w:p>
        </w:tc>
        <w:tc>
          <w:tcPr>
            <w:tcW w:w="318"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荔波县</w:t>
            </w:r>
          </w:p>
        </w:tc>
        <w:tc>
          <w:tcPr>
            <w:tcW w:w="25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改扩建</w:t>
            </w:r>
          </w:p>
        </w:tc>
        <w:tc>
          <w:tcPr>
            <w:tcW w:w="1773" w:type="pct"/>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sz w:val="24"/>
                <w:szCs w:val="24"/>
              </w:rPr>
            </w:pPr>
            <w:r>
              <w:rPr>
                <w:rFonts w:hint="eastAsia" w:ascii="仿宋" w:hAnsi="仿宋" w:eastAsia="仿宋"/>
                <w:sz w:val="24"/>
                <w:szCs w:val="24"/>
              </w:rPr>
              <w:t>三岔河原生态山水旅游景区、凉水井生态科普旅游景区、板寨特色休闲旅游景区、洞塘万亩梅园文化运动旅游景区、翁昂喀斯特风情小镇旅游景区、民族风情体验旅游带。全方位打造生态观光、民族风情体验、科考探险、运动拓展、红色旅游、休闲度假一体化的大型生态旅游景区。</w:t>
            </w:r>
          </w:p>
        </w:tc>
        <w:tc>
          <w:tcPr>
            <w:tcW w:w="38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98</w:t>
            </w:r>
            <w:r>
              <w:rPr>
                <w:rFonts w:ascii="仿宋" w:hAnsi="仿宋" w:eastAsia="仿宋"/>
                <w:sz w:val="24"/>
                <w:szCs w:val="24"/>
              </w:rPr>
              <w:t>150</w:t>
            </w:r>
          </w:p>
          <w:p>
            <w:pPr>
              <w:jc w:val="center"/>
              <w:rPr>
                <w:rFonts w:ascii="仿宋" w:hAnsi="仿宋" w:eastAsia="仿宋"/>
                <w:sz w:val="24"/>
                <w:szCs w:val="24"/>
              </w:rPr>
            </w:pPr>
          </w:p>
        </w:tc>
        <w:tc>
          <w:tcPr>
            <w:tcW w:w="46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申请国家、省资金及招商引资</w:t>
            </w:r>
          </w:p>
        </w:tc>
        <w:tc>
          <w:tcPr>
            <w:tcW w:w="41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ascii="仿宋" w:hAnsi="仿宋" w:eastAsia="仿宋"/>
                <w:sz w:val="24"/>
                <w:szCs w:val="24"/>
              </w:rPr>
              <w:t>2016-2020</w:t>
            </w:r>
          </w:p>
        </w:tc>
        <w:tc>
          <w:tcPr>
            <w:tcW w:w="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国家</w:t>
            </w:r>
          </w:p>
        </w:tc>
      </w:tr>
      <w:tr>
        <w:tblPrEx>
          <w:tblCellMar>
            <w:top w:w="0" w:type="dxa"/>
            <w:left w:w="108" w:type="dxa"/>
            <w:bottom w:w="0" w:type="dxa"/>
            <w:right w:w="108" w:type="dxa"/>
          </w:tblCellMar>
        </w:tblPrEx>
        <w:trPr>
          <w:trHeight w:val="1263" w:hRule="atLeast"/>
        </w:trPr>
        <w:tc>
          <w:tcPr>
            <w:tcW w:w="163" w:type="pct"/>
            <w:tcBorders>
              <w:top w:val="single" w:color="auto" w:sz="6" w:space="0"/>
              <w:left w:val="single" w:color="auto" w:sz="6" w:space="0"/>
              <w:bottom w:val="single" w:color="auto" w:sz="6" w:space="0"/>
              <w:right w:val="single" w:color="auto" w:sz="6" w:space="0"/>
            </w:tcBorders>
            <w:vAlign w:val="center"/>
          </w:tcPr>
          <w:p>
            <w:pPr>
              <w:pStyle w:val="29"/>
              <w:numPr>
                <w:ilvl w:val="0"/>
                <w:numId w:val="1"/>
              </w:numPr>
              <w:ind w:firstLineChars="0"/>
              <w:jc w:val="center"/>
              <w:rPr>
                <w:bCs/>
                <w:sz w:val="24"/>
              </w:rPr>
            </w:pPr>
          </w:p>
        </w:tc>
        <w:tc>
          <w:tcPr>
            <w:tcW w:w="83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荔波樟江旅游区</w:t>
            </w:r>
          </w:p>
        </w:tc>
        <w:tc>
          <w:tcPr>
            <w:tcW w:w="318"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荔波县</w:t>
            </w:r>
          </w:p>
        </w:tc>
        <w:tc>
          <w:tcPr>
            <w:tcW w:w="25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改扩建</w:t>
            </w:r>
          </w:p>
        </w:tc>
        <w:tc>
          <w:tcPr>
            <w:tcW w:w="1773" w:type="pct"/>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sz w:val="24"/>
                <w:szCs w:val="24"/>
              </w:rPr>
            </w:pPr>
            <w:r>
              <w:rPr>
                <w:rFonts w:hint="eastAsia" w:ascii="仿宋" w:hAnsi="仿宋" w:eastAsia="仿宋"/>
                <w:sz w:val="24"/>
                <w:szCs w:val="24"/>
              </w:rPr>
              <w:t>1、大、小七孔景区（旅游集散中心、大、小七孔景区观光公路、小七孔景区景观建设、小七孔景区内部交通建设、大七孔景区景观建设、大七孔景区内部交通配套、基础设施配套建设）</w:t>
            </w:r>
          </w:p>
          <w:p>
            <w:pPr>
              <w:jc w:val="left"/>
              <w:rPr>
                <w:rFonts w:ascii="仿宋" w:hAnsi="仿宋" w:eastAsia="仿宋"/>
                <w:sz w:val="24"/>
                <w:szCs w:val="24"/>
              </w:rPr>
            </w:pPr>
            <w:r>
              <w:rPr>
                <w:rFonts w:hint="eastAsia" w:ascii="仿宋" w:hAnsi="仿宋" w:eastAsia="仿宋"/>
                <w:sz w:val="24"/>
                <w:szCs w:val="24"/>
              </w:rPr>
              <w:t>2、樟江文化体验旅游风光带</w:t>
            </w:r>
          </w:p>
          <w:p>
            <w:pPr>
              <w:jc w:val="left"/>
              <w:rPr>
                <w:rFonts w:ascii="仿宋" w:hAnsi="仿宋" w:eastAsia="仿宋"/>
                <w:sz w:val="24"/>
                <w:szCs w:val="24"/>
              </w:rPr>
            </w:pPr>
            <w:r>
              <w:rPr>
                <w:rFonts w:hint="eastAsia" w:ascii="仿宋" w:hAnsi="仿宋" w:eastAsia="仿宋"/>
                <w:sz w:val="24"/>
                <w:szCs w:val="24"/>
              </w:rPr>
              <w:t>3、观音福地避暑山庄度假区</w:t>
            </w:r>
          </w:p>
        </w:tc>
        <w:tc>
          <w:tcPr>
            <w:tcW w:w="38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40</w:t>
            </w:r>
            <w:r>
              <w:rPr>
                <w:rFonts w:ascii="仿宋" w:hAnsi="仿宋" w:eastAsia="仿宋"/>
                <w:sz w:val="24"/>
                <w:szCs w:val="24"/>
              </w:rPr>
              <w:t>2620</w:t>
            </w:r>
          </w:p>
        </w:tc>
        <w:tc>
          <w:tcPr>
            <w:tcW w:w="46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申请国家、省资金及招商引资</w:t>
            </w:r>
          </w:p>
        </w:tc>
        <w:tc>
          <w:tcPr>
            <w:tcW w:w="41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ascii="仿宋" w:hAnsi="仿宋" w:eastAsia="仿宋"/>
                <w:sz w:val="24"/>
                <w:szCs w:val="24"/>
              </w:rPr>
              <w:t>2015-2017</w:t>
            </w:r>
          </w:p>
        </w:tc>
        <w:tc>
          <w:tcPr>
            <w:tcW w:w="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国家</w:t>
            </w:r>
          </w:p>
        </w:tc>
      </w:tr>
      <w:tr>
        <w:tblPrEx>
          <w:tblCellMar>
            <w:top w:w="0" w:type="dxa"/>
            <w:left w:w="108" w:type="dxa"/>
            <w:bottom w:w="0" w:type="dxa"/>
            <w:right w:w="108" w:type="dxa"/>
          </w:tblCellMar>
        </w:tblPrEx>
        <w:trPr>
          <w:trHeight w:val="1654" w:hRule="atLeast"/>
        </w:trPr>
        <w:tc>
          <w:tcPr>
            <w:tcW w:w="163" w:type="pct"/>
            <w:tcBorders>
              <w:top w:val="single" w:color="auto" w:sz="6" w:space="0"/>
              <w:left w:val="single" w:color="auto" w:sz="6" w:space="0"/>
              <w:bottom w:val="single" w:color="auto" w:sz="6" w:space="0"/>
              <w:right w:val="single" w:color="auto" w:sz="6" w:space="0"/>
            </w:tcBorders>
            <w:vAlign w:val="center"/>
          </w:tcPr>
          <w:p>
            <w:pPr>
              <w:pStyle w:val="29"/>
              <w:numPr>
                <w:ilvl w:val="0"/>
                <w:numId w:val="1"/>
              </w:numPr>
              <w:ind w:firstLineChars="0"/>
              <w:jc w:val="center"/>
              <w:rPr>
                <w:bCs/>
                <w:sz w:val="24"/>
              </w:rPr>
            </w:pPr>
          </w:p>
        </w:tc>
        <w:tc>
          <w:tcPr>
            <w:tcW w:w="83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中国水族文化风情谷—尧人山生态旅游休闲度假区</w:t>
            </w:r>
          </w:p>
        </w:tc>
        <w:tc>
          <w:tcPr>
            <w:tcW w:w="318"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三都县</w:t>
            </w:r>
          </w:p>
        </w:tc>
        <w:tc>
          <w:tcPr>
            <w:tcW w:w="25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扩建</w:t>
            </w:r>
          </w:p>
        </w:tc>
        <w:tc>
          <w:tcPr>
            <w:tcW w:w="1773" w:type="pct"/>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sz w:val="24"/>
                <w:szCs w:val="24"/>
              </w:rPr>
            </w:pPr>
            <w:r>
              <w:rPr>
                <w:rFonts w:hint="eastAsia" w:ascii="仿宋" w:hAnsi="仿宋" w:eastAsia="仿宋"/>
                <w:sz w:val="24"/>
                <w:szCs w:val="24"/>
              </w:rPr>
              <w:t>1、城区水家风情化改造（滨北路水族风情街、旅游集散中心、民族文化博览小区、民族娱乐体验小区、特色旅游商品广场及民族旅游商品开发孵化园、都柳江水上乐园）</w:t>
            </w:r>
          </w:p>
          <w:p>
            <w:pPr>
              <w:jc w:val="left"/>
              <w:rPr>
                <w:rFonts w:ascii="仿宋" w:hAnsi="仿宋" w:eastAsia="仿宋"/>
                <w:sz w:val="24"/>
                <w:szCs w:val="24"/>
              </w:rPr>
            </w:pPr>
            <w:r>
              <w:rPr>
                <w:rFonts w:hint="eastAsia" w:ascii="仿宋" w:hAnsi="仿宋" w:eastAsia="仿宋"/>
                <w:sz w:val="24"/>
                <w:szCs w:val="24"/>
              </w:rPr>
              <w:t>2、水族文化风情谷至尧人山（旅游风景道、景区大门、原生态村寨群落保护）</w:t>
            </w:r>
          </w:p>
        </w:tc>
        <w:tc>
          <w:tcPr>
            <w:tcW w:w="38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ascii="仿宋" w:hAnsi="仿宋" w:eastAsia="仿宋"/>
                <w:sz w:val="24"/>
                <w:szCs w:val="24"/>
              </w:rPr>
              <w:t>290000</w:t>
            </w:r>
          </w:p>
        </w:tc>
        <w:tc>
          <w:tcPr>
            <w:tcW w:w="46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申请国家、省资金及招商引资</w:t>
            </w:r>
          </w:p>
        </w:tc>
        <w:tc>
          <w:tcPr>
            <w:tcW w:w="41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ascii="仿宋" w:hAnsi="仿宋" w:eastAsia="仿宋"/>
                <w:sz w:val="24"/>
                <w:szCs w:val="24"/>
              </w:rPr>
              <w:t>2015-2020</w:t>
            </w:r>
          </w:p>
        </w:tc>
        <w:tc>
          <w:tcPr>
            <w:tcW w:w="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国家</w:t>
            </w:r>
          </w:p>
        </w:tc>
      </w:tr>
      <w:tr>
        <w:tblPrEx>
          <w:tblCellMar>
            <w:top w:w="0" w:type="dxa"/>
            <w:left w:w="108" w:type="dxa"/>
            <w:bottom w:w="0" w:type="dxa"/>
            <w:right w:w="108" w:type="dxa"/>
          </w:tblCellMar>
        </w:tblPrEx>
        <w:trPr>
          <w:trHeight w:val="870" w:hRule="atLeast"/>
        </w:trPr>
        <w:tc>
          <w:tcPr>
            <w:tcW w:w="163" w:type="pct"/>
            <w:tcBorders>
              <w:top w:val="single" w:color="auto" w:sz="6" w:space="0"/>
              <w:left w:val="single" w:color="auto" w:sz="6" w:space="0"/>
              <w:bottom w:val="single" w:color="auto" w:sz="6" w:space="0"/>
              <w:right w:val="single" w:color="auto" w:sz="6" w:space="0"/>
            </w:tcBorders>
            <w:vAlign w:val="center"/>
          </w:tcPr>
          <w:p>
            <w:pPr>
              <w:pStyle w:val="29"/>
              <w:numPr>
                <w:ilvl w:val="0"/>
                <w:numId w:val="1"/>
              </w:numPr>
              <w:ind w:firstLineChars="0"/>
              <w:jc w:val="center"/>
              <w:rPr>
                <w:bCs/>
                <w:sz w:val="24"/>
              </w:rPr>
            </w:pPr>
          </w:p>
        </w:tc>
        <w:tc>
          <w:tcPr>
            <w:tcW w:w="83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三都县芒勇湖休闲度假区</w:t>
            </w:r>
          </w:p>
        </w:tc>
        <w:tc>
          <w:tcPr>
            <w:tcW w:w="318"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三都县</w:t>
            </w:r>
          </w:p>
        </w:tc>
        <w:tc>
          <w:tcPr>
            <w:tcW w:w="25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新建</w:t>
            </w:r>
          </w:p>
        </w:tc>
        <w:tc>
          <w:tcPr>
            <w:tcW w:w="1773" w:type="pct"/>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sz w:val="24"/>
                <w:szCs w:val="24"/>
              </w:rPr>
            </w:pPr>
            <w:r>
              <w:rPr>
                <w:rFonts w:hint="eastAsia" w:ascii="仿宋" w:hAnsi="仿宋" w:eastAsia="仿宋"/>
                <w:sz w:val="24"/>
                <w:szCs w:val="24"/>
              </w:rPr>
              <w:t>基础设施、步道、码头、游船、接待中心等</w:t>
            </w:r>
          </w:p>
        </w:tc>
        <w:tc>
          <w:tcPr>
            <w:tcW w:w="38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ascii="仿宋" w:hAnsi="仿宋" w:eastAsia="仿宋"/>
                <w:sz w:val="24"/>
                <w:szCs w:val="24"/>
              </w:rPr>
              <w:t>18000</w:t>
            </w:r>
          </w:p>
        </w:tc>
        <w:tc>
          <w:tcPr>
            <w:tcW w:w="46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申请省资金及招商引资</w:t>
            </w:r>
          </w:p>
        </w:tc>
        <w:tc>
          <w:tcPr>
            <w:tcW w:w="41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ascii="仿宋" w:hAnsi="仿宋" w:eastAsia="仿宋"/>
                <w:sz w:val="24"/>
                <w:szCs w:val="24"/>
              </w:rPr>
              <w:t>2015-2020</w:t>
            </w:r>
          </w:p>
        </w:tc>
        <w:tc>
          <w:tcPr>
            <w:tcW w:w="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省</w:t>
            </w:r>
          </w:p>
        </w:tc>
      </w:tr>
      <w:tr>
        <w:tblPrEx>
          <w:tblCellMar>
            <w:top w:w="0" w:type="dxa"/>
            <w:left w:w="108" w:type="dxa"/>
            <w:bottom w:w="0" w:type="dxa"/>
            <w:right w:w="108" w:type="dxa"/>
          </w:tblCellMar>
        </w:tblPrEx>
        <w:trPr>
          <w:trHeight w:val="968" w:hRule="atLeast"/>
        </w:trPr>
        <w:tc>
          <w:tcPr>
            <w:tcW w:w="163" w:type="pct"/>
            <w:tcBorders>
              <w:top w:val="single" w:color="auto" w:sz="6" w:space="0"/>
              <w:left w:val="single" w:color="auto" w:sz="6" w:space="0"/>
              <w:bottom w:val="single" w:color="auto" w:sz="6" w:space="0"/>
              <w:right w:val="single" w:color="auto" w:sz="6" w:space="0"/>
            </w:tcBorders>
            <w:vAlign w:val="center"/>
          </w:tcPr>
          <w:p>
            <w:pPr>
              <w:pStyle w:val="29"/>
              <w:numPr>
                <w:ilvl w:val="0"/>
                <w:numId w:val="1"/>
              </w:numPr>
              <w:ind w:firstLineChars="0"/>
              <w:jc w:val="center"/>
              <w:rPr>
                <w:bCs/>
                <w:sz w:val="24"/>
              </w:rPr>
            </w:pPr>
          </w:p>
        </w:tc>
        <w:tc>
          <w:tcPr>
            <w:tcW w:w="83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三都县月亮山休闲度假区</w:t>
            </w:r>
          </w:p>
        </w:tc>
        <w:tc>
          <w:tcPr>
            <w:tcW w:w="318"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三都县</w:t>
            </w:r>
          </w:p>
        </w:tc>
        <w:tc>
          <w:tcPr>
            <w:tcW w:w="25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新建</w:t>
            </w:r>
          </w:p>
        </w:tc>
        <w:tc>
          <w:tcPr>
            <w:tcW w:w="1773" w:type="pct"/>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sz w:val="24"/>
                <w:szCs w:val="24"/>
              </w:rPr>
            </w:pPr>
            <w:r>
              <w:rPr>
                <w:rFonts w:hint="eastAsia" w:ascii="仿宋" w:hAnsi="仿宋" w:eastAsia="仿宋"/>
                <w:sz w:val="24"/>
                <w:szCs w:val="24"/>
              </w:rPr>
              <w:t>基础设施、步道、接待中心等</w:t>
            </w:r>
          </w:p>
        </w:tc>
        <w:tc>
          <w:tcPr>
            <w:tcW w:w="38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ascii="仿宋" w:hAnsi="仿宋" w:eastAsia="仿宋"/>
                <w:sz w:val="24"/>
                <w:szCs w:val="24"/>
              </w:rPr>
              <w:t>80000</w:t>
            </w:r>
          </w:p>
        </w:tc>
        <w:tc>
          <w:tcPr>
            <w:tcW w:w="46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申请国家、省资金及招商引资</w:t>
            </w:r>
          </w:p>
        </w:tc>
        <w:tc>
          <w:tcPr>
            <w:tcW w:w="41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ascii="仿宋" w:hAnsi="仿宋" w:eastAsia="仿宋"/>
                <w:sz w:val="24"/>
                <w:szCs w:val="24"/>
              </w:rPr>
              <w:t>2015-2020</w:t>
            </w:r>
          </w:p>
        </w:tc>
        <w:tc>
          <w:tcPr>
            <w:tcW w:w="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国家</w:t>
            </w:r>
          </w:p>
        </w:tc>
      </w:tr>
      <w:tr>
        <w:tblPrEx>
          <w:tblCellMar>
            <w:top w:w="0" w:type="dxa"/>
            <w:left w:w="108" w:type="dxa"/>
            <w:bottom w:w="0" w:type="dxa"/>
            <w:right w:w="108" w:type="dxa"/>
          </w:tblCellMar>
        </w:tblPrEx>
        <w:trPr>
          <w:trHeight w:val="983" w:hRule="atLeast"/>
        </w:trPr>
        <w:tc>
          <w:tcPr>
            <w:tcW w:w="163" w:type="pct"/>
            <w:tcBorders>
              <w:top w:val="single" w:color="auto" w:sz="6" w:space="0"/>
              <w:left w:val="single" w:color="auto" w:sz="6" w:space="0"/>
              <w:bottom w:val="single" w:color="auto" w:sz="6" w:space="0"/>
              <w:right w:val="single" w:color="auto" w:sz="6" w:space="0"/>
            </w:tcBorders>
            <w:vAlign w:val="center"/>
          </w:tcPr>
          <w:p>
            <w:pPr>
              <w:pStyle w:val="29"/>
              <w:numPr>
                <w:ilvl w:val="0"/>
                <w:numId w:val="1"/>
              </w:numPr>
              <w:ind w:firstLineChars="0"/>
              <w:jc w:val="center"/>
              <w:rPr>
                <w:bCs/>
                <w:sz w:val="24"/>
              </w:rPr>
            </w:pPr>
          </w:p>
        </w:tc>
        <w:tc>
          <w:tcPr>
            <w:tcW w:w="83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三都县都江古城垣</w:t>
            </w:r>
          </w:p>
        </w:tc>
        <w:tc>
          <w:tcPr>
            <w:tcW w:w="318"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三都县</w:t>
            </w:r>
          </w:p>
        </w:tc>
        <w:tc>
          <w:tcPr>
            <w:tcW w:w="25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新建</w:t>
            </w:r>
          </w:p>
        </w:tc>
        <w:tc>
          <w:tcPr>
            <w:tcW w:w="1773" w:type="pct"/>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sz w:val="24"/>
                <w:szCs w:val="24"/>
              </w:rPr>
            </w:pPr>
            <w:r>
              <w:rPr>
                <w:rFonts w:hint="eastAsia" w:ascii="仿宋" w:hAnsi="仿宋" w:eastAsia="仿宋"/>
                <w:sz w:val="24"/>
                <w:szCs w:val="24"/>
              </w:rPr>
              <w:t>古城垣恢复、停车场、步道等，民族原生态村寨群落保护性恢复</w:t>
            </w:r>
          </w:p>
        </w:tc>
        <w:tc>
          <w:tcPr>
            <w:tcW w:w="38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16000</w:t>
            </w:r>
          </w:p>
        </w:tc>
        <w:tc>
          <w:tcPr>
            <w:tcW w:w="46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申请省资金及招商引资</w:t>
            </w:r>
          </w:p>
        </w:tc>
        <w:tc>
          <w:tcPr>
            <w:tcW w:w="41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ascii="仿宋" w:hAnsi="仿宋" w:eastAsia="仿宋"/>
                <w:sz w:val="24"/>
                <w:szCs w:val="24"/>
              </w:rPr>
              <w:t>2015-2020</w:t>
            </w:r>
          </w:p>
        </w:tc>
        <w:tc>
          <w:tcPr>
            <w:tcW w:w="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省</w:t>
            </w:r>
          </w:p>
        </w:tc>
      </w:tr>
      <w:tr>
        <w:tblPrEx>
          <w:tblCellMar>
            <w:top w:w="0" w:type="dxa"/>
            <w:left w:w="108" w:type="dxa"/>
            <w:bottom w:w="0" w:type="dxa"/>
            <w:right w:w="108" w:type="dxa"/>
          </w:tblCellMar>
        </w:tblPrEx>
        <w:trPr>
          <w:trHeight w:val="982" w:hRule="atLeast"/>
        </w:trPr>
        <w:tc>
          <w:tcPr>
            <w:tcW w:w="163" w:type="pct"/>
            <w:tcBorders>
              <w:top w:val="single" w:color="auto" w:sz="6" w:space="0"/>
              <w:left w:val="single" w:color="auto" w:sz="6" w:space="0"/>
              <w:bottom w:val="single" w:color="auto" w:sz="6" w:space="0"/>
              <w:right w:val="single" w:color="auto" w:sz="6" w:space="0"/>
            </w:tcBorders>
            <w:vAlign w:val="center"/>
          </w:tcPr>
          <w:p>
            <w:pPr>
              <w:pStyle w:val="29"/>
              <w:numPr>
                <w:ilvl w:val="0"/>
                <w:numId w:val="1"/>
              </w:numPr>
              <w:ind w:firstLineChars="0"/>
              <w:jc w:val="center"/>
              <w:rPr>
                <w:bCs/>
                <w:sz w:val="24"/>
              </w:rPr>
            </w:pPr>
          </w:p>
        </w:tc>
        <w:tc>
          <w:tcPr>
            <w:tcW w:w="83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三都</w:t>
            </w:r>
            <w:r>
              <w:rPr>
                <w:rFonts w:hint="eastAsia" w:ascii="仿宋" w:hAnsi="仿宋" w:eastAsia="仿宋" w:cs="仿宋"/>
                <w:sz w:val="24"/>
                <w:szCs w:val="24"/>
              </w:rPr>
              <w:t>交梨</w:t>
            </w:r>
            <w:r>
              <w:rPr>
                <w:rFonts w:hint="eastAsia" w:ascii="仿宋" w:hAnsi="仿宋" w:eastAsia="仿宋"/>
                <w:sz w:val="24"/>
                <w:szCs w:val="24"/>
              </w:rPr>
              <w:t>农业观光休闲度假区</w:t>
            </w:r>
          </w:p>
        </w:tc>
        <w:tc>
          <w:tcPr>
            <w:tcW w:w="318"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三都县</w:t>
            </w:r>
          </w:p>
        </w:tc>
        <w:tc>
          <w:tcPr>
            <w:tcW w:w="25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扩建</w:t>
            </w:r>
          </w:p>
        </w:tc>
        <w:tc>
          <w:tcPr>
            <w:tcW w:w="1773" w:type="pct"/>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sz w:val="24"/>
                <w:szCs w:val="24"/>
              </w:rPr>
            </w:pPr>
            <w:r>
              <w:rPr>
                <w:rFonts w:hint="eastAsia" w:ascii="仿宋" w:hAnsi="仿宋" w:eastAsia="仿宋"/>
                <w:sz w:val="24"/>
                <w:szCs w:val="24"/>
              </w:rPr>
              <w:t>基础设施、步道、接待中心等</w:t>
            </w:r>
          </w:p>
        </w:tc>
        <w:tc>
          <w:tcPr>
            <w:tcW w:w="38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ascii="仿宋" w:hAnsi="仿宋" w:eastAsia="仿宋"/>
                <w:sz w:val="24"/>
                <w:szCs w:val="24"/>
              </w:rPr>
              <w:t>12000</w:t>
            </w:r>
          </w:p>
        </w:tc>
        <w:tc>
          <w:tcPr>
            <w:tcW w:w="46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申请省资金及招商引资</w:t>
            </w:r>
          </w:p>
        </w:tc>
        <w:tc>
          <w:tcPr>
            <w:tcW w:w="41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ascii="仿宋" w:hAnsi="仿宋" w:eastAsia="仿宋"/>
                <w:sz w:val="24"/>
                <w:szCs w:val="24"/>
              </w:rPr>
              <w:t>2015-2020</w:t>
            </w:r>
          </w:p>
        </w:tc>
        <w:tc>
          <w:tcPr>
            <w:tcW w:w="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省</w:t>
            </w:r>
          </w:p>
        </w:tc>
      </w:tr>
      <w:tr>
        <w:tblPrEx>
          <w:tblCellMar>
            <w:top w:w="0" w:type="dxa"/>
            <w:left w:w="108" w:type="dxa"/>
            <w:bottom w:w="0" w:type="dxa"/>
            <w:right w:w="108" w:type="dxa"/>
          </w:tblCellMar>
        </w:tblPrEx>
        <w:trPr>
          <w:trHeight w:val="2107" w:hRule="atLeast"/>
        </w:trPr>
        <w:tc>
          <w:tcPr>
            <w:tcW w:w="163" w:type="pct"/>
            <w:tcBorders>
              <w:top w:val="single" w:color="auto" w:sz="6" w:space="0"/>
              <w:left w:val="single" w:color="auto" w:sz="6" w:space="0"/>
              <w:bottom w:val="single" w:color="auto" w:sz="6" w:space="0"/>
              <w:right w:val="single" w:color="auto" w:sz="6" w:space="0"/>
            </w:tcBorders>
            <w:vAlign w:val="center"/>
          </w:tcPr>
          <w:p>
            <w:pPr>
              <w:pStyle w:val="29"/>
              <w:numPr>
                <w:ilvl w:val="0"/>
                <w:numId w:val="1"/>
              </w:numPr>
              <w:ind w:firstLineChars="0"/>
              <w:jc w:val="center"/>
              <w:rPr>
                <w:bCs/>
                <w:sz w:val="24"/>
              </w:rPr>
            </w:pPr>
          </w:p>
        </w:tc>
        <w:tc>
          <w:tcPr>
            <w:tcW w:w="83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平塘</w:t>
            </w:r>
            <w:r>
              <w:rPr>
                <w:rFonts w:ascii="仿宋" w:hAnsi="仿宋" w:eastAsia="仿宋" w:cs="仿宋"/>
                <w:bCs/>
                <w:sz w:val="24"/>
                <w:szCs w:val="24"/>
              </w:rPr>
              <w:t>——</w:t>
            </w:r>
            <w:r>
              <w:rPr>
                <w:rFonts w:hint="eastAsia" w:ascii="仿宋" w:hAnsi="仿宋" w:eastAsia="仿宋" w:cs="仿宋"/>
                <w:bCs/>
                <w:sz w:val="24"/>
                <w:szCs w:val="24"/>
              </w:rPr>
              <w:t>罗甸天眼天坑</w:t>
            </w:r>
          </w:p>
          <w:p>
            <w:pPr>
              <w:jc w:val="center"/>
              <w:rPr>
                <w:rFonts w:ascii="仿宋" w:hAnsi="仿宋" w:eastAsia="仿宋"/>
                <w:bCs/>
                <w:sz w:val="24"/>
                <w:szCs w:val="24"/>
              </w:rPr>
            </w:pPr>
            <w:r>
              <w:rPr>
                <w:rFonts w:hint="eastAsia" w:ascii="仿宋" w:hAnsi="仿宋" w:eastAsia="仿宋" w:cs="仿宋"/>
                <w:bCs/>
                <w:sz w:val="24"/>
                <w:szCs w:val="24"/>
              </w:rPr>
              <w:t>国际山地旅游区</w:t>
            </w:r>
          </w:p>
          <w:p>
            <w:pPr>
              <w:jc w:val="center"/>
              <w:rPr>
                <w:rFonts w:ascii="仿宋" w:hAnsi="仿宋" w:eastAsia="仿宋"/>
                <w:sz w:val="24"/>
                <w:szCs w:val="24"/>
              </w:rPr>
            </w:pPr>
          </w:p>
        </w:tc>
        <w:tc>
          <w:tcPr>
            <w:tcW w:w="318"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平塘县、</w:t>
            </w:r>
          </w:p>
          <w:p>
            <w:pPr>
              <w:ind w:firstLine="120" w:firstLineChars="50"/>
              <w:rPr>
                <w:rFonts w:ascii="仿宋" w:hAnsi="仿宋" w:eastAsia="仿宋"/>
                <w:sz w:val="24"/>
                <w:szCs w:val="24"/>
              </w:rPr>
            </w:pPr>
            <w:r>
              <w:rPr>
                <w:rFonts w:hint="eastAsia" w:ascii="仿宋" w:hAnsi="仿宋" w:eastAsia="仿宋"/>
                <w:sz w:val="24"/>
                <w:szCs w:val="24"/>
              </w:rPr>
              <w:t>罗甸县</w:t>
            </w:r>
          </w:p>
        </w:tc>
        <w:tc>
          <w:tcPr>
            <w:tcW w:w="25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扩建</w:t>
            </w:r>
          </w:p>
        </w:tc>
        <w:tc>
          <w:tcPr>
            <w:tcW w:w="1773" w:type="pct"/>
            <w:tcBorders>
              <w:top w:val="single" w:color="auto" w:sz="6" w:space="0"/>
              <w:left w:val="single" w:color="auto" w:sz="6" w:space="0"/>
              <w:bottom w:val="single" w:color="auto" w:sz="6" w:space="0"/>
              <w:right w:val="single" w:color="auto" w:sz="6" w:space="0"/>
            </w:tcBorders>
            <w:vAlign w:val="center"/>
          </w:tcPr>
          <w:p>
            <w:pPr>
              <w:pStyle w:val="29"/>
              <w:numPr>
                <w:ilvl w:val="0"/>
                <w:numId w:val="2"/>
              </w:numPr>
              <w:ind w:firstLineChars="0"/>
              <w:jc w:val="left"/>
              <w:rPr>
                <w:rFonts w:ascii="仿宋" w:hAnsi="仿宋" w:eastAsia="仿宋"/>
                <w:sz w:val="24"/>
              </w:rPr>
            </w:pPr>
            <w:r>
              <w:rPr>
                <w:rFonts w:hint="eastAsia" w:ascii="仿宋" w:hAnsi="仿宋" w:eastAsia="仿宋"/>
                <w:sz w:val="24"/>
              </w:rPr>
              <w:t>平塘克度国家天文科普文化产业园（射电望天文中心、旅游集散中心、国家自然地质遗产保护性基础设施、天文小镇、生态户外运动基地、森林木屋度假、森林时光乐园、茶庄园、自驾车、房车营地、花样年华大地艺术）</w:t>
            </w:r>
          </w:p>
          <w:p>
            <w:pPr>
              <w:pStyle w:val="29"/>
              <w:numPr>
                <w:ilvl w:val="0"/>
                <w:numId w:val="2"/>
              </w:numPr>
              <w:ind w:firstLineChars="0"/>
              <w:jc w:val="left"/>
              <w:rPr>
                <w:rFonts w:ascii="仿宋" w:hAnsi="仿宋" w:eastAsia="仿宋"/>
                <w:sz w:val="24"/>
              </w:rPr>
            </w:pPr>
            <w:r>
              <w:rPr>
                <w:rFonts w:hint="eastAsia" w:ascii="仿宋" w:hAnsi="仿宋" w:eastAsia="仿宋"/>
                <w:sz w:val="24"/>
              </w:rPr>
              <w:t>罗甸县白龙——打岱河天坑群湿地公园（游客接待中心、索道、观光步道、天坑速降体验站、观景台、悬崖栈道）</w:t>
            </w:r>
          </w:p>
        </w:tc>
        <w:tc>
          <w:tcPr>
            <w:tcW w:w="38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893</w:t>
            </w:r>
            <w:r>
              <w:rPr>
                <w:rFonts w:hint="eastAsia" w:ascii="仿宋" w:hAnsi="仿宋" w:eastAsia="仿宋"/>
                <w:sz w:val="24"/>
              </w:rPr>
              <w:t>000</w:t>
            </w:r>
          </w:p>
        </w:tc>
        <w:tc>
          <w:tcPr>
            <w:tcW w:w="46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申请国家、省资金及招商引资</w:t>
            </w:r>
          </w:p>
        </w:tc>
        <w:tc>
          <w:tcPr>
            <w:tcW w:w="41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ascii="仿宋" w:hAnsi="仿宋" w:eastAsia="仿宋"/>
                <w:sz w:val="24"/>
                <w:szCs w:val="24"/>
              </w:rPr>
              <w:t>2015-2020</w:t>
            </w:r>
          </w:p>
        </w:tc>
        <w:tc>
          <w:tcPr>
            <w:tcW w:w="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国家</w:t>
            </w:r>
          </w:p>
        </w:tc>
      </w:tr>
      <w:tr>
        <w:tblPrEx>
          <w:tblCellMar>
            <w:top w:w="0" w:type="dxa"/>
            <w:left w:w="108" w:type="dxa"/>
            <w:bottom w:w="0" w:type="dxa"/>
            <w:right w:w="108" w:type="dxa"/>
          </w:tblCellMar>
        </w:tblPrEx>
        <w:trPr>
          <w:trHeight w:val="1117" w:hRule="atLeast"/>
        </w:trPr>
        <w:tc>
          <w:tcPr>
            <w:tcW w:w="163" w:type="pct"/>
            <w:tcBorders>
              <w:top w:val="single" w:color="auto" w:sz="6" w:space="0"/>
              <w:left w:val="single" w:color="auto" w:sz="6" w:space="0"/>
              <w:bottom w:val="single" w:color="auto" w:sz="6" w:space="0"/>
              <w:right w:val="single" w:color="auto" w:sz="6" w:space="0"/>
            </w:tcBorders>
            <w:vAlign w:val="center"/>
          </w:tcPr>
          <w:p>
            <w:pPr>
              <w:pStyle w:val="29"/>
              <w:numPr>
                <w:ilvl w:val="0"/>
                <w:numId w:val="1"/>
              </w:numPr>
              <w:ind w:firstLineChars="0"/>
              <w:jc w:val="center"/>
              <w:rPr>
                <w:bCs/>
                <w:sz w:val="24"/>
              </w:rPr>
            </w:pPr>
          </w:p>
        </w:tc>
        <w:tc>
          <w:tcPr>
            <w:tcW w:w="83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cs="仿宋"/>
                <w:bCs/>
                <w:sz w:val="24"/>
                <w:szCs w:val="24"/>
              </w:rPr>
              <w:t>平塘</w:t>
            </w:r>
            <w:r>
              <w:rPr>
                <w:rFonts w:hint="eastAsia" w:ascii="仿宋" w:hAnsi="仿宋" w:eastAsia="仿宋"/>
                <w:sz w:val="24"/>
                <w:szCs w:val="24"/>
              </w:rPr>
              <w:t>牙舟陶旅游文化产业园</w:t>
            </w:r>
          </w:p>
        </w:tc>
        <w:tc>
          <w:tcPr>
            <w:tcW w:w="318"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平塘县</w:t>
            </w:r>
          </w:p>
        </w:tc>
        <w:tc>
          <w:tcPr>
            <w:tcW w:w="25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新建</w:t>
            </w:r>
          </w:p>
        </w:tc>
        <w:tc>
          <w:tcPr>
            <w:tcW w:w="1773" w:type="pct"/>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sz w:val="24"/>
                <w:szCs w:val="24"/>
              </w:rPr>
            </w:pPr>
            <w:r>
              <w:rPr>
                <w:rFonts w:hint="eastAsia" w:ascii="仿宋" w:hAnsi="仿宋" w:eastAsia="仿宋"/>
                <w:sz w:val="24"/>
                <w:szCs w:val="24"/>
              </w:rPr>
              <w:t>牙舟陶生产制作区、牙舟陶展销与文化体验区、旅游服务与休闲度假区、地标景观及生态保育区等</w:t>
            </w:r>
          </w:p>
        </w:tc>
        <w:tc>
          <w:tcPr>
            <w:tcW w:w="38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ascii="仿宋" w:hAnsi="仿宋" w:eastAsia="仿宋"/>
                <w:sz w:val="24"/>
                <w:szCs w:val="24"/>
              </w:rPr>
              <w:t>51400</w:t>
            </w:r>
          </w:p>
        </w:tc>
        <w:tc>
          <w:tcPr>
            <w:tcW w:w="46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申请省资金及招商引资</w:t>
            </w:r>
          </w:p>
        </w:tc>
        <w:tc>
          <w:tcPr>
            <w:tcW w:w="41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ascii="仿宋" w:hAnsi="仿宋" w:eastAsia="仿宋"/>
                <w:sz w:val="24"/>
                <w:szCs w:val="24"/>
              </w:rPr>
              <w:t>2016-2020</w:t>
            </w:r>
          </w:p>
        </w:tc>
        <w:tc>
          <w:tcPr>
            <w:tcW w:w="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省</w:t>
            </w:r>
          </w:p>
        </w:tc>
      </w:tr>
      <w:tr>
        <w:tblPrEx>
          <w:tblCellMar>
            <w:top w:w="0" w:type="dxa"/>
            <w:left w:w="108" w:type="dxa"/>
            <w:bottom w:w="0" w:type="dxa"/>
            <w:right w:w="108" w:type="dxa"/>
          </w:tblCellMar>
        </w:tblPrEx>
        <w:trPr>
          <w:trHeight w:val="1261" w:hRule="atLeast"/>
        </w:trPr>
        <w:tc>
          <w:tcPr>
            <w:tcW w:w="163" w:type="pct"/>
            <w:tcBorders>
              <w:top w:val="single" w:color="auto" w:sz="6" w:space="0"/>
              <w:left w:val="single" w:color="auto" w:sz="6" w:space="0"/>
              <w:bottom w:val="single" w:color="auto" w:sz="6" w:space="0"/>
              <w:right w:val="single" w:color="auto" w:sz="6" w:space="0"/>
            </w:tcBorders>
            <w:vAlign w:val="center"/>
          </w:tcPr>
          <w:p>
            <w:pPr>
              <w:pStyle w:val="29"/>
              <w:numPr>
                <w:ilvl w:val="0"/>
                <w:numId w:val="1"/>
              </w:numPr>
              <w:ind w:firstLineChars="0"/>
              <w:jc w:val="center"/>
              <w:rPr>
                <w:bCs/>
                <w:sz w:val="24"/>
              </w:rPr>
            </w:pPr>
          </w:p>
        </w:tc>
        <w:tc>
          <w:tcPr>
            <w:tcW w:w="83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平塘掌布——甲茶景区</w:t>
            </w:r>
          </w:p>
        </w:tc>
        <w:tc>
          <w:tcPr>
            <w:tcW w:w="318"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平塘县</w:t>
            </w:r>
          </w:p>
        </w:tc>
        <w:tc>
          <w:tcPr>
            <w:tcW w:w="25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改扩建</w:t>
            </w:r>
          </w:p>
        </w:tc>
        <w:tc>
          <w:tcPr>
            <w:tcW w:w="1773" w:type="pct"/>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sz w:val="24"/>
                <w:szCs w:val="24"/>
              </w:rPr>
            </w:pPr>
            <w:r>
              <w:rPr>
                <w:rFonts w:hint="eastAsia" w:ascii="仿宋" w:hAnsi="仿宋" w:eastAsia="仿宋"/>
                <w:sz w:val="24"/>
                <w:szCs w:val="24"/>
              </w:rPr>
              <w:t>1、九曲十八湾水上风光带、甲茶布依旅游接待村、游客综合服务中心、甲茶瀑布、山地度假村、燕子洞探险区、快乐戏水区</w:t>
            </w:r>
          </w:p>
          <w:p>
            <w:pPr>
              <w:jc w:val="left"/>
              <w:rPr>
                <w:rFonts w:ascii="仿宋" w:hAnsi="仿宋" w:eastAsia="仿宋"/>
                <w:sz w:val="24"/>
                <w:szCs w:val="24"/>
              </w:rPr>
            </w:pPr>
            <w:r>
              <w:rPr>
                <w:rFonts w:hint="eastAsia" w:ascii="仿宋" w:hAnsi="仿宋" w:eastAsia="仿宋"/>
                <w:sz w:val="24"/>
                <w:szCs w:val="24"/>
              </w:rPr>
              <w:t>2、</w:t>
            </w:r>
            <w:r>
              <w:rPr>
                <w:rFonts w:hint="eastAsia" w:ascii="仿宋" w:hAnsi="仿宋" w:eastAsia="仿宋" w:cs="仿宋"/>
                <w:sz w:val="24"/>
                <w:szCs w:val="24"/>
              </w:rPr>
              <w:t>卡蒲毛南族风情园续建</w:t>
            </w:r>
          </w:p>
        </w:tc>
        <w:tc>
          <w:tcPr>
            <w:tcW w:w="38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8</w:t>
            </w:r>
            <w:r>
              <w:rPr>
                <w:rFonts w:ascii="仿宋" w:hAnsi="仿宋" w:eastAsia="仿宋"/>
                <w:sz w:val="24"/>
                <w:szCs w:val="24"/>
              </w:rPr>
              <w:t>60</w:t>
            </w:r>
          </w:p>
        </w:tc>
        <w:tc>
          <w:tcPr>
            <w:tcW w:w="46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申请省资金及招商引资</w:t>
            </w:r>
          </w:p>
        </w:tc>
        <w:tc>
          <w:tcPr>
            <w:tcW w:w="41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ascii="仿宋" w:hAnsi="仿宋" w:eastAsia="仿宋"/>
                <w:sz w:val="24"/>
                <w:szCs w:val="24"/>
              </w:rPr>
              <w:t>2015-2017</w:t>
            </w:r>
          </w:p>
        </w:tc>
        <w:tc>
          <w:tcPr>
            <w:tcW w:w="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省</w:t>
            </w:r>
          </w:p>
        </w:tc>
      </w:tr>
      <w:tr>
        <w:tblPrEx>
          <w:tblCellMar>
            <w:top w:w="0" w:type="dxa"/>
            <w:left w:w="108" w:type="dxa"/>
            <w:bottom w:w="0" w:type="dxa"/>
            <w:right w:w="108" w:type="dxa"/>
          </w:tblCellMar>
        </w:tblPrEx>
        <w:trPr>
          <w:trHeight w:val="1110" w:hRule="atLeast"/>
        </w:trPr>
        <w:tc>
          <w:tcPr>
            <w:tcW w:w="163" w:type="pct"/>
            <w:tcBorders>
              <w:top w:val="single" w:color="auto" w:sz="6" w:space="0"/>
              <w:left w:val="single" w:color="auto" w:sz="6" w:space="0"/>
              <w:bottom w:val="single" w:color="auto" w:sz="6" w:space="0"/>
              <w:right w:val="single" w:color="auto" w:sz="6" w:space="0"/>
            </w:tcBorders>
            <w:vAlign w:val="center"/>
          </w:tcPr>
          <w:p>
            <w:pPr>
              <w:pStyle w:val="29"/>
              <w:numPr>
                <w:ilvl w:val="0"/>
                <w:numId w:val="1"/>
              </w:numPr>
              <w:ind w:firstLineChars="0"/>
              <w:jc w:val="center"/>
              <w:rPr>
                <w:bCs/>
                <w:sz w:val="24"/>
              </w:rPr>
            </w:pPr>
          </w:p>
        </w:tc>
        <w:tc>
          <w:tcPr>
            <w:tcW w:w="83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中国平塘六硐国际滑翔</w:t>
            </w:r>
          </w:p>
          <w:p>
            <w:pPr>
              <w:jc w:val="center"/>
              <w:rPr>
                <w:rFonts w:ascii="仿宋" w:hAnsi="仿宋" w:eastAsia="仿宋"/>
                <w:sz w:val="24"/>
                <w:szCs w:val="24"/>
              </w:rPr>
            </w:pPr>
            <w:r>
              <w:rPr>
                <w:rFonts w:hint="eastAsia" w:ascii="仿宋" w:hAnsi="仿宋" w:eastAsia="仿宋"/>
                <w:sz w:val="24"/>
                <w:szCs w:val="24"/>
              </w:rPr>
              <w:t>（极限运动）基地</w:t>
            </w:r>
          </w:p>
        </w:tc>
        <w:tc>
          <w:tcPr>
            <w:tcW w:w="318"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平塘县</w:t>
            </w:r>
          </w:p>
        </w:tc>
        <w:tc>
          <w:tcPr>
            <w:tcW w:w="25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新建</w:t>
            </w:r>
          </w:p>
        </w:tc>
        <w:tc>
          <w:tcPr>
            <w:tcW w:w="1773" w:type="pct"/>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sz w:val="24"/>
                <w:szCs w:val="24"/>
              </w:rPr>
            </w:pPr>
            <w:r>
              <w:rPr>
                <w:rFonts w:hint="eastAsia" w:ascii="仿宋" w:hAnsi="仿宋" w:eastAsia="仿宋"/>
                <w:sz w:val="24"/>
                <w:szCs w:val="24"/>
              </w:rPr>
              <w:t>基础设施、接待中心、度假酒店等</w:t>
            </w:r>
          </w:p>
        </w:tc>
        <w:tc>
          <w:tcPr>
            <w:tcW w:w="38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ascii="仿宋" w:hAnsi="仿宋" w:eastAsia="仿宋"/>
                <w:sz w:val="24"/>
                <w:szCs w:val="24"/>
              </w:rPr>
              <w:t>40000</w:t>
            </w:r>
          </w:p>
        </w:tc>
        <w:tc>
          <w:tcPr>
            <w:tcW w:w="46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申请国家、省资金及招商引资</w:t>
            </w:r>
          </w:p>
        </w:tc>
        <w:tc>
          <w:tcPr>
            <w:tcW w:w="41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ascii="仿宋" w:hAnsi="仿宋" w:eastAsia="仿宋"/>
                <w:sz w:val="24"/>
                <w:szCs w:val="24"/>
              </w:rPr>
              <w:t>2015-2020</w:t>
            </w:r>
          </w:p>
        </w:tc>
        <w:tc>
          <w:tcPr>
            <w:tcW w:w="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国家</w:t>
            </w:r>
          </w:p>
        </w:tc>
      </w:tr>
      <w:tr>
        <w:tblPrEx>
          <w:tblCellMar>
            <w:top w:w="0" w:type="dxa"/>
            <w:left w:w="108" w:type="dxa"/>
            <w:bottom w:w="0" w:type="dxa"/>
            <w:right w:w="108" w:type="dxa"/>
          </w:tblCellMar>
        </w:tblPrEx>
        <w:trPr>
          <w:trHeight w:val="1410" w:hRule="atLeast"/>
        </w:trPr>
        <w:tc>
          <w:tcPr>
            <w:tcW w:w="163" w:type="pct"/>
            <w:tcBorders>
              <w:top w:val="single" w:color="auto" w:sz="6" w:space="0"/>
              <w:left w:val="single" w:color="auto" w:sz="6" w:space="0"/>
              <w:bottom w:val="single" w:color="auto" w:sz="6" w:space="0"/>
              <w:right w:val="single" w:color="auto" w:sz="6" w:space="0"/>
            </w:tcBorders>
            <w:vAlign w:val="center"/>
          </w:tcPr>
          <w:p>
            <w:pPr>
              <w:pStyle w:val="29"/>
              <w:numPr>
                <w:ilvl w:val="0"/>
                <w:numId w:val="1"/>
              </w:numPr>
              <w:ind w:firstLineChars="0"/>
              <w:jc w:val="center"/>
              <w:rPr>
                <w:bCs/>
                <w:sz w:val="24"/>
              </w:rPr>
            </w:pPr>
          </w:p>
        </w:tc>
        <w:tc>
          <w:tcPr>
            <w:tcW w:w="83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平塘旅游公路建设</w:t>
            </w:r>
          </w:p>
        </w:tc>
        <w:tc>
          <w:tcPr>
            <w:tcW w:w="318"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平塘县</w:t>
            </w:r>
          </w:p>
        </w:tc>
        <w:tc>
          <w:tcPr>
            <w:tcW w:w="25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改扩建</w:t>
            </w:r>
          </w:p>
        </w:tc>
        <w:tc>
          <w:tcPr>
            <w:tcW w:w="1773" w:type="pct"/>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sz w:val="24"/>
                <w:szCs w:val="24"/>
              </w:rPr>
            </w:pPr>
            <w:r>
              <w:rPr>
                <w:rFonts w:hint="eastAsia" w:ascii="仿宋" w:hAnsi="仿宋" w:eastAsia="仿宋"/>
                <w:sz w:val="24"/>
                <w:szCs w:val="24"/>
              </w:rPr>
              <w:t>克度经鼠场至西凉旅游公路、坪上-掌布旅游公路、磨刀石-甲茶旅游公路、掌布-新塘-惠水羡塘-平塘克度光明旅游公路、西凉-甲茶-四寨-独山上司旅游公路</w:t>
            </w:r>
          </w:p>
        </w:tc>
        <w:tc>
          <w:tcPr>
            <w:tcW w:w="38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228500</w:t>
            </w:r>
          </w:p>
        </w:tc>
        <w:tc>
          <w:tcPr>
            <w:tcW w:w="46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申请省资金及招商引资</w:t>
            </w:r>
          </w:p>
        </w:tc>
        <w:tc>
          <w:tcPr>
            <w:tcW w:w="41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ascii="仿宋" w:hAnsi="仿宋" w:eastAsia="仿宋"/>
                <w:sz w:val="24"/>
                <w:szCs w:val="24"/>
              </w:rPr>
              <w:t>2015-2020</w:t>
            </w:r>
          </w:p>
        </w:tc>
        <w:tc>
          <w:tcPr>
            <w:tcW w:w="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省</w:t>
            </w:r>
          </w:p>
        </w:tc>
      </w:tr>
      <w:tr>
        <w:tblPrEx>
          <w:tblCellMar>
            <w:top w:w="0" w:type="dxa"/>
            <w:left w:w="108" w:type="dxa"/>
            <w:bottom w:w="0" w:type="dxa"/>
            <w:right w:w="108" w:type="dxa"/>
          </w:tblCellMar>
        </w:tblPrEx>
        <w:trPr>
          <w:trHeight w:val="2006" w:hRule="atLeast"/>
        </w:trPr>
        <w:tc>
          <w:tcPr>
            <w:tcW w:w="163" w:type="pct"/>
            <w:tcBorders>
              <w:top w:val="single" w:color="auto" w:sz="6" w:space="0"/>
              <w:left w:val="single" w:color="auto" w:sz="6" w:space="0"/>
              <w:bottom w:val="single" w:color="auto" w:sz="6" w:space="0"/>
              <w:right w:val="single" w:color="auto" w:sz="6" w:space="0"/>
            </w:tcBorders>
            <w:vAlign w:val="center"/>
          </w:tcPr>
          <w:p>
            <w:pPr>
              <w:pStyle w:val="29"/>
              <w:numPr>
                <w:ilvl w:val="0"/>
                <w:numId w:val="1"/>
              </w:numPr>
              <w:ind w:firstLineChars="0"/>
              <w:jc w:val="center"/>
              <w:rPr>
                <w:bCs/>
                <w:sz w:val="24"/>
              </w:rPr>
            </w:pPr>
          </w:p>
        </w:tc>
        <w:tc>
          <w:tcPr>
            <w:tcW w:w="83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rPr>
              <w:t>罗甸大小井景区</w:t>
            </w:r>
          </w:p>
        </w:tc>
        <w:tc>
          <w:tcPr>
            <w:tcW w:w="318"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cs="仿宋"/>
                <w:sz w:val="24"/>
                <w:szCs w:val="24"/>
              </w:rPr>
              <w:t>罗甸县</w:t>
            </w:r>
          </w:p>
        </w:tc>
        <w:tc>
          <w:tcPr>
            <w:tcW w:w="25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改扩建</w:t>
            </w:r>
          </w:p>
        </w:tc>
        <w:tc>
          <w:tcPr>
            <w:tcW w:w="1773" w:type="pct"/>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sz w:val="24"/>
                <w:szCs w:val="24"/>
              </w:rPr>
            </w:pPr>
            <w:r>
              <w:rPr>
                <w:rFonts w:hint="eastAsia" w:ascii="仿宋" w:hAnsi="仿宋" w:eastAsia="仿宋"/>
                <w:sz w:val="24"/>
              </w:rPr>
              <w:t>布依民族风情园、高效农业观光园、休闲度假区、游客接待中心、文化休闲区、“东方洞穴”地质展览馆、旅游索道、景区应急救援道路、停车场、污水及垃圾处理设施、消防安防设施、景区游览步道、观景台、公厕等基层设施。</w:t>
            </w:r>
          </w:p>
        </w:tc>
        <w:tc>
          <w:tcPr>
            <w:tcW w:w="38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rPr>
              <w:t>50000</w:t>
            </w:r>
          </w:p>
        </w:tc>
        <w:tc>
          <w:tcPr>
            <w:tcW w:w="46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申请省资金及招商引资</w:t>
            </w:r>
          </w:p>
        </w:tc>
        <w:tc>
          <w:tcPr>
            <w:tcW w:w="41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ascii="仿宋" w:hAnsi="仿宋" w:eastAsia="仿宋"/>
                <w:sz w:val="24"/>
                <w:szCs w:val="24"/>
              </w:rPr>
              <w:t>201</w:t>
            </w:r>
            <w:r>
              <w:rPr>
                <w:rFonts w:hint="eastAsia" w:ascii="仿宋" w:hAnsi="仿宋" w:eastAsia="仿宋"/>
                <w:sz w:val="24"/>
                <w:szCs w:val="24"/>
              </w:rPr>
              <w:t>6</w:t>
            </w:r>
            <w:r>
              <w:rPr>
                <w:rFonts w:ascii="仿宋" w:hAnsi="仿宋" w:eastAsia="仿宋"/>
                <w:sz w:val="24"/>
                <w:szCs w:val="24"/>
              </w:rPr>
              <w:t>-2020</w:t>
            </w:r>
          </w:p>
        </w:tc>
        <w:tc>
          <w:tcPr>
            <w:tcW w:w="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省</w:t>
            </w:r>
          </w:p>
        </w:tc>
      </w:tr>
      <w:tr>
        <w:tblPrEx>
          <w:tblCellMar>
            <w:top w:w="0" w:type="dxa"/>
            <w:left w:w="108" w:type="dxa"/>
            <w:bottom w:w="0" w:type="dxa"/>
            <w:right w:w="108" w:type="dxa"/>
          </w:tblCellMar>
        </w:tblPrEx>
        <w:trPr>
          <w:trHeight w:val="2208" w:hRule="atLeast"/>
        </w:trPr>
        <w:tc>
          <w:tcPr>
            <w:tcW w:w="163" w:type="pct"/>
            <w:tcBorders>
              <w:top w:val="single" w:color="auto" w:sz="6" w:space="0"/>
              <w:left w:val="single" w:color="auto" w:sz="6" w:space="0"/>
              <w:bottom w:val="single" w:color="auto" w:sz="6" w:space="0"/>
              <w:right w:val="single" w:color="auto" w:sz="6" w:space="0"/>
            </w:tcBorders>
            <w:vAlign w:val="center"/>
          </w:tcPr>
          <w:p>
            <w:pPr>
              <w:pStyle w:val="29"/>
              <w:numPr>
                <w:ilvl w:val="0"/>
                <w:numId w:val="1"/>
              </w:numPr>
              <w:ind w:firstLineChars="0"/>
              <w:jc w:val="center"/>
              <w:rPr>
                <w:bCs/>
                <w:sz w:val="24"/>
              </w:rPr>
            </w:pPr>
          </w:p>
        </w:tc>
        <w:tc>
          <w:tcPr>
            <w:tcW w:w="83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罗甸三叠纪大贵州滩景区</w:t>
            </w:r>
          </w:p>
        </w:tc>
        <w:tc>
          <w:tcPr>
            <w:tcW w:w="318"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cs="仿宋"/>
                <w:sz w:val="24"/>
                <w:szCs w:val="24"/>
              </w:rPr>
              <w:t>罗甸县</w:t>
            </w:r>
          </w:p>
        </w:tc>
        <w:tc>
          <w:tcPr>
            <w:tcW w:w="25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改扩建</w:t>
            </w:r>
          </w:p>
        </w:tc>
        <w:tc>
          <w:tcPr>
            <w:tcW w:w="1773" w:type="pct"/>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24"/>
                <w:szCs w:val="24"/>
              </w:rPr>
            </w:pPr>
            <w:r>
              <w:rPr>
                <w:rFonts w:hint="eastAsia" w:ascii="仿宋" w:hAnsi="仿宋" w:eastAsia="仿宋"/>
                <w:sz w:val="24"/>
                <w:szCs w:val="24"/>
              </w:rPr>
              <w:t>1、三叠纪大贵州滩项目（三叠纪动漫主题地质公园、青少年拓展训练基地、河滩湿地公园、康体养生中心）</w:t>
            </w:r>
          </w:p>
          <w:p>
            <w:pPr>
              <w:rPr>
                <w:rFonts w:ascii="仿宋" w:hAnsi="仿宋" w:eastAsia="仿宋"/>
                <w:sz w:val="24"/>
                <w:szCs w:val="24"/>
              </w:rPr>
            </w:pPr>
            <w:r>
              <w:rPr>
                <w:rFonts w:hint="eastAsia" w:ascii="仿宋" w:hAnsi="仿宋" w:eastAsia="仿宋"/>
                <w:sz w:val="24"/>
                <w:szCs w:val="24"/>
              </w:rPr>
              <w:t>2、栖霞洞溶洞群景区（溶洞内开发、文化长廊、游客接待中心，水电及污水处理、停车场、公厕等配套设施）</w:t>
            </w:r>
          </w:p>
        </w:tc>
        <w:tc>
          <w:tcPr>
            <w:tcW w:w="38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24000</w:t>
            </w:r>
          </w:p>
        </w:tc>
        <w:tc>
          <w:tcPr>
            <w:tcW w:w="46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申请省资金及招商引资</w:t>
            </w:r>
          </w:p>
        </w:tc>
        <w:tc>
          <w:tcPr>
            <w:tcW w:w="41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ascii="仿宋" w:hAnsi="仿宋" w:eastAsia="仿宋"/>
                <w:sz w:val="24"/>
                <w:szCs w:val="24"/>
              </w:rPr>
              <w:t>201</w:t>
            </w:r>
            <w:r>
              <w:rPr>
                <w:rFonts w:hint="eastAsia" w:ascii="仿宋" w:hAnsi="仿宋" w:eastAsia="仿宋"/>
                <w:sz w:val="24"/>
                <w:szCs w:val="24"/>
              </w:rPr>
              <w:t>6</w:t>
            </w:r>
            <w:r>
              <w:rPr>
                <w:rFonts w:ascii="仿宋" w:hAnsi="仿宋" w:eastAsia="仿宋"/>
                <w:sz w:val="24"/>
                <w:szCs w:val="24"/>
              </w:rPr>
              <w:t>-2020</w:t>
            </w:r>
          </w:p>
        </w:tc>
        <w:tc>
          <w:tcPr>
            <w:tcW w:w="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省</w:t>
            </w:r>
          </w:p>
        </w:tc>
      </w:tr>
      <w:tr>
        <w:tblPrEx>
          <w:tblCellMar>
            <w:top w:w="0" w:type="dxa"/>
            <w:left w:w="108" w:type="dxa"/>
            <w:bottom w:w="0" w:type="dxa"/>
            <w:right w:w="108" w:type="dxa"/>
          </w:tblCellMar>
        </w:tblPrEx>
        <w:trPr>
          <w:trHeight w:val="1235" w:hRule="atLeast"/>
        </w:trPr>
        <w:tc>
          <w:tcPr>
            <w:tcW w:w="163" w:type="pct"/>
            <w:tcBorders>
              <w:top w:val="single" w:color="auto" w:sz="6" w:space="0"/>
              <w:left w:val="single" w:color="auto" w:sz="6" w:space="0"/>
              <w:bottom w:val="single" w:color="auto" w:sz="6" w:space="0"/>
              <w:right w:val="single" w:color="auto" w:sz="6" w:space="0"/>
            </w:tcBorders>
            <w:vAlign w:val="center"/>
          </w:tcPr>
          <w:p>
            <w:pPr>
              <w:pStyle w:val="29"/>
              <w:numPr>
                <w:ilvl w:val="0"/>
                <w:numId w:val="1"/>
              </w:numPr>
              <w:ind w:firstLineChars="0"/>
              <w:jc w:val="center"/>
              <w:rPr>
                <w:bCs/>
                <w:sz w:val="24"/>
              </w:rPr>
            </w:pPr>
          </w:p>
        </w:tc>
        <w:tc>
          <w:tcPr>
            <w:tcW w:w="834" w:type="pct"/>
            <w:tcBorders>
              <w:top w:val="single" w:color="auto" w:sz="6" w:space="0"/>
              <w:left w:val="single" w:color="auto" w:sz="6" w:space="0"/>
              <w:bottom w:val="single" w:color="auto" w:sz="6" w:space="0"/>
              <w:right w:val="single" w:color="auto" w:sz="6" w:space="0"/>
            </w:tcBorders>
            <w:vAlign w:val="center"/>
          </w:tcPr>
          <w:p>
            <w:pPr>
              <w:ind w:firstLine="240" w:firstLineChars="100"/>
              <w:rPr>
                <w:rFonts w:ascii="仿宋" w:hAnsi="仿宋" w:eastAsia="仿宋"/>
                <w:sz w:val="24"/>
                <w:szCs w:val="24"/>
              </w:rPr>
            </w:pPr>
            <w:r>
              <w:rPr>
                <w:rFonts w:hint="eastAsia" w:ascii="仿宋" w:hAnsi="仿宋" w:eastAsia="仿宋"/>
                <w:sz w:val="24"/>
                <w:szCs w:val="24"/>
              </w:rPr>
              <w:t>罗甸绿城桃花源旅游度假小镇</w:t>
            </w:r>
          </w:p>
        </w:tc>
        <w:tc>
          <w:tcPr>
            <w:tcW w:w="318"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cs="仿宋"/>
                <w:sz w:val="24"/>
                <w:szCs w:val="24"/>
              </w:rPr>
              <w:t>罗甸县</w:t>
            </w:r>
          </w:p>
        </w:tc>
        <w:tc>
          <w:tcPr>
            <w:tcW w:w="25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新建</w:t>
            </w:r>
          </w:p>
        </w:tc>
        <w:tc>
          <w:tcPr>
            <w:tcW w:w="1773" w:type="pct"/>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sz w:val="24"/>
              </w:rPr>
            </w:pPr>
            <w:r>
              <w:rPr>
                <w:rFonts w:hint="eastAsia" w:ascii="仿宋" w:hAnsi="仿宋" w:eastAsia="仿宋"/>
                <w:sz w:val="24"/>
              </w:rPr>
              <w:t>1、绿源康体养生特色小镇（新建集长寿康体养生、艾纳香中医理疗服务中心、游客服务中心、停车场、公厕、滨水栈道、环湖公路、自行车道等基础设施建设）</w:t>
            </w:r>
          </w:p>
          <w:p>
            <w:pPr>
              <w:jc w:val="left"/>
              <w:rPr>
                <w:rFonts w:ascii="仿宋" w:hAnsi="仿宋" w:eastAsia="仿宋"/>
                <w:sz w:val="24"/>
              </w:rPr>
            </w:pPr>
            <w:r>
              <w:rPr>
                <w:rFonts w:hint="eastAsia" w:ascii="仿宋" w:hAnsi="仿宋" w:eastAsia="仿宋"/>
                <w:sz w:val="24"/>
              </w:rPr>
              <w:t>2、玉石文化创意产业园（新建红水河奇石展示馆、罗甸玉展示及加工开发、罗甸非物质文化产品加工及展示等基础设施建设。文化休闲广场、民族博物馆、图书馆、游客集散中心）</w:t>
            </w:r>
          </w:p>
          <w:p>
            <w:pPr>
              <w:rPr>
                <w:rFonts w:ascii="仿宋" w:hAnsi="仿宋" w:eastAsia="仿宋"/>
                <w:sz w:val="24"/>
                <w:szCs w:val="24"/>
              </w:rPr>
            </w:pPr>
            <w:r>
              <w:rPr>
                <w:rFonts w:hint="eastAsia" w:ascii="仿宋" w:hAnsi="仿宋" w:eastAsia="仿宋"/>
                <w:sz w:val="24"/>
                <w:szCs w:val="24"/>
              </w:rPr>
              <w:t>3、罗甸县城东湿地公园（围提造湖，建设主题公园、主题酒店、艾纳香养生中心、垂钓中心、水上娱乐中心、一场三馆、康体养生中心、游泳馆、训练馆）</w:t>
            </w:r>
          </w:p>
        </w:tc>
        <w:tc>
          <w:tcPr>
            <w:tcW w:w="38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482000</w:t>
            </w:r>
          </w:p>
        </w:tc>
        <w:tc>
          <w:tcPr>
            <w:tcW w:w="46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申请国家、省资金及招商引资</w:t>
            </w:r>
          </w:p>
        </w:tc>
        <w:tc>
          <w:tcPr>
            <w:tcW w:w="41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szCs w:val="24"/>
              </w:rPr>
            </w:pPr>
            <w:r>
              <w:rPr>
                <w:rFonts w:ascii="仿宋" w:hAnsi="仿宋" w:eastAsia="仿宋" w:cs="仿宋"/>
                <w:sz w:val="24"/>
                <w:szCs w:val="24"/>
              </w:rPr>
              <w:t>2016—2020</w:t>
            </w:r>
          </w:p>
        </w:tc>
        <w:tc>
          <w:tcPr>
            <w:tcW w:w="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国家</w:t>
            </w:r>
          </w:p>
        </w:tc>
      </w:tr>
      <w:tr>
        <w:tblPrEx>
          <w:tblCellMar>
            <w:top w:w="0" w:type="dxa"/>
            <w:left w:w="108" w:type="dxa"/>
            <w:bottom w:w="0" w:type="dxa"/>
            <w:right w:w="108" w:type="dxa"/>
          </w:tblCellMar>
        </w:tblPrEx>
        <w:trPr>
          <w:trHeight w:val="1557" w:hRule="atLeast"/>
        </w:trPr>
        <w:tc>
          <w:tcPr>
            <w:tcW w:w="163" w:type="pct"/>
            <w:tcBorders>
              <w:top w:val="single" w:color="auto" w:sz="6" w:space="0"/>
              <w:left w:val="single" w:color="auto" w:sz="6" w:space="0"/>
              <w:bottom w:val="single" w:color="auto" w:sz="6" w:space="0"/>
              <w:right w:val="single" w:color="auto" w:sz="6" w:space="0"/>
            </w:tcBorders>
            <w:vAlign w:val="center"/>
          </w:tcPr>
          <w:p>
            <w:pPr>
              <w:pStyle w:val="29"/>
              <w:numPr>
                <w:ilvl w:val="0"/>
                <w:numId w:val="1"/>
              </w:numPr>
              <w:ind w:firstLineChars="0"/>
              <w:jc w:val="center"/>
              <w:rPr>
                <w:bCs/>
                <w:sz w:val="24"/>
              </w:rPr>
            </w:pPr>
          </w:p>
        </w:tc>
        <w:tc>
          <w:tcPr>
            <w:tcW w:w="83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罗甸县国家蒙江湿地公园</w:t>
            </w:r>
          </w:p>
        </w:tc>
        <w:tc>
          <w:tcPr>
            <w:tcW w:w="318"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罗甸县</w:t>
            </w:r>
          </w:p>
        </w:tc>
        <w:tc>
          <w:tcPr>
            <w:tcW w:w="25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新建</w:t>
            </w:r>
          </w:p>
        </w:tc>
        <w:tc>
          <w:tcPr>
            <w:tcW w:w="1773" w:type="pct"/>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sz w:val="24"/>
                <w:szCs w:val="24"/>
              </w:rPr>
            </w:pPr>
            <w:r>
              <w:rPr>
                <w:rFonts w:hint="eastAsia" w:ascii="仿宋" w:hAnsi="仿宋" w:eastAsia="仿宋"/>
                <w:sz w:val="24"/>
                <w:szCs w:val="24"/>
              </w:rPr>
              <w:t>游客接待中心、科普教育基地、滨水栈道、步道、停车场、自驾车露营地、公厕等配套服务设施建设。</w:t>
            </w:r>
          </w:p>
        </w:tc>
        <w:tc>
          <w:tcPr>
            <w:tcW w:w="38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20270</w:t>
            </w:r>
          </w:p>
        </w:tc>
        <w:tc>
          <w:tcPr>
            <w:tcW w:w="46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申请国家、省资金及招商引资</w:t>
            </w:r>
          </w:p>
        </w:tc>
        <w:tc>
          <w:tcPr>
            <w:tcW w:w="41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2016--2020</w:t>
            </w:r>
          </w:p>
        </w:tc>
        <w:tc>
          <w:tcPr>
            <w:tcW w:w="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国家</w:t>
            </w:r>
          </w:p>
        </w:tc>
      </w:tr>
      <w:tr>
        <w:tblPrEx>
          <w:tblCellMar>
            <w:top w:w="0" w:type="dxa"/>
            <w:left w:w="108" w:type="dxa"/>
            <w:bottom w:w="0" w:type="dxa"/>
            <w:right w:w="108" w:type="dxa"/>
          </w:tblCellMar>
        </w:tblPrEx>
        <w:trPr>
          <w:trHeight w:val="2260" w:hRule="atLeast"/>
        </w:trPr>
        <w:tc>
          <w:tcPr>
            <w:tcW w:w="163" w:type="pct"/>
            <w:tcBorders>
              <w:top w:val="single" w:color="auto" w:sz="6" w:space="0"/>
              <w:left w:val="single" w:color="auto" w:sz="6" w:space="0"/>
              <w:bottom w:val="single" w:color="auto" w:sz="6" w:space="0"/>
              <w:right w:val="single" w:color="auto" w:sz="6" w:space="0"/>
            </w:tcBorders>
            <w:vAlign w:val="center"/>
          </w:tcPr>
          <w:p>
            <w:pPr>
              <w:pStyle w:val="29"/>
              <w:numPr>
                <w:ilvl w:val="0"/>
                <w:numId w:val="1"/>
              </w:numPr>
              <w:ind w:firstLineChars="0"/>
              <w:jc w:val="center"/>
              <w:rPr>
                <w:bCs/>
                <w:sz w:val="24"/>
              </w:rPr>
            </w:pPr>
          </w:p>
        </w:tc>
        <w:tc>
          <w:tcPr>
            <w:tcW w:w="83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bCs/>
                <w:sz w:val="24"/>
                <w:szCs w:val="24"/>
              </w:rPr>
            </w:pPr>
            <w:r>
              <w:rPr>
                <w:rFonts w:hint="eastAsia" w:ascii="仿宋" w:hAnsi="仿宋" w:eastAsia="仿宋" w:cs="仿宋"/>
                <w:bCs/>
                <w:sz w:val="24"/>
                <w:szCs w:val="24"/>
              </w:rPr>
              <w:t>“中国火龙果之乡”</w:t>
            </w:r>
          </w:p>
          <w:p>
            <w:pPr>
              <w:jc w:val="center"/>
              <w:rPr>
                <w:rFonts w:ascii="仿宋" w:hAnsi="仿宋" w:eastAsia="仿宋" w:cs="Times New Roman"/>
                <w:bCs/>
                <w:sz w:val="24"/>
                <w:szCs w:val="24"/>
              </w:rPr>
            </w:pPr>
            <w:r>
              <w:rPr>
                <w:rFonts w:hint="eastAsia" w:ascii="仿宋" w:hAnsi="仿宋" w:eastAsia="仿宋" w:cs="仿宋"/>
                <w:bCs/>
                <w:sz w:val="24"/>
                <w:szCs w:val="24"/>
              </w:rPr>
              <w:t>乡村休闲度假旅游区</w:t>
            </w:r>
          </w:p>
        </w:tc>
        <w:tc>
          <w:tcPr>
            <w:tcW w:w="318"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罗甸县</w:t>
            </w:r>
          </w:p>
        </w:tc>
        <w:tc>
          <w:tcPr>
            <w:tcW w:w="25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新建</w:t>
            </w:r>
          </w:p>
        </w:tc>
        <w:tc>
          <w:tcPr>
            <w:tcW w:w="1773" w:type="pct"/>
            <w:tcBorders>
              <w:top w:val="single" w:color="auto" w:sz="6" w:space="0"/>
              <w:left w:val="single" w:color="auto" w:sz="6" w:space="0"/>
              <w:bottom w:val="single" w:color="auto" w:sz="6" w:space="0"/>
              <w:right w:val="single" w:color="auto" w:sz="6" w:space="0"/>
            </w:tcBorders>
          </w:tcPr>
          <w:p>
            <w:pPr>
              <w:jc w:val="left"/>
              <w:rPr>
                <w:rFonts w:ascii="仿宋" w:hAnsi="仿宋" w:eastAsia="仿宋"/>
                <w:sz w:val="24"/>
                <w:szCs w:val="24"/>
              </w:rPr>
            </w:pPr>
          </w:p>
          <w:p>
            <w:pPr>
              <w:jc w:val="left"/>
              <w:rPr>
                <w:rFonts w:ascii="仿宋" w:hAnsi="仿宋" w:eastAsia="仿宋" w:cs="仿宋"/>
                <w:sz w:val="24"/>
                <w:szCs w:val="24"/>
              </w:rPr>
            </w:pPr>
            <w:r>
              <w:rPr>
                <w:rFonts w:hint="eastAsia" w:ascii="仿宋" w:hAnsi="仿宋" w:eastAsia="仿宋"/>
                <w:sz w:val="24"/>
                <w:szCs w:val="24"/>
              </w:rPr>
              <w:t>1、火龙果之乡（游客服务中心、火龙果生态博物馆、观光园、体验园、采摘中心、公厕、步道、停车场等）</w:t>
            </w:r>
          </w:p>
          <w:p>
            <w:pPr>
              <w:jc w:val="left"/>
              <w:rPr>
                <w:rFonts w:ascii="仿宋" w:hAnsi="仿宋" w:eastAsia="仿宋" w:cs="Times New Roman"/>
                <w:sz w:val="24"/>
                <w:szCs w:val="24"/>
              </w:rPr>
            </w:pPr>
            <w:r>
              <w:rPr>
                <w:rFonts w:hint="eastAsia" w:ascii="仿宋" w:hAnsi="仿宋" w:eastAsia="仿宋"/>
                <w:sz w:val="24"/>
                <w:szCs w:val="24"/>
              </w:rPr>
              <w:t>2、乡村旅游富民工程基础设施建设(新建设平岩、新场、大关、董当、董架、摆落、高兰、冗林、龙井、罗妥、八木、达上、白龙、上隆、立亭等建档立卡贫困村游客服务中心、停车场、公厕、民宿包装等基础设施建设）</w:t>
            </w:r>
          </w:p>
        </w:tc>
        <w:tc>
          <w:tcPr>
            <w:tcW w:w="38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szCs w:val="24"/>
              </w:rPr>
            </w:pPr>
            <w:r>
              <w:rPr>
                <w:rFonts w:hint="eastAsia" w:ascii="仿宋" w:hAnsi="仿宋" w:eastAsia="仿宋"/>
                <w:sz w:val="24"/>
                <w:szCs w:val="24"/>
              </w:rPr>
              <w:t>52500</w:t>
            </w:r>
          </w:p>
        </w:tc>
        <w:tc>
          <w:tcPr>
            <w:tcW w:w="46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申请国家、省资金及招商引资</w:t>
            </w:r>
          </w:p>
        </w:tc>
        <w:tc>
          <w:tcPr>
            <w:tcW w:w="41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szCs w:val="24"/>
              </w:rPr>
            </w:pPr>
            <w:r>
              <w:rPr>
                <w:rFonts w:ascii="仿宋" w:hAnsi="仿宋" w:eastAsia="仿宋" w:cs="仿宋"/>
                <w:sz w:val="24"/>
                <w:szCs w:val="24"/>
              </w:rPr>
              <w:t>2016—2020</w:t>
            </w:r>
          </w:p>
        </w:tc>
        <w:tc>
          <w:tcPr>
            <w:tcW w:w="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省</w:t>
            </w:r>
          </w:p>
        </w:tc>
      </w:tr>
      <w:tr>
        <w:tblPrEx>
          <w:tblCellMar>
            <w:top w:w="0" w:type="dxa"/>
            <w:left w:w="108" w:type="dxa"/>
            <w:bottom w:w="0" w:type="dxa"/>
            <w:right w:w="108" w:type="dxa"/>
          </w:tblCellMar>
        </w:tblPrEx>
        <w:trPr>
          <w:trHeight w:val="1948" w:hRule="atLeast"/>
        </w:trPr>
        <w:tc>
          <w:tcPr>
            <w:tcW w:w="163" w:type="pct"/>
            <w:tcBorders>
              <w:top w:val="single" w:color="auto" w:sz="6" w:space="0"/>
              <w:left w:val="single" w:color="auto" w:sz="6" w:space="0"/>
              <w:bottom w:val="single" w:color="auto" w:sz="6" w:space="0"/>
              <w:right w:val="single" w:color="auto" w:sz="6" w:space="0"/>
            </w:tcBorders>
            <w:vAlign w:val="center"/>
          </w:tcPr>
          <w:p>
            <w:pPr>
              <w:pStyle w:val="29"/>
              <w:numPr>
                <w:ilvl w:val="0"/>
                <w:numId w:val="1"/>
              </w:numPr>
              <w:ind w:firstLineChars="0"/>
              <w:jc w:val="center"/>
              <w:rPr>
                <w:bCs/>
                <w:sz w:val="24"/>
              </w:rPr>
            </w:pPr>
          </w:p>
        </w:tc>
        <w:tc>
          <w:tcPr>
            <w:tcW w:w="83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bCs/>
                <w:sz w:val="24"/>
                <w:szCs w:val="24"/>
              </w:rPr>
            </w:pPr>
            <w:r>
              <w:rPr>
                <w:rFonts w:hint="eastAsia" w:ascii="仿宋" w:hAnsi="仿宋" w:eastAsia="仿宋" w:cs="仿宋"/>
                <w:bCs/>
                <w:sz w:val="24"/>
                <w:szCs w:val="24"/>
              </w:rPr>
              <w:t>贵州高原千岛湖国际</w:t>
            </w:r>
          </w:p>
          <w:p>
            <w:pPr>
              <w:jc w:val="center"/>
              <w:rPr>
                <w:rFonts w:ascii="仿宋" w:hAnsi="仿宋" w:eastAsia="仿宋"/>
                <w:sz w:val="24"/>
                <w:szCs w:val="24"/>
              </w:rPr>
            </w:pPr>
            <w:r>
              <w:rPr>
                <w:rFonts w:hint="eastAsia" w:ascii="仿宋" w:hAnsi="仿宋" w:eastAsia="仿宋" w:cs="仿宋"/>
                <w:bCs/>
                <w:sz w:val="24"/>
                <w:szCs w:val="24"/>
              </w:rPr>
              <w:t>山水休闲度假区</w:t>
            </w:r>
          </w:p>
        </w:tc>
        <w:tc>
          <w:tcPr>
            <w:tcW w:w="318"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罗甸县</w:t>
            </w:r>
          </w:p>
        </w:tc>
        <w:tc>
          <w:tcPr>
            <w:tcW w:w="25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改扩建</w:t>
            </w:r>
          </w:p>
        </w:tc>
        <w:tc>
          <w:tcPr>
            <w:tcW w:w="1773" w:type="pct"/>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sz w:val="24"/>
                <w:szCs w:val="24"/>
              </w:rPr>
            </w:pPr>
            <w:r>
              <w:rPr>
                <w:rFonts w:hint="eastAsia" w:ascii="仿宋" w:hAnsi="仿宋" w:eastAsia="仿宋"/>
                <w:sz w:val="24"/>
                <w:szCs w:val="24"/>
              </w:rPr>
              <w:t>涉水5出入口服务码头、游客服务中心建设、水上运动组团、北岛揽胜组团、乐龄苑组团、翠微清波组团；门户形象组团、揽秀水岸组团、罗桥映月组团、红河天街组团、观澜湖岸组团；北岛麓镇组团、春森彼岸组团、乐活苑组团、旅游车站；野钓俱乐部组团、千岛湖原著组团、户外运动组团等配套基础设施建设</w:t>
            </w:r>
          </w:p>
          <w:p>
            <w:pPr>
              <w:jc w:val="left"/>
              <w:rPr>
                <w:rFonts w:ascii="仿宋" w:hAnsi="仿宋" w:eastAsia="仿宋"/>
                <w:sz w:val="24"/>
                <w:szCs w:val="24"/>
              </w:rPr>
            </w:pPr>
          </w:p>
        </w:tc>
        <w:tc>
          <w:tcPr>
            <w:tcW w:w="38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239</w:t>
            </w:r>
            <w:r>
              <w:rPr>
                <w:rFonts w:ascii="仿宋" w:hAnsi="仿宋" w:eastAsia="仿宋"/>
                <w:sz w:val="24"/>
                <w:szCs w:val="24"/>
              </w:rPr>
              <w:t>000</w:t>
            </w:r>
          </w:p>
        </w:tc>
        <w:tc>
          <w:tcPr>
            <w:tcW w:w="46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申请国家、省资金及招商引资</w:t>
            </w:r>
          </w:p>
        </w:tc>
        <w:tc>
          <w:tcPr>
            <w:tcW w:w="41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ascii="仿宋" w:hAnsi="仿宋" w:eastAsia="仿宋"/>
                <w:sz w:val="24"/>
                <w:szCs w:val="24"/>
              </w:rPr>
              <w:t>201</w:t>
            </w:r>
            <w:r>
              <w:rPr>
                <w:rFonts w:hint="eastAsia" w:ascii="仿宋" w:hAnsi="仿宋" w:eastAsia="仿宋"/>
                <w:sz w:val="24"/>
                <w:szCs w:val="24"/>
              </w:rPr>
              <w:t>5</w:t>
            </w:r>
            <w:r>
              <w:rPr>
                <w:rFonts w:ascii="仿宋" w:hAnsi="仿宋" w:eastAsia="仿宋"/>
                <w:sz w:val="24"/>
                <w:szCs w:val="24"/>
              </w:rPr>
              <w:t>-2020</w:t>
            </w:r>
          </w:p>
        </w:tc>
        <w:tc>
          <w:tcPr>
            <w:tcW w:w="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国家</w:t>
            </w:r>
          </w:p>
        </w:tc>
      </w:tr>
      <w:tr>
        <w:tblPrEx>
          <w:tblCellMar>
            <w:top w:w="0" w:type="dxa"/>
            <w:left w:w="108" w:type="dxa"/>
            <w:bottom w:w="0" w:type="dxa"/>
            <w:right w:w="108" w:type="dxa"/>
          </w:tblCellMar>
        </w:tblPrEx>
        <w:trPr>
          <w:trHeight w:val="1400" w:hRule="atLeast"/>
        </w:trPr>
        <w:tc>
          <w:tcPr>
            <w:tcW w:w="163" w:type="pct"/>
            <w:tcBorders>
              <w:top w:val="single" w:color="auto" w:sz="6" w:space="0"/>
              <w:left w:val="single" w:color="auto" w:sz="6" w:space="0"/>
              <w:bottom w:val="single" w:color="auto" w:sz="6" w:space="0"/>
              <w:right w:val="single" w:color="auto" w:sz="6" w:space="0"/>
            </w:tcBorders>
            <w:vAlign w:val="center"/>
          </w:tcPr>
          <w:p>
            <w:pPr>
              <w:pStyle w:val="29"/>
              <w:numPr>
                <w:ilvl w:val="0"/>
                <w:numId w:val="1"/>
              </w:numPr>
              <w:ind w:firstLineChars="0"/>
              <w:jc w:val="center"/>
              <w:rPr>
                <w:bCs/>
                <w:sz w:val="24"/>
              </w:rPr>
            </w:pPr>
          </w:p>
        </w:tc>
        <w:tc>
          <w:tcPr>
            <w:tcW w:w="83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bCs/>
                <w:sz w:val="24"/>
                <w:szCs w:val="24"/>
              </w:rPr>
            </w:pPr>
            <w:r>
              <w:rPr>
                <w:rFonts w:hint="eastAsia" w:ascii="仿宋" w:hAnsi="仿宋" w:eastAsia="仿宋" w:cs="仿宋"/>
                <w:bCs/>
                <w:sz w:val="24"/>
                <w:szCs w:val="24"/>
              </w:rPr>
              <w:t>瓮安县草塘千年古邑旅游区</w:t>
            </w:r>
          </w:p>
        </w:tc>
        <w:tc>
          <w:tcPr>
            <w:tcW w:w="318"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瓮安县</w:t>
            </w:r>
          </w:p>
        </w:tc>
        <w:tc>
          <w:tcPr>
            <w:tcW w:w="25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改扩建</w:t>
            </w:r>
          </w:p>
        </w:tc>
        <w:tc>
          <w:tcPr>
            <w:tcW w:w="1773" w:type="pct"/>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cs="Times New Roman"/>
                <w:sz w:val="24"/>
                <w:szCs w:val="24"/>
              </w:rPr>
            </w:pPr>
            <w:r>
              <w:rPr>
                <w:rFonts w:hint="eastAsia" w:ascii="仿宋" w:hAnsi="仿宋" w:eastAsia="仿宋" w:cs="仿宋"/>
                <w:sz w:val="24"/>
                <w:szCs w:val="24"/>
              </w:rPr>
              <w:t>草塘古邑文化核心区、草塘河文化生态长廊、古镇风情生活版块、自然山水观光版块、乡村田园休闲版块、游客集散中心</w:t>
            </w:r>
          </w:p>
        </w:tc>
        <w:tc>
          <w:tcPr>
            <w:tcW w:w="38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szCs w:val="24"/>
              </w:rPr>
            </w:pPr>
            <w:r>
              <w:rPr>
                <w:rFonts w:ascii="仿宋" w:hAnsi="仿宋" w:eastAsia="仿宋" w:cs="仿宋"/>
                <w:sz w:val="24"/>
                <w:szCs w:val="24"/>
              </w:rPr>
              <w:t>340000</w:t>
            </w:r>
          </w:p>
        </w:tc>
        <w:tc>
          <w:tcPr>
            <w:tcW w:w="46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申请国家、省资金及招商引资</w:t>
            </w:r>
          </w:p>
        </w:tc>
        <w:tc>
          <w:tcPr>
            <w:tcW w:w="41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szCs w:val="24"/>
              </w:rPr>
            </w:pPr>
            <w:r>
              <w:rPr>
                <w:rFonts w:ascii="仿宋" w:hAnsi="仿宋" w:eastAsia="仿宋" w:cs="仿宋"/>
                <w:sz w:val="24"/>
                <w:szCs w:val="24"/>
              </w:rPr>
              <w:t>2016—2020</w:t>
            </w:r>
          </w:p>
        </w:tc>
        <w:tc>
          <w:tcPr>
            <w:tcW w:w="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bCs/>
                <w:sz w:val="24"/>
                <w:szCs w:val="24"/>
              </w:rPr>
            </w:pPr>
            <w:r>
              <w:rPr>
                <w:rFonts w:hint="eastAsia" w:ascii="仿宋" w:hAnsi="仿宋" w:eastAsia="仿宋" w:cs="仿宋"/>
                <w:bCs/>
                <w:sz w:val="24"/>
                <w:szCs w:val="24"/>
              </w:rPr>
              <w:t>国家</w:t>
            </w:r>
          </w:p>
        </w:tc>
      </w:tr>
      <w:tr>
        <w:tblPrEx>
          <w:tblCellMar>
            <w:top w:w="0" w:type="dxa"/>
            <w:left w:w="108" w:type="dxa"/>
            <w:bottom w:w="0" w:type="dxa"/>
            <w:right w:w="108" w:type="dxa"/>
          </w:tblCellMar>
        </w:tblPrEx>
        <w:trPr>
          <w:trHeight w:val="1162" w:hRule="atLeast"/>
        </w:trPr>
        <w:tc>
          <w:tcPr>
            <w:tcW w:w="163" w:type="pct"/>
            <w:tcBorders>
              <w:top w:val="single" w:color="auto" w:sz="6" w:space="0"/>
              <w:left w:val="single" w:color="auto" w:sz="6" w:space="0"/>
              <w:bottom w:val="single" w:color="auto" w:sz="6" w:space="0"/>
              <w:right w:val="single" w:color="auto" w:sz="6" w:space="0"/>
            </w:tcBorders>
            <w:vAlign w:val="center"/>
          </w:tcPr>
          <w:p>
            <w:pPr>
              <w:pStyle w:val="29"/>
              <w:numPr>
                <w:ilvl w:val="0"/>
                <w:numId w:val="1"/>
              </w:numPr>
              <w:ind w:firstLineChars="0"/>
              <w:jc w:val="center"/>
              <w:rPr>
                <w:bCs/>
                <w:sz w:val="24"/>
              </w:rPr>
            </w:pPr>
          </w:p>
        </w:tc>
        <w:tc>
          <w:tcPr>
            <w:tcW w:w="83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szCs w:val="24"/>
              </w:rPr>
            </w:pPr>
            <w:r>
              <w:rPr>
                <w:rFonts w:hint="eastAsia" w:ascii="仿宋" w:hAnsi="仿宋" w:eastAsia="仿宋" w:cs="仿宋"/>
                <w:bCs/>
                <w:sz w:val="24"/>
                <w:szCs w:val="24"/>
              </w:rPr>
              <w:t>瓮安县</w:t>
            </w:r>
            <w:r>
              <w:rPr>
                <w:rFonts w:hint="eastAsia" w:ascii="仿宋" w:hAnsi="仿宋" w:eastAsia="仿宋" w:cs="仿宋"/>
                <w:sz w:val="24"/>
                <w:szCs w:val="24"/>
              </w:rPr>
              <w:t>朱家山生态</w:t>
            </w:r>
          </w:p>
          <w:p>
            <w:pPr>
              <w:jc w:val="center"/>
              <w:rPr>
                <w:rFonts w:ascii="仿宋" w:hAnsi="仿宋" w:eastAsia="仿宋" w:cs="Times New Roman"/>
                <w:sz w:val="24"/>
                <w:szCs w:val="24"/>
              </w:rPr>
            </w:pPr>
            <w:r>
              <w:rPr>
                <w:rFonts w:hint="eastAsia" w:ascii="仿宋" w:hAnsi="仿宋" w:eastAsia="仿宋" w:cs="仿宋"/>
                <w:sz w:val="24"/>
                <w:szCs w:val="24"/>
              </w:rPr>
              <w:t>文化旅游度假区</w:t>
            </w:r>
          </w:p>
        </w:tc>
        <w:tc>
          <w:tcPr>
            <w:tcW w:w="318"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瓮安县</w:t>
            </w:r>
          </w:p>
        </w:tc>
        <w:tc>
          <w:tcPr>
            <w:tcW w:w="25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改扩建</w:t>
            </w:r>
          </w:p>
        </w:tc>
        <w:tc>
          <w:tcPr>
            <w:tcW w:w="1773" w:type="pct"/>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cs="Times New Roman"/>
                <w:sz w:val="24"/>
                <w:szCs w:val="24"/>
              </w:rPr>
            </w:pPr>
            <w:r>
              <w:rPr>
                <w:rFonts w:hint="eastAsia" w:ascii="仿宋" w:hAnsi="仿宋" w:eastAsia="仿宋" w:cs="仿宋"/>
                <w:sz w:val="24"/>
                <w:szCs w:val="24"/>
              </w:rPr>
              <w:t>绿动瓮安景观廊、森林温泉养生度假核、茶墨小镇文化休闲板块、山地庄园健康疗养板块、生态休疗康复组团、宗教文化体验组团、森林科普运动组团，江界河户外运动基地</w:t>
            </w:r>
          </w:p>
        </w:tc>
        <w:tc>
          <w:tcPr>
            <w:tcW w:w="38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szCs w:val="24"/>
              </w:rPr>
            </w:pPr>
            <w:r>
              <w:rPr>
                <w:rFonts w:ascii="仿宋" w:hAnsi="仿宋" w:eastAsia="仿宋" w:cs="仿宋"/>
                <w:sz w:val="24"/>
                <w:szCs w:val="24"/>
              </w:rPr>
              <w:t>821200</w:t>
            </w:r>
          </w:p>
        </w:tc>
        <w:tc>
          <w:tcPr>
            <w:tcW w:w="46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申请省资金</w:t>
            </w:r>
          </w:p>
          <w:p>
            <w:pPr>
              <w:jc w:val="center"/>
              <w:rPr>
                <w:rFonts w:ascii="仿宋" w:hAnsi="仿宋" w:eastAsia="仿宋" w:cs="Times New Roman"/>
                <w:sz w:val="24"/>
                <w:szCs w:val="24"/>
              </w:rPr>
            </w:pPr>
            <w:r>
              <w:rPr>
                <w:rFonts w:hint="eastAsia" w:ascii="仿宋" w:hAnsi="仿宋" w:eastAsia="仿宋" w:cs="仿宋"/>
                <w:sz w:val="24"/>
                <w:szCs w:val="24"/>
              </w:rPr>
              <w:t>及招商引资</w:t>
            </w:r>
          </w:p>
        </w:tc>
        <w:tc>
          <w:tcPr>
            <w:tcW w:w="41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szCs w:val="24"/>
              </w:rPr>
            </w:pPr>
            <w:r>
              <w:rPr>
                <w:rFonts w:ascii="仿宋" w:hAnsi="仿宋" w:eastAsia="仿宋" w:cs="仿宋"/>
                <w:sz w:val="24"/>
                <w:szCs w:val="24"/>
              </w:rPr>
              <w:t>2016—2020</w:t>
            </w:r>
          </w:p>
        </w:tc>
        <w:tc>
          <w:tcPr>
            <w:tcW w:w="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省</w:t>
            </w:r>
          </w:p>
        </w:tc>
      </w:tr>
      <w:tr>
        <w:tblPrEx>
          <w:tblCellMar>
            <w:top w:w="0" w:type="dxa"/>
            <w:left w:w="108" w:type="dxa"/>
            <w:bottom w:w="0" w:type="dxa"/>
            <w:right w:w="108" w:type="dxa"/>
          </w:tblCellMar>
        </w:tblPrEx>
        <w:trPr>
          <w:trHeight w:val="1919" w:hRule="atLeast"/>
        </w:trPr>
        <w:tc>
          <w:tcPr>
            <w:tcW w:w="163" w:type="pct"/>
            <w:tcBorders>
              <w:top w:val="single" w:color="auto" w:sz="6" w:space="0"/>
              <w:left w:val="single" w:color="auto" w:sz="6" w:space="0"/>
              <w:bottom w:val="single" w:color="auto" w:sz="6" w:space="0"/>
              <w:right w:val="single" w:color="auto" w:sz="6" w:space="0"/>
            </w:tcBorders>
            <w:vAlign w:val="center"/>
          </w:tcPr>
          <w:p>
            <w:pPr>
              <w:pStyle w:val="29"/>
              <w:numPr>
                <w:ilvl w:val="0"/>
                <w:numId w:val="1"/>
              </w:numPr>
              <w:ind w:firstLineChars="0"/>
              <w:jc w:val="center"/>
              <w:rPr>
                <w:bCs/>
                <w:sz w:val="24"/>
              </w:rPr>
            </w:pPr>
          </w:p>
        </w:tc>
        <w:tc>
          <w:tcPr>
            <w:tcW w:w="83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bCs/>
                <w:sz w:val="24"/>
                <w:szCs w:val="24"/>
              </w:rPr>
            </w:pPr>
            <w:r>
              <w:rPr>
                <w:rFonts w:hint="eastAsia" w:ascii="仿宋" w:hAnsi="仿宋" w:eastAsia="仿宋" w:cs="仿宋"/>
                <w:bCs/>
                <w:sz w:val="24"/>
                <w:szCs w:val="24"/>
              </w:rPr>
              <w:t>贵定阳宝山宗教文化旅游区</w:t>
            </w:r>
          </w:p>
        </w:tc>
        <w:tc>
          <w:tcPr>
            <w:tcW w:w="318"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贵定县</w:t>
            </w:r>
          </w:p>
        </w:tc>
        <w:tc>
          <w:tcPr>
            <w:tcW w:w="25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改扩建</w:t>
            </w:r>
          </w:p>
        </w:tc>
        <w:tc>
          <w:tcPr>
            <w:tcW w:w="1773" w:type="pct"/>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bCs/>
                <w:sz w:val="24"/>
                <w:szCs w:val="24"/>
              </w:rPr>
              <w:t>阳宝山（</w:t>
            </w:r>
            <w:r>
              <w:rPr>
                <w:rFonts w:hint="eastAsia" w:ascii="仿宋" w:hAnsi="仿宋" w:eastAsia="仿宋" w:cs="仿宋"/>
                <w:sz w:val="24"/>
                <w:szCs w:val="24"/>
              </w:rPr>
              <w:t>主要是寺庙修缮和保护、新寺修建、接待服务设施、主题观光果园区、旅游文化街区、旅游区旅游公路、游览步道、停车场、旅游厕所、垃圾及污水处理、游客集散中心）</w:t>
            </w:r>
          </w:p>
          <w:p>
            <w:pPr>
              <w:jc w:val="left"/>
              <w:rPr>
                <w:rFonts w:ascii="仿宋" w:hAnsi="仿宋" w:eastAsia="仿宋"/>
                <w:sz w:val="24"/>
                <w:szCs w:val="24"/>
              </w:rPr>
            </w:pPr>
            <w:r>
              <w:rPr>
                <w:rFonts w:hint="eastAsia" w:ascii="仿宋" w:hAnsi="仿宋" w:eastAsia="仿宋" w:cs="Times New Roman"/>
                <w:sz w:val="24"/>
                <w:szCs w:val="24"/>
              </w:rPr>
              <w:t>2、洛北河风景名胜区（</w:t>
            </w:r>
            <w:r>
              <w:rPr>
                <w:rFonts w:hint="eastAsia" w:ascii="仿宋" w:hAnsi="仿宋" w:eastAsia="仿宋"/>
                <w:sz w:val="24"/>
                <w:szCs w:val="24"/>
              </w:rPr>
              <w:t>修建基础设施、步道、接待中心等）</w:t>
            </w:r>
          </w:p>
          <w:p>
            <w:pPr>
              <w:jc w:val="left"/>
              <w:rPr>
                <w:rFonts w:ascii="仿宋" w:hAnsi="仿宋" w:eastAsia="仿宋" w:cs="Times New Roman"/>
                <w:sz w:val="24"/>
                <w:szCs w:val="24"/>
              </w:rPr>
            </w:pPr>
            <w:r>
              <w:rPr>
                <w:rFonts w:hint="eastAsia" w:ascii="仿宋" w:hAnsi="仿宋" w:eastAsia="仿宋"/>
                <w:sz w:val="24"/>
                <w:szCs w:val="24"/>
              </w:rPr>
              <w:t>3、牟珠洞景区</w:t>
            </w:r>
            <w:r>
              <w:rPr>
                <w:rFonts w:hint="eastAsia" w:ascii="仿宋" w:hAnsi="仿宋" w:eastAsia="仿宋" w:cs="Times New Roman"/>
                <w:sz w:val="24"/>
                <w:szCs w:val="24"/>
              </w:rPr>
              <w:t>改扩建</w:t>
            </w:r>
          </w:p>
        </w:tc>
        <w:tc>
          <w:tcPr>
            <w:tcW w:w="38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5</w:t>
            </w:r>
            <w:r>
              <w:rPr>
                <w:rFonts w:ascii="仿宋" w:hAnsi="仿宋" w:eastAsia="仿宋"/>
                <w:sz w:val="24"/>
                <w:szCs w:val="24"/>
              </w:rPr>
              <w:t>5600</w:t>
            </w:r>
          </w:p>
        </w:tc>
        <w:tc>
          <w:tcPr>
            <w:tcW w:w="46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申请国家、省资金及招商引资</w:t>
            </w:r>
          </w:p>
        </w:tc>
        <w:tc>
          <w:tcPr>
            <w:tcW w:w="41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szCs w:val="24"/>
              </w:rPr>
            </w:pPr>
            <w:r>
              <w:rPr>
                <w:rFonts w:ascii="仿宋" w:hAnsi="仿宋" w:eastAsia="仿宋" w:cs="仿宋"/>
                <w:sz w:val="24"/>
                <w:szCs w:val="24"/>
              </w:rPr>
              <w:t>2016—2020</w:t>
            </w:r>
          </w:p>
        </w:tc>
        <w:tc>
          <w:tcPr>
            <w:tcW w:w="40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sz w:val="24"/>
                <w:szCs w:val="24"/>
              </w:rPr>
            </w:pPr>
            <w:r>
              <w:rPr>
                <w:rFonts w:hint="eastAsia" w:ascii="仿宋" w:hAnsi="仿宋" w:eastAsia="仿宋"/>
                <w:sz w:val="24"/>
                <w:szCs w:val="24"/>
              </w:rPr>
              <w:t>国家</w:t>
            </w:r>
          </w:p>
        </w:tc>
      </w:tr>
      <w:tr>
        <w:tblPrEx>
          <w:tblCellMar>
            <w:top w:w="0" w:type="dxa"/>
            <w:left w:w="108" w:type="dxa"/>
            <w:bottom w:w="0" w:type="dxa"/>
            <w:right w:w="108" w:type="dxa"/>
          </w:tblCellMar>
        </w:tblPrEx>
        <w:trPr>
          <w:trHeight w:val="982" w:hRule="atLeast"/>
        </w:trPr>
        <w:tc>
          <w:tcPr>
            <w:tcW w:w="163" w:type="pct"/>
            <w:tcBorders>
              <w:top w:val="single" w:color="auto" w:sz="6" w:space="0"/>
              <w:left w:val="single" w:color="auto" w:sz="6" w:space="0"/>
              <w:bottom w:val="single" w:color="auto" w:sz="6" w:space="0"/>
              <w:right w:val="single" w:color="auto" w:sz="6" w:space="0"/>
            </w:tcBorders>
            <w:vAlign w:val="center"/>
          </w:tcPr>
          <w:p>
            <w:pPr>
              <w:pStyle w:val="29"/>
              <w:numPr>
                <w:ilvl w:val="0"/>
                <w:numId w:val="1"/>
              </w:numPr>
              <w:ind w:firstLineChars="0"/>
              <w:jc w:val="center"/>
              <w:rPr>
                <w:bCs/>
                <w:sz w:val="24"/>
              </w:rPr>
            </w:pPr>
          </w:p>
        </w:tc>
        <w:tc>
          <w:tcPr>
            <w:tcW w:w="83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贵定</w:t>
            </w:r>
            <w:r>
              <w:rPr>
                <w:rFonts w:hint="eastAsia" w:ascii="仿宋" w:hAnsi="仿宋" w:eastAsia="仿宋"/>
                <w:sz w:val="24"/>
                <w:szCs w:val="24"/>
              </w:rPr>
              <w:t>甘溪国家森林公园</w:t>
            </w:r>
          </w:p>
        </w:tc>
        <w:tc>
          <w:tcPr>
            <w:tcW w:w="318"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贵定县</w:t>
            </w:r>
          </w:p>
        </w:tc>
        <w:tc>
          <w:tcPr>
            <w:tcW w:w="25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改扩建</w:t>
            </w:r>
          </w:p>
        </w:tc>
        <w:tc>
          <w:tcPr>
            <w:tcW w:w="1773" w:type="pct"/>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sz w:val="24"/>
                <w:szCs w:val="24"/>
              </w:rPr>
            </w:pPr>
            <w:r>
              <w:rPr>
                <w:rFonts w:hint="eastAsia" w:ascii="仿宋" w:hAnsi="仿宋" w:eastAsia="仿宋"/>
                <w:sz w:val="24"/>
                <w:szCs w:val="24"/>
              </w:rPr>
              <w:t>基础设施建设、生态环境保护、文化产业发展、旅游配套服务体系和户外运动、大花水水电站独木河景区、花甲水库、红岩水库等项目</w:t>
            </w:r>
          </w:p>
        </w:tc>
        <w:tc>
          <w:tcPr>
            <w:tcW w:w="38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ascii="仿宋" w:hAnsi="仿宋" w:eastAsia="仿宋"/>
                <w:sz w:val="24"/>
                <w:szCs w:val="24"/>
              </w:rPr>
              <w:t>6800</w:t>
            </w:r>
            <w:r>
              <w:rPr>
                <w:rFonts w:hint="eastAsia" w:ascii="仿宋" w:hAnsi="仿宋" w:eastAsia="仿宋"/>
                <w:sz w:val="24"/>
                <w:szCs w:val="24"/>
              </w:rPr>
              <w:t>0</w:t>
            </w:r>
          </w:p>
        </w:tc>
        <w:tc>
          <w:tcPr>
            <w:tcW w:w="46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申请省资金</w:t>
            </w:r>
          </w:p>
          <w:p>
            <w:pPr>
              <w:jc w:val="center"/>
              <w:rPr>
                <w:rFonts w:ascii="仿宋" w:hAnsi="仿宋" w:eastAsia="仿宋"/>
                <w:sz w:val="24"/>
                <w:szCs w:val="24"/>
              </w:rPr>
            </w:pPr>
            <w:r>
              <w:rPr>
                <w:rFonts w:hint="eastAsia" w:ascii="仿宋" w:hAnsi="仿宋" w:eastAsia="仿宋"/>
                <w:sz w:val="24"/>
                <w:szCs w:val="24"/>
              </w:rPr>
              <w:t>及招商引资</w:t>
            </w:r>
          </w:p>
        </w:tc>
        <w:tc>
          <w:tcPr>
            <w:tcW w:w="41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ascii="仿宋" w:hAnsi="仿宋" w:eastAsia="仿宋"/>
                <w:sz w:val="24"/>
                <w:szCs w:val="24"/>
              </w:rPr>
              <w:t>201</w:t>
            </w:r>
            <w:r>
              <w:rPr>
                <w:rFonts w:hint="eastAsia" w:ascii="仿宋" w:hAnsi="仿宋" w:eastAsia="仿宋"/>
                <w:sz w:val="24"/>
                <w:szCs w:val="24"/>
              </w:rPr>
              <w:t>6</w:t>
            </w:r>
            <w:r>
              <w:rPr>
                <w:rFonts w:ascii="仿宋" w:hAnsi="仿宋" w:eastAsia="仿宋"/>
                <w:sz w:val="24"/>
                <w:szCs w:val="24"/>
              </w:rPr>
              <w:t>-2020</w:t>
            </w:r>
          </w:p>
        </w:tc>
        <w:tc>
          <w:tcPr>
            <w:tcW w:w="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省</w:t>
            </w:r>
          </w:p>
        </w:tc>
      </w:tr>
      <w:tr>
        <w:tblPrEx>
          <w:tblCellMar>
            <w:top w:w="0" w:type="dxa"/>
            <w:left w:w="108" w:type="dxa"/>
            <w:bottom w:w="0" w:type="dxa"/>
            <w:right w:w="108" w:type="dxa"/>
          </w:tblCellMar>
        </w:tblPrEx>
        <w:trPr>
          <w:trHeight w:val="1462" w:hRule="atLeast"/>
        </w:trPr>
        <w:tc>
          <w:tcPr>
            <w:tcW w:w="163" w:type="pct"/>
            <w:tcBorders>
              <w:top w:val="single" w:color="auto" w:sz="6" w:space="0"/>
              <w:left w:val="single" w:color="auto" w:sz="6" w:space="0"/>
              <w:bottom w:val="single" w:color="auto" w:sz="6" w:space="0"/>
              <w:right w:val="single" w:color="auto" w:sz="6" w:space="0"/>
            </w:tcBorders>
            <w:vAlign w:val="center"/>
          </w:tcPr>
          <w:p>
            <w:pPr>
              <w:pStyle w:val="29"/>
              <w:numPr>
                <w:ilvl w:val="0"/>
                <w:numId w:val="1"/>
              </w:numPr>
              <w:ind w:firstLineChars="0"/>
              <w:jc w:val="center"/>
              <w:rPr>
                <w:bCs/>
                <w:sz w:val="24"/>
              </w:rPr>
            </w:pPr>
          </w:p>
        </w:tc>
        <w:tc>
          <w:tcPr>
            <w:tcW w:w="83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贵定金海雪山旅游景区</w:t>
            </w:r>
          </w:p>
        </w:tc>
        <w:tc>
          <w:tcPr>
            <w:tcW w:w="318"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贵定县</w:t>
            </w:r>
          </w:p>
        </w:tc>
        <w:tc>
          <w:tcPr>
            <w:tcW w:w="25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改扩建</w:t>
            </w:r>
          </w:p>
        </w:tc>
        <w:tc>
          <w:tcPr>
            <w:tcW w:w="1773" w:type="pct"/>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cs="仿宋"/>
                <w:sz w:val="24"/>
                <w:szCs w:val="24"/>
              </w:rPr>
            </w:pPr>
            <w:r>
              <w:rPr>
                <w:rFonts w:hint="eastAsia" w:ascii="仿宋" w:hAnsi="仿宋" w:eastAsia="仿宋" w:cs="仿宋"/>
                <w:sz w:val="24"/>
                <w:szCs w:val="24"/>
              </w:rPr>
              <w:t>1、音寨（乡村自然景观体验区、军工历史文化体验区、乡村度假休闲区、特色休闲运动区；马坝古堡军事屯垦文化区，绿岛水上娱乐中心、小坪司土司文化景点、麦董古驿道文化景点、晓寨布依族农耕文化；音寨观音文化景点）</w:t>
            </w:r>
          </w:p>
          <w:p>
            <w:pPr>
              <w:jc w:val="left"/>
              <w:rPr>
                <w:rFonts w:ascii="仿宋" w:hAnsi="仿宋" w:eastAsia="仿宋" w:cs="Times New Roman"/>
                <w:sz w:val="24"/>
                <w:szCs w:val="24"/>
              </w:rPr>
            </w:pPr>
            <w:r>
              <w:rPr>
                <w:rFonts w:hint="eastAsia" w:ascii="仿宋" w:hAnsi="仿宋" w:eastAsia="仿宋"/>
                <w:sz w:val="24"/>
                <w:szCs w:val="24"/>
              </w:rPr>
              <w:t>2、</w:t>
            </w:r>
            <w:r>
              <w:rPr>
                <w:rFonts w:hint="eastAsia" w:ascii="仿宋" w:hAnsi="仿宋" w:eastAsia="仿宋" w:cs="宋体"/>
                <w:sz w:val="24"/>
                <w:szCs w:val="24"/>
              </w:rPr>
              <w:t>贵定全国智能养老实验基地</w:t>
            </w:r>
          </w:p>
        </w:tc>
        <w:tc>
          <w:tcPr>
            <w:tcW w:w="38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szCs w:val="24"/>
              </w:rPr>
            </w:pPr>
            <w:r>
              <w:rPr>
                <w:rFonts w:ascii="仿宋" w:hAnsi="仿宋" w:eastAsia="仿宋" w:cs="仿宋"/>
                <w:sz w:val="24"/>
                <w:szCs w:val="24"/>
              </w:rPr>
              <w:t>725000</w:t>
            </w:r>
          </w:p>
        </w:tc>
        <w:tc>
          <w:tcPr>
            <w:tcW w:w="46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申请省资金</w:t>
            </w:r>
          </w:p>
          <w:p>
            <w:pPr>
              <w:jc w:val="center"/>
              <w:rPr>
                <w:rFonts w:ascii="仿宋" w:hAnsi="仿宋" w:eastAsia="仿宋" w:cs="Times New Roman"/>
                <w:sz w:val="24"/>
                <w:szCs w:val="24"/>
              </w:rPr>
            </w:pPr>
            <w:r>
              <w:rPr>
                <w:rFonts w:hint="eastAsia" w:ascii="仿宋" w:hAnsi="仿宋" w:eastAsia="仿宋" w:cs="仿宋"/>
                <w:sz w:val="24"/>
                <w:szCs w:val="24"/>
              </w:rPr>
              <w:t>及招商引资</w:t>
            </w:r>
          </w:p>
        </w:tc>
        <w:tc>
          <w:tcPr>
            <w:tcW w:w="41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szCs w:val="24"/>
              </w:rPr>
            </w:pPr>
            <w:r>
              <w:rPr>
                <w:rFonts w:ascii="仿宋" w:hAnsi="仿宋" w:eastAsia="仿宋" w:cs="仿宋"/>
                <w:sz w:val="24"/>
                <w:szCs w:val="24"/>
              </w:rPr>
              <w:t>2016—2020</w:t>
            </w:r>
          </w:p>
        </w:tc>
        <w:tc>
          <w:tcPr>
            <w:tcW w:w="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国家</w:t>
            </w:r>
          </w:p>
        </w:tc>
      </w:tr>
      <w:tr>
        <w:tblPrEx>
          <w:tblCellMar>
            <w:top w:w="0" w:type="dxa"/>
            <w:left w:w="108" w:type="dxa"/>
            <w:bottom w:w="0" w:type="dxa"/>
            <w:right w:w="108" w:type="dxa"/>
          </w:tblCellMar>
        </w:tblPrEx>
        <w:trPr>
          <w:trHeight w:val="1374" w:hRule="atLeast"/>
        </w:trPr>
        <w:tc>
          <w:tcPr>
            <w:tcW w:w="163" w:type="pct"/>
            <w:tcBorders>
              <w:top w:val="single" w:color="auto" w:sz="6" w:space="0"/>
              <w:left w:val="single" w:color="auto" w:sz="6" w:space="0"/>
              <w:bottom w:val="single" w:color="auto" w:sz="6" w:space="0"/>
              <w:right w:val="single" w:color="auto" w:sz="6" w:space="0"/>
            </w:tcBorders>
            <w:vAlign w:val="center"/>
          </w:tcPr>
          <w:p>
            <w:pPr>
              <w:pStyle w:val="29"/>
              <w:numPr>
                <w:ilvl w:val="0"/>
                <w:numId w:val="1"/>
              </w:numPr>
              <w:ind w:firstLineChars="0"/>
              <w:jc w:val="center"/>
              <w:rPr>
                <w:bCs/>
                <w:sz w:val="24"/>
              </w:rPr>
            </w:pPr>
          </w:p>
        </w:tc>
        <w:tc>
          <w:tcPr>
            <w:tcW w:w="83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贵定摆龙河国家湿地公园</w:t>
            </w:r>
          </w:p>
          <w:p>
            <w:pPr>
              <w:jc w:val="center"/>
              <w:rPr>
                <w:rFonts w:ascii="仿宋" w:hAnsi="仿宋" w:eastAsia="仿宋"/>
                <w:sz w:val="24"/>
                <w:szCs w:val="24"/>
              </w:rPr>
            </w:pPr>
            <w:r>
              <w:rPr>
                <w:rFonts w:hint="eastAsia" w:ascii="仿宋" w:hAnsi="仿宋" w:eastAsia="仿宋"/>
                <w:sz w:val="24"/>
                <w:szCs w:val="24"/>
              </w:rPr>
              <w:t>生态养生旅游度假区</w:t>
            </w:r>
          </w:p>
          <w:p>
            <w:pPr>
              <w:jc w:val="center"/>
              <w:rPr>
                <w:rFonts w:ascii="仿宋" w:hAnsi="仿宋" w:eastAsia="仿宋" w:cs="Times New Roman"/>
                <w:sz w:val="24"/>
                <w:szCs w:val="24"/>
              </w:rPr>
            </w:pPr>
          </w:p>
        </w:tc>
        <w:tc>
          <w:tcPr>
            <w:tcW w:w="318"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贵定县</w:t>
            </w:r>
          </w:p>
        </w:tc>
        <w:tc>
          <w:tcPr>
            <w:tcW w:w="25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改扩建</w:t>
            </w:r>
          </w:p>
        </w:tc>
        <w:tc>
          <w:tcPr>
            <w:tcW w:w="1773" w:type="pct"/>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cs="仿宋"/>
                <w:sz w:val="24"/>
                <w:szCs w:val="24"/>
              </w:rPr>
            </w:pPr>
            <w:r>
              <w:rPr>
                <w:rFonts w:hint="eastAsia" w:ascii="仿宋" w:hAnsi="仿宋" w:eastAsia="仿宋"/>
                <w:sz w:val="24"/>
                <w:szCs w:val="24"/>
              </w:rPr>
              <w:t>民居改造、基础设施、步道、码头、接待中心等</w:t>
            </w:r>
          </w:p>
        </w:tc>
        <w:tc>
          <w:tcPr>
            <w:tcW w:w="38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ascii="仿宋" w:hAnsi="仿宋" w:eastAsia="仿宋"/>
                <w:sz w:val="24"/>
                <w:szCs w:val="24"/>
              </w:rPr>
              <w:t>3000</w:t>
            </w:r>
          </w:p>
        </w:tc>
        <w:tc>
          <w:tcPr>
            <w:tcW w:w="46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申请省资金及招商引资</w:t>
            </w:r>
          </w:p>
        </w:tc>
        <w:tc>
          <w:tcPr>
            <w:tcW w:w="41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ascii="仿宋" w:hAnsi="仿宋" w:eastAsia="仿宋"/>
                <w:sz w:val="24"/>
                <w:szCs w:val="24"/>
              </w:rPr>
              <w:t>201</w:t>
            </w:r>
            <w:r>
              <w:rPr>
                <w:rFonts w:hint="eastAsia" w:ascii="仿宋" w:hAnsi="仿宋" w:eastAsia="仿宋"/>
                <w:sz w:val="24"/>
                <w:szCs w:val="24"/>
              </w:rPr>
              <w:t>6</w:t>
            </w:r>
            <w:r>
              <w:rPr>
                <w:rFonts w:ascii="仿宋" w:hAnsi="仿宋" w:eastAsia="仿宋"/>
                <w:sz w:val="24"/>
                <w:szCs w:val="24"/>
              </w:rPr>
              <w:t>-2020</w:t>
            </w:r>
          </w:p>
        </w:tc>
        <w:tc>
          <w:tcPr>
            <w:tcW w:w="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省</w:t>
            </w:r>
          </w:p>
        </w:tc>
      </w:tr>
      <w:tr>
        <w:tblPrEx>
          <w:tblCellMar>
            <w:top w:w="0" w:type="dxa"/>
            <w:left w:w="108" w:type="dxa"/>
            <w:bottom w:w="0" w:type="dxa"/>
            <w:right w:w="108" w:type="dxa"/>
          </w:tblCellMar>
        </w:tblPrEx>
        <w:trPr>
          <w:trHeight w:val="982" w:hRule="atLeast"/>
        </w:trPr>
        <w:tc>
          <w:tcPr>
            <w:tcW w:w="163" w:type="pct"/>
            <w:tcBorders>
              <w:top w:val="single" w:color="auto" w:sz="6" w:space="0"/>
              <w:left w:val="single" w:color="auto" w:sz="6" w:space="0"/>
              <w:bottom w:val="single" w:color="auto" w:sz="6" w:space="0"/>
              <w:right w:val="single" w:color="auto" w:sz="6" w:space="0"/>
            </w:tcBorders>
            <w:vAlign w:val="center"/>
          </w:tcPr>
          <w:p>
            <w:pPr>
              <w:pStyle w:val="29"/>
              <w:numPr>
                <w:ilvl w:val="0"/>
                <w:numId w:val="1"/>
              </w:numPr>
              <w:ind w:firstLineChars="0"/>
              <w:jc w:val="center"/>
              <w:rPr>
                <w:bCs/>
                <w:sz w:val="24"/>
              </w:rPr>
            </w:pPr>
          </w:p>
        </w:tc>
        <w:tc>
          <w:tcPr>
            <w:tcW w:w="83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cs="Times New Roman"/>
                <w:sz w:val="24"/>
                <w:szCs w:val="24"/>
              </w:rPr>
              <w:t>贵定德新山地遗产体验区</w:t>
            </w:r>
          </w:p>
        </w:tc>
        <w:tc>
          <w:tcPr>
            <w:tcW w:w="318"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贵定县</w:t>
            </w:r>
          </w:p>
        </w:tc>
        <w:tc>
          <w:tcPr>
            <w:tcW w:w="25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改扩建</w:t>
            </w:r>
          </w:p>
        </w:tc>
        <w:tc>
          <w:tcPr>
            <w:tcW w:w="1773" w:type="pct"/>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4"/>
                <w:szCs w:val="24"/>
              </w:rPr>
            </w:pPr>
            <w:r>
              <w:rPr>
                <w:rFonts w:hint="eastAsia" w:ascii="仿宋" w:hAnsi="仿宋" w:eastAsia="仿宋" w:cs="Times New Roman"/>
                <w:sz w:val="24"/>
                <w:szCs w:val="24"/>
              </w:rPr>
              <w:t>黄龙山、燕子洞</w:t>
            </w:r>
            <w:r>
              <w:rPr>
                <w:rFonts w:hint="eastAsia" w:ascii="仿宋" w:hAnsi="仿宋" w:eastAsia="仿宋"/>
                <w:sz w:val="24"/>
                <w:szCs w:val="24"/>
              </w:rPr>
              <w:t>基础设施、步道，</w:t>
            </w:r>
            <w:r>
              <w:rPr>
                <w:rFonts w:hint="eastAsia" w:ascii="仿宋" w:hAnsi="仿宋" w:eastAsia="仿宋" w:cs="Times New Roman"/>
                <w:sz w:val="24"/>
                <w:szCs w:val="24"/>
              </w:rPr>
              <w:t>苗族长衫龙舞打造，</w:t>
            </w:r>
            <w:r>
              <w:rPr>
                <w:rFonts w:ascii="仿宋" w:hAnsi="仿宋" w:eastAsia="仿宋" w:cs="Times New Roman"/>
                <w:sz w:val="24"/>
                <w:szCs w:val="24"/>
              </w:rPr>
              <w:t>东山苗寨</w:t>
            </w:r>
            <w:r>
              <w:rPr>
                <w:rFonts w:hint="eastAsia" w:ascii="仿宋" w:hAnsi="仿宋" w:eastAsia="仿宋" w:cs="Times New Roman"/>
                <w:sz w:val="24"/>
                <w:szCs w:val="24"/>
              </w:rPr>
              <w:t>建设，</w:t>
            </w:r>
            <w:r>
              <w:rPr>
                <w:rFonts w:hint="eastAsia" w:ascii="仿宋" w:hAnsi="仿宋" w:eastAsia="仿宋"/>
                <w:sz w:val="24"/>
                <w:szCs w:val="24"/>
              </w:rPr>
              <w:t>接待中心等</w:t>
            </w:r>
          </w:p>
          <w:p>
            <w:pPr>
              <w:jc w:val="left"/>
              <w:rPr>
                <w:rFonts w:ascii="仿宋" w:hAnsi="仿宋" w:eastAsia="仿宋"/>
                <w:sz w:val="24"/>
                <w:szCs w:val="24"/>
              </w:rPr>
            </w:pPr>
          </w:p>
        </w:tc>
        <w:tc>
          <w:tcPr>
            <w:tcW w:w="38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ascii="仿宋" w:hAnsi="仿宋" w:eastAsia="仿宋"/>
                <w:sz w:val="24"/>
                <w:szCs w:val="24"/>
              </w:rPr>
              <w:t>3000</w:t>
            </w:r>
          </w:p>
        </w:tc>
        <w:tc>
          <w:tcPr>
            <w:tcW w:w="46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申请省资金及招商引资</w:t>
            </w:r>
          </w:p>
        </w:tc>
        <w:tc>
          <w:tcPr>
            <w:tcW w:w="41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ascii="仿宋" w:hAnsi="仿宋" w:eastAsia="仿宋"/>
                <w:sz w:val="24"/>
                <w:szCs w:val="24"/>
              </w:rPr>
              <w:t>201</w:t>
            </w:r>
            <w:r>
              <w:rPr>
                <w:rFonts w:hint="eastAsia" w:ascii="仿宋" w:hAnsi="仿宋" w:eastAsia="仿宋"/>
                <w:sz w:val="24"/>
                <w:szCs w:val="24"/>
              </w:rPr>
              <w:t>6</w:t>
            </w:r>
            <w:r>
              <w:rPr>
                <w:rFonts w:ascii="仿宋" w:hAnsi="仿宋" w:eastAsia="仿宋"/>
                <w:sz w:val="24"/>
                <w:szCs w:val="24"/>
              </w:rPr>
              <w:t>-2020</w:t>
            </w:r>
          </w:p>
        </w:tc>
        <w:tc>
          <w:tcPr>
            <w:tcW w:w="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省</w:t>
            </w:r>
          </w:p>
        </w:tc>
      </w:tr>
      <w:tr>
        <w:tblPrEx>
          <w:tblCellMar>
            <w:top w:w="0" w:type="dxa"/>
            <w:left w:w="108" w:type="dxa"/>
            <w:bottom w:w="0" w:type="dxa"/>
            <w:right w:w="108" w:type="dxa"/>
          </w:tblCellMar>
        </w:tblPrEx>
        <w:trPr>
          <w:trHeight w:val="1135" w:hRule="atLeast"/>
        </w:trPr>
        <w:tc>
          <w:tcPr>
            <w:tcW w:w="163" w:type="pct"/>
            <w:tcBorders>
              <w:top w:val="single" w:color="auto" w:sz="6" w:space="0"/>
              <w:left w:val="single" w:color="auto" w:sz="6" w:space="0"/>
              <w:bottom w:val="single" w:color="auto" w:sz="6" w:space="0"/>
              <w:right w:val="single" w:color="auto" w:sz="6" w:space="0"/>
            </w:tcBorders>
            <w:vAlign w:val="center"/>
          </w:tcPr>
          <w:p>
            <w:pPr>
              <w:pStyle w:val="29"/>
              <w:numPr>
                <w:ilvl w:val="0"/>
                <w:numId w:val="1"/>
              </w:numPr>
              <w:ind w:firstLineChars="0"/>
              <w:jc w:val="center"/>
              <w:rPr>
                <w:bCs/>
                <w:sz w:val="24"/>
              </w:rPr>
            </w:pPr>
          </w:p>
        </w:tc>
        <w:tc>
          <w:tcPr>
            <w:tcW w:w="83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龙里大草原生态康体</w:t>
            </w:r>
          </w:p>
          <w:p>
            <w:pPr>
              <w:jc w:val="center"/>
              <w:rPr>
                <w:rFonts w:ascii="仿宋" w:hAnsi="仿宋" w:eastAsia="仿宋" w:cs="Times New Roman"/>
                <w:sz w:val="24"/>
                <w:szCs w:val="24"/>
              </w:rPr>
            </w:pPr>
            <w:r>
              <w:rPr>
                <w:rFonts w:hint="eastAsia" w:ascii="仿宋" w:hAnsi="仿宋" w:eastAsia="仿宋" w:cs="仿宋"/>
                <w:sz w:val="24"/>
                <w:szCs w:val="24"/>
              </w:rPr>
              <w:t>休闲运动度假区</w:t>
            </w:r>
          </w:p>
        </w:tc>
        <w:tc>
          <w:tcPr>
            <w:tcW w:w="318"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龙里县</w:t>
            </w:r>
          </w:p>
        </w:tc>
        <w:tc>
          <w:tcPr>
            <w:tcW w:w="25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改扩建</w:t>
            </w:r>
          </w:p>
        </w:tc>
        <w:tc>
          <w:tcPr>
            <w:tcW w:w="1773" w:type="pct"/>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cs="仿宋"/>
                <w:sz w:val="24"/>
                <w:szCs w:val="24"/>
              </w:rPr>
            </w:pPr>
            <w:r>
              <w:rPr>
                <w:rFonts w:hint="eastAsia" w:ascii="仿宋" w:hAnsi="仿宋" w:eastAsia="仿宋" w:cs="仿宋"/>
                <w:sz w:val="24"/>
                <w:szCs w:val="24"/>
              </w:rPr>
              <w:t>1、大草原康体休闲区：（</w:t>
            </w:r>
            <w:r>
              <w:rPr>
                <w:rFonts w:hint="eastAsia" w:ascii="仿宋" w:hAnsi="仿宋" w:eastAsia="仿宋"/>
                <w:sz w:val="24"/>
                <w:szCs w:val="24"/>
              </w:rPr>
              <w:t>建设户外露营基地、、户外自行车骑行线路、、户外登山和山地越野线路开发、、户外运动服务中心、及完善相关的旅游服务配套设施等。</w:t>
            </w:r>
            <w:r>
              <w:rPr>
                <w:rFonts w:hint="eastAsia" w:ascii="仿宋" w:hAnsi="仿宋" w:eastAsia="仿宋" w:cs="仿宋"/>
                <w:sz w:val="24"/>
                <w:szCs w:val="24"/>
              </w:rPr>
              <w:t>综合性球类训练基地、古战场体验区、草原民族风情体验区、）</w:t>
            </w:r>
          </w:p>
          <w:p>
            <w:pPr>
              <w:jc w:val="left"/>
              <w:rPr>
                <w:rFonts w:ascii="仿宋" w:hAnsi="仿宋" w:eastAsia="仿宋" w:cs="Times New Roman"/>
                <w:sz w:val="24"/>
                <w:szCs w:val="24"/>
              </w:rPr>
            </w:pPr>
            <w:r>
              <w:rPr>
                <w:rFonts w:hint="eastAsia" w:ascii="仿宋" w:hAnsi="仿宋" w:eastAsia="仿宋" w:cs="仿宋"/>
                <w:sz w:val="24"/>
                <w:szCs w:val="24"/>
              </w:rPr>
              <w:t>2、猴子沟峡谷观光休闲区（自驾车营地、接待中心、游步道、服务站、度假酒店等）</w:t>
            </w:r>
          </w:p>
        </w:tc>
        <w:tc>
          <w:tcPr>
            <w:tcW w:w="38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szCs w:val="24"/>
              </w:rPr>
            </w:pPr>
            <w:r>
              <w:rPr>
                <w:rFonts w:ascii="仿宋" w:hAnsi="仿宋" w:eastAsia="仿宋" w:cs="仿宋"/>
                <w:sz w:val="24"/>
                <w:szCs w:val="24"/>
              </w:rPr>
              <w:t>6</w:t>
            </w:r>
            <w:r>
              <w:rPr>
                <w:rFonts w:hint="eastAsia" w:ascii="仿宋" w:hAnsi="仿宋" w:eastAsia="仿宋" w:cs="仿宋"/>
                <w:sz w:val="24"/>
                <w:szCs w:val="24"/>
              </w:rPr>
              <w:t>3</w:t>
            </w:r>
            <w:r>
              <w:rPr>
                <w:rFonts w:hint="eastAsia" w:ascii="仿宋" w:hAnsi="仿宋" w:eastAsia="仿宋"/>
                <w:sz w:val="24"/>
                <w:szCs w:val="24"/>
              </w:rPr>
              <w:t>7500</w:t>
            </w:r>
          </w:p>
        </w:tc>
        <w:tc>
          <w:tcPr>
            <w:tcW w:w="46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申请省资金</w:t>
            </w:r>
          </w:p>
          <w:p>
            <w:pPr>
              <w:jc w:val="center"/>
              <w:rPr>
                <w:rFonts w:ascii="仿宋" w:hAnsi="仿宋" w:eastAsia="仿宋" w:cs="Times New Roman"/>
                <w:sz w:val="24"/>
                <w:szCs w:val="24"/>
              </w:rPr>
            </w:pPr>
            <w:r>
              <w:rPr>
                <w:rFonts w:hint="eastAsia" w:ascii="仿宋" w:hAnsi="仿宋" w:eastAsia="仿宋" w:cs="仿宋"/>
                <w:sz w:val="24"/>
                <w:szCs w:val="24"/>
              </w:rPr>
              <w:t>及招商引资</w:t>
            </w:r>
          </w:p>
        </w:tc>
        <w:tc>
          <w:tcPr>
            <w:tcW w:w="41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szCs w:val="24"/>
              </w:rPr>
            </w:pPr>
            <w:r>
              <w:rPr>
                <w:rFonts w:ascii="仿宋" w:hAnsi="仿宋" w:eastAsia="仿宋" w:cs="仿宋"/>
                <w:sz w:val="24"/>
                <w:szCs w:val="24"/>
              </w:rPr>
              <w:t>2016—2020</w:t>
            </w:r>
          </w:p>
        </w:tc>
        <w:tc>
          <w:tcPr>
            <w:tcW w:w="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国家</w:t>
            </w:r>
          </w:p>
        </w:tc>
      </w:tr>
      <w:tr>
        <w:tblPrEx>
          <w:tblCellMar>
            <w:top w:w="0" w:type="dxa"/>
            <w:left w:w="108" w:type="dxa"/>
            <w:bottom w:w="0" w:type="dxa"/>
            <w:right w:w="108" w:type="dxa"/>
          </w:tblCellMar>
        </w:tblPrEx>
        <w:trPr>
          <w:trHeight w:val="1967" w:hRule="atLeast"/>
        </w:trPr>
        <w:tc>
          <w:tcPr>
            <w:tcW w:w="163" w:type="pct"/>
            <w:tcBorders>
              <w:top w:val="single" w:color="auto" w:sz="6" w:space="0"/>
              <w:left w:val="single" w:color="auto" w:sz="6" w:space="0"/>
              <w:bottom w:val="single" w:color="auto" w:sz="6" w:space="0"/>
              <w:right w:val="single" w:color="auto" w:sz="6" w:space="0"/>
            </w:tcBorders>
            <w:vAlign w:val="center"/>
          </w:tcPr>
          <w:p>
            <w:pPr>
              <w:pStyle w:val="29"/>
              <w:numPr>
                <w:ilvl w:val="0"/>
                <w:numId w:val="1"/>
              </w:numPr>
              <w:ind w:firstLineChars="0"/>
              <w:jc w:val="center"/>
              <w:rPr>
                <w:bCs/>
                <w:sz w:val="24"/>
              </w:rPr>
            </w:pPr>
          </w:p>
        </w:tc>
        <w:tc>
          <w:tcPr>
            <w:tcW w:w="83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龙里十里刺梨沟生态休闲旅游区</w:t>
            </w:r>
          </w:p>
        </w:tc>
        <w:tc>
          <w:tcPr>
            <w:tcW w:w="318"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龙里县</w:t>
            </w:r>
          </w:p>
        </w:tc>
        <w:tc>
          <w:tcPr>
            <w:tcW w:w="25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新建</w:t>
            </w:r>
          </w:p>
        </w:tc>
        <w:tc>
          <w:tcPr>
            <w:tcW w:w="1773" w:type="pct"/>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cs="Times New Roman"/>
                <w:sz w:val="24"/>
                <w:szCs w:val="24"/>
              </w:rPr>
            </w:pPr>
            <w:r>
              <w:rPr>
                <w:rFonts w:hint="eastAsia" w:ascii="仿宋" w:hAnsi="仿宋" w:eastAsia="仿宋" w:cs="仿宋"/>
                <w:sz w:val="24"/>
                <w:szCs w:val="24"/>
              </w:rPr>
              <w:t>十里刺梨沟：</w:t>
            </w:r>
            <w:r>
              <w:rPr>
                <w:rFonts w:hint="eastAsia" w:ascii="仿宋" w:hAnsi="仿宋" w:eastAsia="仿宋"/>
                <w:sz w:val="24"/>
                <w:szCs w:val="24"/>
              </w:rPr>
              <w:t>建设超长越野赛道、越野绕圈赛道、短程赛道、速降赛道、爬坡赛道以及相关的道路标牌、标识、赛道开发、沿途村落立面改造、观赛台、游客接待中心、观光步道、农家乐、乡村客栈、精品酒店、停车场、服务区等。</w:t>
            </w:r>
          </w:p>
        </w:tc>
        <w:tc>
          <w:tcPr>
            <w:tcW w:w="38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szCs w:val="24"/>
              </w:rPr>
            </w:pPr>
            <w:r>
              <w:rPr>
                <w:rFonts w:hint="eastAsia" w:ascii="仿宋" w:hAnsi="仿宋" w:eastAsia="仿宋"/>
                <w:sz w:val="24"/>
                <w:szCs w:val="24"/>
              </w:rPr>
              <w:t>48800</w:t>
            </w:r>
          </w:p>
        </w:tc>
        <w:tc>
          <w:tcPr>
            <w:tcW w:w="46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申请省资金</w:t>
            </w:r>
          </w:p>
          <w:p>
            <w:pPr>
              <w:jc w:val="center"/>
              <w:rPr>
                <w:rFonts w:ascii="仿宋" w:hAnsi="仿宋" w:eastAsia="仿宋" w:cs="Times New Roman"/>
                <w:sz w:val="24"/>
                <w:szCs w:val="24"/>
              </w:rPr>
            </w:pPr>
            <w:r>
              <w:rPr>
                <w:rFonts w:hint="eastAsia" w:ascii="仿宋" w:hAnsi="仿宋" w:eastAsia="仿宋" w:cs="仿宋"/>
                <w:sz w:val="24"/>
                <w:szCs w:val="24"/>
              </w:rPr>
              <w:t>及招商引资</w:t>
            </w:r>
          </w:p>
        </w:tc>
        <w:tc>
          <w:tcPr>
            <w:tcW w:w="41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szCs w:val="24"/>
              </w:rPr>
            </w:pPr>
            <w:r>
              <w:rPr>
                <w:rFonts w:ascii="仿宋" w:hAnsi="仿宋" w:eastAsia="仿宋" w:cs="仿宋"/>
                <w:sz w:val="24"/>
                <w:szCs w:val="24"/>
              </w:rPr>
              <w:t>2016—2020</w:t>
            </w:r>
          </w:p>
        </w:tc>
        <w:tc>
          <w:tcPr>
            <w:tcW w:w="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省</w:t>
            </w:r>
          </w:p>
        </w:tc>
      </w:tr>
      <w:tr>
        <w:tblPrEx>
          <w:tblCellMar>
            <w:top w:w="0" w:type="dxa"/>
            <w:left w:w="108" w:type="dxa"/>
            <w:bottom w:w="0" w:type="dxa"/>
            <w:right w:w="108" w:type="dxa"/>
          </w:tblCellMar>
        </w:tblPrEx>
        <w:trPr>
          <w:trHeight w:val="1967" w:hRule="atLeast"/>
        </w:trPr>
        <w:tc>
          <w:tcPr>
            <w:tcW w:w="163" w:type="pct"/>
            <w:tcBorders>
              <w:top w:val="single" w:color="auto" w:sz="6" w:space="0"/>
              <w:left w:val="single" w:color="auto" w:sz="6" w:space="0"/>
              <w:bottom w:val="single" w:color="auto" w:sz="6" w:space="0"/>
              <w:right w:val="single" w:color="auto" w:sz="6" w:space="0"/>
            </w:tcBorders>
            <w:vAlign w:val="center"/>
          </w:tcPr>
          <w:p>
            <w:pPr>
              <w:pStyle w:val="29"/>
              <w:numPr>
                <w:ilvl w:val="0"/>
                <w:numId w:val="1"/>
              </w:numPr>
              <w:ind w:firstLineChars="0"/>
              <w:jc w:val="center"/>
              <w:rPr>
                <w:bCs/>
                <w:sz w:val="24"/>
              </w:rPr>
            </w:pPr>
          </w:p>
        </w:tc>
        <w:tc>
          <w:tcPr>
            <w:tcW w:w="83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龙里双龙航空小镇</w:t>
            </w:r>
          </w:p>
        </w:tc>
        <w:tc>
          <w:tcPr>
            <w:tcW w:w="318"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龙里县</w:t>
            </w:r>
          </w:p>
        </w:tc>
        <w:tc>
          <w:tcPr>
            <w:tcW w:w="25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新建</w:t>
            </w:r>
          </w:p>
        </w:tc>
        <w:tc>
          <w:tcPr>
            <w:tcW w:w="1773" w:type="pct"/>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cs="仿宋"/>
                <w:sz w:val="24"/>
                <w:szCs w:val="24"/>
              </w:rPr>
            </w:pPr>
            <w:r>
              <w:rPr>
                <w:rFonts w:hint="eastAsia" w:ascii="仿宋" w:hAnsi="仿宋" w:eastAsia="仿宋" w:cs="仿宋"/>
                <w:sz w:val="24"/>
                <w:szCs w:val="24"/>
              </w:rPr>
              <w:t>1、航空小镇（航空拓展公园、航空文化公园、航空科技公园、星级私家庄园、云端企业庄园、梦幻星空庄园）</w:t>
            </w:r>
          </w:p>
          <w:p>
            <w:pPr>
              <w:jc w:val="left"/>
              <w:rPr>
                <w:rFonts w:ascii="仿宋" w:hAnsi="仿宋" w:eastAsia="仿宋" w:cs="Times New Roman"/>
                <w:sz w:val="24"/>
                <w:szCs w:val="24"/>
              </w:rPr>
            </w:pPr>
            <w:r>
              <w:rPr>
                <w:rFonts w:hint="eastAsia" w:ascii="仿宋" w:hAnsi="仿宋" w:eastAsia="仿宋" w:cs="Times New Roman"/>
                <w:sz w:val="24"/>
                <w:szCs w:val="24"/>
              </w:rPr>
              <w:t>2、</w:t>
            </w:r>
            <w:r>
              <w:rPr>
                <w:rFonts w:hint="eastAsia" w:ascii="仿宋" w:hAnsi="仿宋" w:eastAsia="仿宋"/>
                <w:sz w:val="24"/>
                <w:szCs w:val="24"/>
              </w:rPr>
              <w:t>双龙镇峡谷旅游区（续建双龙风情小镇；巫山大峡谷旅游风景区——山水艺苑区、桃园秘境区、户外运动公园区、蝶溪谷景区及鸟语林景区）</w:t>
            </w:r>
          </w:p>
        </w:tc>
        <w:tc>
          <w:tcPr>
            <w:tcW w:w="38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446000</w:t>
            </w:r>
          </w:p>
        </w:tc>
        <w:tc>
          <w:tcPr>
            <w:tcW w:w="46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申请</w:t>
            </w:r>
            <w:r>
              <w:rPr>
                <w:rFonts w:hint="eastAsia" w:ascii="仿宋" w:hAnsi="仿宋" w:eastAsia="仿宋"/>
                <w:sz w:val="24"/>
                <w:szCs w:val="24"/>
              </w:rPr>
              <w:t>国家、</w:t>
            </w:r>
            <w:r>
              <w:rPr>
                <w:rFonts w:hint="eastAsia" w:ascii="仿宋" w:hAnsi="仿宋" w:eastAsia="仿宋" w:cs="仿宋"/>
                <w:sz w:val="24"/>
                <w:szCs w:val="24"/>
              </w:rPr>
              <w:t>省资金及招商引资</w:t>
            </w:r>
          </w:p>
        </w:tc>
        <w:tc>
          <w:tcPr>
            <w:tcW w:w="41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szCs w:val="24"/>
              </w:rPr>
            </w:pPr>
            <w:r>
              <w:rPr>
                <w:rFonts w:ascii="仿宋" w:hAnsi="仿宋" w:eastAsia="仿宋" w:cs="仿宋"/>
                <w:sz w:val="24"/>
                <w:szCs w:val="24"/>
              </w:rPr>
              <w:t>2016—2020</w:t>
            </w:r>
          </w:p>
        </w:tc>
        <w:tc>
          <w:tcPr>
            <w:tcW w:w="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国家</w:t>
            </w:r>
          </w:p>
        </w:tc>
      </w:tr>
      <w:tr>
        <w:tblPrEx>
          <w:tblCellMar>
            <w:top w:w="0" w:type="dxa"/>
            <w:left w:w="108" w:type="dxa"/>
            <w:bottom w:w="0" w:type="dxa"/>
            <w:right w:w="108" w:type="dxa"/>
          </w:tblCellMar>
        </w:tblPrEx>
        <w:trPr>
          <w:trHeight w:val="1405" w:hRule="atLeast"/>
        </w:trPr>
        <w:tc>
          <w:tcPr>
            <w:tcW w:w="163" w:type="pct"/>
            <w:tcBorders>
              <w:top w:val="single" w:color="auto" w:sz="6" w:space="0"/>
              <w:left w:val="single" w:color="auto" w:sz="6" w:space="0"/>
              <w:bottom w:val="single" w:color="auto" w:sz="6" w:space="0"/>
              <w:right w:val="single" w:color="auto" w:sz="6" w:space="0"/>
            </w:tcBorders>
            <w:vAlign w:val="center"/>
          </w:tcPr>
          <w:p>
            <w:pPr>
              <w:pStyle w:val="29"/>
              <w:numPr>
                <w:ilvl w:val="0"/>
                <w:numId w:val="1"/>
              </w:numPr>
              <w:ind w:firstLineChars="0"/>
              <w:jc w:val="center"/>
              <w:rPr>
                <w:bCs/>
                <w:sz w:val="24"/>
              </w:rPr>
            </w:pPr>
          </w:p>
        </w:tc>
        <w:tc>
          <w:tcPr>
            <w:tcW w:w="83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cs="仿宋"/>
                <w:bCs/>
                <w:sz w:val="24"/>
                <w:szCs w:val="24"/>
              </w:rPr>
            </w:pPr>
            <w:r>
              <w:rPr>
                <w:rFonts w:hint="eastAsia" w:ascii="仿宋" w:hAnsi="仿宋" w:eastAsia="仿宋" w:cs="仿宋"/>
                <w:bCs/>
                <w:sz w:val="24"/>
                <w:szCs w:val="24"/>
              </w:rPr>
              <w:t>龙里中铁国际山地旅游</w:t>
            </w:r>
          </w:p>
          <w:p>
            <w:pPr>
              <w:widowControl/>
              <w:jc w:val="center"/>
              <w:textAlignment w:val="center"/>
              <w:rPr>
                <w:rFonts w:ascii="仿宋" w:hAnsi="仿宋" w:eastAsia="仿宋"/>
                <w:sz w:val="24"/>
                <w:szCs w:val="24"/>
              </w:rPr>
            </w:pPr>
            <w:r>
              <w:rPr>
                <w:rFonts w:hint="eastAsia" w:ascii="仿宋" w:hAnsi="仿宋" w:eastAsia="仿宋" w:cs="仿宋"/>
                <w:bCs/>
                <w:sz w:val="24"/>
                <w:szCs w:val="24"/>
              </w:rPr>
              <w:t>休闲度假综合体</w:t>
            </w:r>
          </w:p>
        </w:tc>
        <w:tc>
          <w:tcPr>
            <w:tcW w:w="318"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sz w:val="24"/>
                <w:szCs w:val="24"/>
              </w:rPr>
            </w:pPr>
            <w:r>
              <w:rPr>
                <w:rFonts w:hint="eastAsia" w:ascii="仿宋" w:hAnsi="仿宋" w:eastAsia="仿宋"/>
                <w:sz w:val="24"/>
                <w:szCs w:val="24"/>
              </w:rPr>
              <w:t>龙里县</w:t>
            </w:r>
          </w:p>
        </w:tc>
        <w:tc>
          <w:tcPr>
            <w:tcW w:w="255"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sz w:val="24"/>
                <w:szCs w:val="24"/>
              </w:rPr>
            </w:pPr>
            <w:r>
              <w:rPr>
                <w:rFonts w:hint="eastAsia" w:ascii="仿宋" w:hAnsi="仿宋" w:eastAsia="仿宋"/>
                <w:sz w:val="24"/>
                <w:szCs w:val="24"/>
              </w:rPr>
              <w:t>续建</w:t>
            </w:r>
          </w:p>
        </w:tc>
        <w:tc>
          <w:tcPr>
            <w:tcW w:w="1773" w:type="pct"/>
            <w:tcBorders>
              <w:top w:val="single" w:color="auto" w:sz="6" w:space="0"/>
              <w:left w:val="single" w:color="auto" w:sz="6" w:space="0"/>
              <w:bottom w:val="single" w:color="auto" w:sz="6" w:space="0"/>
              <w:right w:val="single" w:color="auto" w:sz="6" w:space="0"/>
            </w:tcBorders>
            <w:vAlign w:val="center"/>
          </w:tcPr>
          <w:p>
            <w:pPr>
              <w:widowControl/>
              <w:jc w:val="left"/>
              <w:textAlignment w:val="center"/>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、中铁国际旅游度假区（户外体育运动休闲基地、生态疗养、生态温泉</w:t>
            </w:r>
            <w:r>
              <w:rPr>
                <w:rFonts w:ascii="仿宋" w:hAnsi="仿宋" w:eastAsia="仿宋"/>
                <w:sz w:val="24"/>
                <w:szCs w:val="24"/>
              </w:rPr>
              <w:t>SPA</w:t>
            </w:r>
            <w:r>
              <w:rPr>
                <w:rFonts w:hint="eastAsia" w:ascii="仿宋" w:hAnsi="仿宋" w:eastAsia="仿宋"/>
                <w:sz w:val="24"/>
                <w:szCs w:val="24"/>
              </w:rPr>
              <w:t>、五星级酒店群、度假公寓、旅游配套设施等）</w:t>
            </w:r>
          </w:p>
          <w:p>
            <w:pPr>
              <w:widowControl/>
              <w:jc w:val="left"/>
              <w:textAlignment w:val="center"/>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、太阳谷养老服务中心（床位数</w:t>
            </w:r>
            <w:r>
              <w:rPr>
                <w:rFonts w:ascii="仿宋" w:hAnsi="仿宋" w:eastAsia="仿宋"/>
                <w:sz w:val="24"/>
                <w:szCs w:val="24"/>
              </w:rPr>
              <w:t>500</w:t>
            </w:r>
            <w:r>
              <w:rPr>
                <w:rFonts w:hint="eastAsia" w:ascii="仿宋" w:hAnsi="仿宋" w:eastAsia="仿宋"/>
                <w:sz w:val="24"/>
                <w:szCs w:val="24"/>
              </w:rPr>
              <w:t>张以及完善相关附属配套设施。）</w:t>
            </w:r>
          </w:p>
          <w:p>
            <w:pPr>
              <w:widowControl/>
              <w:jc w:val="left"/>
              <w:textAlignment w:val="center"/>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、智慧旅游体系、监控系统、派出所治安岗亭、消防设施、应急救援通道、景区照明系统、景区植被改善及美化。</w:t>
            </w:r>
          </w:p>
          <w:p>
            <w:pPr>
              <w:widowControl/>
              <w:jc w:val="left"/>
              <w:textAlignment w:val="center"/>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、景区旅游公路、步行道、停车场、旅游厕所、供电线路、电信线路、给排水管线、垃圾处理设施、污水处理设施、游客信息服务中心。</w:t>
            </w:r>
          </w:p>
        </w:tc>
        <w:tc>
          <w:tcPr>
            <w:tcW w:w="381"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sz w:val="24"/>
                <w:szCs w:val="24"/>
              </w:rPr>
            </w:pPr>
            <w:r>
              <w:rPr>
                <w:rFonts w:ascii="仿宋" w:hAnsi="仿宋" w:eastAsia="仿宋"/>
                <w:sz w:val="24"/>
                <w:szCs w:val="24"/>
              </w:rPr>
              <w:t xml:space="preserve">931500 </w:t>
            </w:r>
          </w:p>
        </w:tc>
        <w:tc>
          <w:tcPr>
            <w:tcW w:w="463" w:type="pct"/>
            <w:tcBorders>
              <w:top w:val="single" w:color="auto" w:sz="6" w:space="0"/>
              <w:left w:val="single" w:color="auto" w:sz="6" w:space="0"/>
              <w:bottom w:val="single" w:color="auto" w:sz="6" w:space="0"/>
              <w:right w:val="single" w:color="auto" w:sz="6" w:space="0"/>
            </w:tcBorders>
            <w:vAlign w:val="center"/>
          </w:tcPr>
          <w:p>
            <w:pPr>
              <w:widowControl/>
              <w:textAlignment w:val="center"/>
              <w:rPr>
                <w:rFonts w:ascii="仿宋" w:hAnsi="仿宋" w:eastAsia="仿宋"/>
                <w:sz w:val="24"/>
                <w:szCs w:val="24"/>
              </w:rPr>
            </w:pPr>
            <w:r>
              <w:rPr>
                <w:rFonts w:hint="eastAsia" w:ascii="仿宋" w:hAnsi="仿宋" w:eastAsia="仿宋"/>
                <w:sz w:val="24"/>
                <w:szCs w:val="24"/>
              </w:rPr>
              <w:t>申请国家、省资金及招商引资</w:t>
            </w:r>
          </w:p>
        </w:tc>
        <w:tc>
          <w:tcPr>
            <w:tcW w:w="410"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sz w:val="24"/>
                <w:szCs w:val="24"/>
              </w:rPr>
            </w:pPr>
            <w:r>
              <w:rPr>
                <w:rFonts w:ascii="仿宋" w:hAnsi="仿宋" w:eastAsia="仿宋"/>
                <w:sz w:val="24"/>
                <w:szCs w:val="24"/>
              </w:rPr>
              <w:t>2015-2020</w:t>
            </w:r>
          </w:p>
        </w:tc>
        <w:tc>
          <w:tcPr>
            <w:tcW w:w="40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sz w:val="24"/>
                <w:szCs w:val="24"/>
              </w:rPr>
            </w:pPr>
            <w:r>
              <w:rPr>
                <w:rFonts w:hint="eastAsia" w:ascii="仿宋" w:hAnsi="仿宋" w:eastAsia="仿宋"/>
                <w:sz w:val="24"/>
                <w:szCs w:val="24"/>
              </w:rPr>
              <w:t>国家</w:t>
            </w:r>
          </w:p>
        </w:tc>
      </w:tr>
      <w:tr>
        <w:tblPrEx>
          <w:tblCellMar>
            <w:top w:w="0" w:type="dxa"/>
            <w:left w:w="108" w:type="dxa"/>
            <w:bottom w:w="0" w:type="dxa"/>
            <w:right w:w="108" w:type="dxa"/>
          </w:tblCellMar>
        </w:tblPrEx>
        <w:trPr>
          <w:trHeight w:val="1009" w:hRule="atLeast"/>
        </w:trPr>
        <w:tc>
          <w:tcPr>
            <w:tcW w:w="163" w:type="pct"/>
            <w:tcBorders>
              <w:top w:val="single" w:color="auto" w:sz="6" w:space="0"/>
              <w:left w:val="single" w:color="auto" w:sz="6" w:space="0"/>
              <w:bottom w:val="single" w:color="auto" w:sz="6" w:space="0"/>
              <w:right w:val="single" w:color="auto" w:sz="6" w:space="0"/>
            </w:tcBorders>
            <w:vAlign w:val="center"/>
          </w:tcPr>
          <w:p>
            <w:pPr>
              <w:pStyle w:val="29"/>
              <w:numPr>
                <w:ilvl w:val="0"/>
                <w:numId w:val="1"/>
              </w:numPr>
              <w:ind w:firstLineChars="0"/>
              <w:jc w:val="center"/>
              <w:rPr>
                <w:bCs/>
                <w:sz w:val="24"/>
              </w:rPr>
            </w:pPr>
          </w:p>
        </w:tc>
        <w:tc>
          <w:tcPr>
            <w:tcW w:w="83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sz w:val="24"/>
                <w:szCs w:val="24"/>
              </w:rPr>
            </w:pPr>
            <w:r>
              <w:rPr>
                <w:rFonts w:hint="eastAsia" w:ascii="仿宋" w:hAnsi="仿宋" w:eastAsia="仿宋"/>
                <w:sz w:val="24"/>
                <w:szCs w:val="24"/>
              </w:rPr>
              <w:t>龙架山生态观光休闲旅游区</w:t>
            </w:r>
          </w:p>
        </w:tc>
        <w:tc>
          <w:tcPr>
            <w:tcW w:w="318"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sz w:val="24"/>
                <w:szCs w:val="24"/>
              </w:rPr>
            </w:pPr>
            <w:r>
              <w:rPr>
                <w:rFonts w:hint="eastAsia" w:ascii="仿宋" w:hAnsi="仿宋" w:eastAsia="仿宋"/>
                <w:sz w:val="24"/>
                <w:szCs w:val="24"/>
              </w:rPr>
              <w:t>龙里县</w:t>
            </w:r>
          </w:p>
        </w:tc>
        <w:tc>
          <w:tcPr>
            <w:tcW w:w="255"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sz w:val="24"/>
                <w:szCs w:val="24"/>
              </w:rPr>
            </w:pPr>
            <w:r>
              <w:rPr>
                <w:rFonts w:hint="eastAsia" w:ascii="仿宋" w:hAnsi="仿宋" w:eastAsia="仿宋"/>
                <w:sz w:val="24"/>
                <w:szCs w:val="24"/>
              </w:rPr>
              <w:t>续建</w:t>
            </w:r>
          </w:p>
        </w:tc>
        <w:tc>
          <w:tcPr>
            <w:tcW w:w="1773" w:type="pct"/>
            <w:tcBorders>
              <w:top w:val="single" w:color="auto" w:sz="6" w:space="0"/>
              <w:left w:val="single" w:color="auto" w:sz="6" w:space="0"/>
              <w:bottom w:val="single" w:color="auto" w:sz="6" w:space="0"/>
              <w:right w:val="single" w:color="auto" w:sz="6" w:space="0"/>
            </w:tcBorders>
            <w:vAlign w:val="center"/>
          </w:tcPr>
          <w:p>
            <w:pPr>
              <w:widowControl/>
              <w:jc w:val="left"/>
              <w:textAlignment w:val="center"/>
              <w:rPr>
                <w:rFonts w:ascii="仿宋" w:hAnsi="仿宋" w:eastAsia="仿宋"/>
                <w:sz w:val="24"/>
                <w:szCs w:val="24"/>
              </w:rPr>
            </w:pPr>
            <w:r>
              <w:rPr>
                <w:rFonts w:hint="eastAsia" w:ascii="仿宋" w:hAnsi="仿宋" w:eastAsia="仿宋"/>
                <w:sz w:val="24"/>
                <w:szCs w:val="24"/>
              </w:rPr>
              <w:t>冠山街道麻芝大新、光坡、格老湾一带，依托花卉苗木产业游客服务中心、养生度假基地、观景步道、环卫设施、配套服务设施等</w:t>
            </w:r>
          </w:p>
        </w:tc>
        <w:tc>
          <w:tcPr>
            <w:tcW w:w="381"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sz w:val="24"/>
                <w:szCs w:val="24"/>
              </w:rPr>
            </w:pPr>
            <w:r>
              <w:rPr>
                <w:rFonts w:hint="eastAsia" w:ascii="仿宋" w:hAnsi="仿宋" w:eastAsia="仿宋"/>
                <w:sz w:val="24"/>
                <w:szCs w:val="24"/>
              </w:rPr>
              <w:t xml:space="preserve">180000 </w:t>
            </w:r>
          </w:p>
        </w:tc>
        <w:tc>
          <w:tcPr>
            <w:tcW w:w="463" w:type="pct"/>
            <w:tcBorders>
              <w:top w:val="single" w:color="auto" w:sz="6" w:space="0"/>
              <w:left w:val="single" w:color="auto" w:sz="6" w:space="0"/>
              <w:bottom w:val="single" w:color="auto" w:sz="6" w:space="0"/>
              <w:right w:val="single" w:color="auto" w:sz="6" w:space="0"/>
            </w:tcBorders>
            <w:vAlign w:val="center"/>
          </w:tcPr>
          <w:p>
            <w:pPr>
              <w:widowControl/>
              <w:textAlignment w:val="center"/>
              <w:rPr>
                <w:rFonts w:ascii="仿宋" w:hAnsi="仿宋" w:eastAsia="仿宋"/>
                <w:sz w:val="24"/>
                <w:szCs w:val="24"/>
              </w:rPr>
            </w:pPr>
            <w:r>
              <w:rPr>
                <w:rFonts w:hint="eastAsia" w:ascii="仿宋" w:hAnsi="仿宋" w:eastAsia="仿宋"/>
                <w:sz w:val="24"/>
                <w:szCs w:val="24"/>
              </w:rPr>
              <w:t>申请省资金</w:t>
            </w:r>
          </w:p>
          <w:p>
            <w:pPr>
              <w:widowControl/>
              <w:textAlignment w:val="center"/>
              <w:rPr>
                <w:rFonts w:ascii="仿宋" w:hAnsi="仿宋" w:eastAsia="仿宋"/>
                <w:sz w:val="24"/>
                <w:szCs w:val="24"/>
              </w:rPr>
            </w:pPr>
            <w:r>
              <w:rPr>
                <w:rFonts w:hint="eastAsia" w:ascii="仿宋" w:hAnsi="仿宋" w:eastAsia="仿宋"/>
                <w:sz w:val="24"/>
                <w:szCs w:val="24"/>
              </w:rPr>
              <w:t>及招商引资</w:t>
            </w:r>
          </w:p>
        </w:tc>
        <w:tc>
          <w:tcPr>
            <w:tcW w:w="410"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sz w:val="24"/>
                <w:szCs w:val="24"/>
              </w:rPr>
            </w:pPr>
            <w:r>
              <w:rPr>
                <w:rFonts w:hint="eastAsia" w:ascii="仿宋" w:hAnsi="仿宋" w:eastAsia="仿宋"/>
                <w:sz w:val="24"/>
                <w:szCs w:val="24"/>
              </w:rPr>
              <w:t>2016-2020</w:t>
            </w:r>
          </w:p>
        </w:tc>
        <w:tc>
          <w:tcPr>
            <w:tcW w:w="40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sz w:val="24"/>
                <w:szCs w:val="24"/>
              </w:rPr>
            </w:pPr>
            <w:r>
              <w:rPr>
                <w:rFonts w:hint="eastAsia" w:ascii="仿宋" w:hAnsi="仿宋" w:eastAsia="仿宋"/>
                <w:sz w:val="24"/>
                <w:szCs w:val="24"/>
              </w:rPr>
              <w:t>省</w:t>
            </w:r>
          </w:p>
        </w:tc>
      </w:tr>
      <w:tr>
        <w:tblPrEx>
          <w:tblCellMar>
            <w:top w:w="0" w:type="dxa"/>
            <w:left w:w="108" w:type="dxa"/>
            <w:bottom w:w="0" w:type="dxa"/>
            <w:right w:w="108" w:type="dxa"/>
          </w:tblCellMar>
        </w:tblPrEx>
        <w:trPr>
          <w:trHeight w:val="1009" w:hRule="atLeast"/>
        </w:trPr>
        <w:tc>
          <w:tcPr>
            <w:tcW w:w="163" w:type="pct"/>
            <w:tcBorders>
              <w:top w:val="single" w:color="auto" w:sz="6" w:space="0"/>
              <w:left w:val="single" w:color="auto" w:sz="6" w:space="0"/>
              <w:bottom w:val="single" w:color="auto" w:sz="6" w:space="0"/>
              <w:right w:val="single" w:color="auto" w:sz="6" w:space="0"/>
            </w:tcBorders>
            <w:vAlign w:val="center"/>
          </w:tcPr>
          <w:p>
            <w:pPr>
              <w:pStyle w:val="29"/>
              <w:numPr>
                <w:ilvl w:val="0"/>
                <w:numId w:val="1"/>
              </w:numPr>
              <w:ind w:firstLineChars="0"/>
              <w:jc w:val="center"/>
              <w:rPr>
                <w:bCs/>
                <w:sz w:val="24"/>
              </w:rPr>
            </w:pPr>
          </w:p>
        </w:tc>
        <w:tc>
          <w:tcPr>
            <w:tcW w:w="83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sz w:val="24"/>
                <w:szCs w:val="24"/>
              </w:rPr>
            </w:pPr>
            <w:r>
              <w:rPr>
                <w:rFonts w:hint="eastAsia" w:ascii="仿宋" w:hAnsi="仿宋" w:eastAsia="仿宋"/>
                <w:sz w:val="24"/>
                <w:szCs w:val="24"/>
              </w:rPr>
              <w:t>龙里县湾滩河休闲农业体验区</w:t>
            </w:r>
          </w:p>
        </w:tc>
        <w:tc>
          <w:tcPr>
            <w:tcW w:w="318"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sz w:val="24"/>
                <w:szCs w:val="24"/>
              </w:rPr>
            </w:pPr>
            <w:r>
              <w:rPr>
                <w:rFonts w:hint="eastAsia" w:ascii="仿宋" w:hAnsi="仿宋" w:eastAsia="仿宋"/>
                <w:sz w:val="24"/>
                <w:szCs w:val="24"/>
              </w:rPr>
              <w:t>龙里县</w:t>
            </w:r>
          </w:p>
        </w:tc>
        <w:tc>
          <w:tcPr>
            <w:tcW w:w="255"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sz w:val="24"/>
                <w:szCs w:val="24"/>
              </w:rPr>
            </w:pPr>
            <w:r>
              <w:rPr>
                <w:rFonts w:hint="eastAsia" w:ascii="仿宋" w:hAnsi="仿宋" w:eastAsia="仿宋"/>
                <w:sz w:val="24"/>
                <w:szCs w:val="24"/>
              </w:rPr>
              <w:t>新建</w:t>
            </w:r>
          </w:p>
        </w:tc>
        <w:tc>
          <w:tcPr>
            <w:tcW w:w="1773" w:type="pct"/>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24"/>
                <w:szCs w:val="24"/>
              </w:rPr>
            </w:pPr>
            <w:r>
              <w:rPr>
                <w:rFonts w:hint="eastAsia" w:ascii="仿宋" w:hAnsi="仿宋" w:eastAsia="仿宋"/>
                <w:sz w:val="24"/>
                <w:szCs w:val="24"/>
              </w:rPr>
              <w:t>农业种养体验园、玩月庄度假山庄、果里苗族风情园、营屯古堡、茶境庄园、湾滩三寨（走马、毛栗、藕寨）布依风情园、自驾车露营基地等</w:t>
            </w:r>
          </w:p>
          <w:p>
            <w:pPr>
              <w:widowControl/>
              <w:jc w:val="left"/>
              <w:textAlignment w:val="center"/>
              <w:rPr>
                <w:rFonts w:ascii="仿宋" w:hAnsi="仿宋" w:eastAsia="仿宋"/>
                <w:sz w:val="24"/>
                <w:szCs w:val="24"/>
              </w:rPr>
            </w:pPr>
          </w:p>
        </w:tc>
        <w:tc>
          <w:tcPr>
            <w:tcW w:w="381"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sz w:val="24"/>
                <w:szCs w:val="24"/>
              </w:rPr>
            </w:pPr>
            <w:r>
              <w:rPr>
                <w:rFonts w:ascii="仿宋" w:hAnsi="仿宋" w:eastAsia="仿宋"/>
                <w:sz w:val="24"/>
                <w:szCs w:val="24"/>
              </w:rPr>
              <w:t>350000</w:t>
            </w:r>
          </w:p>
        </w:tc>
        <w:tc>
          <w:tcPr>
            <w:tcW w:w="463" w:type="pct"/>
            <w:tcBorders>
              <w:top w:val="single" w:color="auto" w:sz="6" w:space="0"/>
              <w:left w:val="single" w:color="auto" w:sz="6" w:space="0"/>
              <w:bottom w:val="single" w:color="auto" w:sz="6" w:space="0"/>
              <w:right w:val="single" w:color="auto" w:sz="6" w:space="0"/>
            </w:tcBorders>
            <w:vAlign w:val="center"/>
          </w:tcPr>
          <w:p>
            <w:pPr>
              <w:widowControl/>
              <w:textAlignment w:val="center"/>
              <w:rPr>
                <w:rFonts w:ascii="仿宋" w:hAnsi="仿宋" w:eastAsia="仿宋"/>
                <w:sz w:val="24"/>
                <w:szCs w:val="24"/>
              </w:rPr>
            </w:pPr>
            <w:r>
              <w:rPr>
                <w:rFonts w:hint="eastAsia" w:ascii="仿宋" w:hAnsi="仿宋" w:eastAsia="仿宋" w:cs="仿宋"/>
                <w:sz w:val="24"/>
                <w:szCs w:val="24"/>
              </w:rPr>
              <w:t>申请国家、省资金及招商引资</w:t>
            </w:r>
          </w:p>
        </w:tc>
        <w:tc>
          <w:tcPr>
            <w:tcW w:w="410"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sz w:val="24"/>
                <w:szCs w:val="24"/>
              </w:rPr>
            </w:pPr>
            <w:r>
              <w:rPr>
                <w:rFonts w:ascii="仿宋" w:hAnsi="仿宋" w:eastAsia="仿宋"/>
                <w:sz w:val="24"/>
                <w:szCs w:val="24"/>
              </w:rPr>
              <w:t>2016-2020</w:t>
            </w:r>
          </w:p>
        </w:tc>
        <w:tc>
          <w:tcPr>
            <w:tcW w:w="40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sz w:val="24"/>
                <w:szCs w:val="24"/>
              </w:rPr>
            </w:pPr>
            <w:r>
              <w:rPr>
                <w:rFonts w:hint="eastAsia" w:ascii="仿宋" w:hAnsi="仿宋" w:eastAsia="仿宋"/>
                <w:sz w:val="24"/>
                <w:szCs w:val="24"/>
              </w:rPr>
              <w:t>国家</w:t>
            </w:r>
          </w:p>
        </w:tc>
      </w:tr>
      <w:tr>
        <w:tblPrEx>
          <w:tblCellMar>
            <w:top w:w="0" w:type="dxa"/>
            <w:left w:w="108" w:type="dxa"/>
            <w:bottom w:w="0" w:type="dxa"/>
            <w:right w:w="108" w:type="dxa"/>
          </w:tblCellMar>
        </w:tblPrEx>
        <w:trPr>
          <w:trHeight w:val="1009" w:hRule="atLeast"/>
        </w:trPr>
        <w:tc>
          <w:tcPr>
            <w:tcW w:w="163" w:type="pct"/>
            <w:tcBorders>
              <w:top w:val="single" w:color="auto" w:sz="6" w:space="0"/>
              <w:left w:val="single" w:color="auto" w:sz="6" w:space="0"/>
              <w:bottom w:val="single" w:color="auto" w:sz="6" w:space="0"/>
              <w:right w:val="single" w:color="auto" w:sz="6" w:space="0"/>
            </w:tcBorders>
            <w:vAlign w:val="center"/>
          </w:tcPr>
          <w:p>
            <w:pPr>
              <w:pStyle w:val="29"/>
              <w:numPr>
                <w:ilvl w:val="0"/>
                <w:numId w:val="1"/>
              </w:numPr>
              <w:ind w:firstLineChars="0"/>
              <w:jc w:val="center"/>
              <w:rPr>
                <w:bCs/>
                <w:sz w:val="24"/>
              </w:rPr>
            </w:pPr>
          </w:p>
        </w:tc>
        <w:tc>
          <w:tcPr>
            <w:tcW w:w="834"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sz w:val="24"/>
                <w:szCs w:val="24"/>
              </w:rPr>
            </w:pPr>
            <w:r>
              <w:rPr>
                <w:rFonts w:hint="eastAsia" w:ascii="仿宋" w:hAnsi="仿宋" w:eastAsia="仿宋"/>
                <w:sz w:val="24"/>
                <w:szCs w:val="24"/>
              </w:rPr>
              <w:t>龙里县旅游主干道建设项目</w:t>
            </w:r>
          </w:p>
        </w:tc>
        <w:tc>
          <w:tcPr>
            <w:tcW w:w="318"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sz w:val="24"/>
                <w:szCs w:val="24"/>
              </w:rPr>
            </w:pPr>
            <w:r>
              <w:rPr>
                <w:rFonts w:hint="eastAsia" w:ascii="仿宋" w:hAnsi="仿宋" w:eastAsia="仿宋"/>
                <w:sz w:val="24"/>
                <w:szCs w:val="24"/>
              </w:rPr>
              <w:t>龙里县</w:t>
            </w:r>
          </w:p>
        </w:tc>
        <w:tc>
          <w:tcPr>
            <w:tcW w:w="255"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sz w:val="24"/>
                <w:szCs w:val="24"/>
              </w:rPr>
            </w:pPr>
            <w:r>
              <w:rPr>
                <w:rFonts w:hint="eastAsia" w:ascii="仿宋" w:hAnsi="仿宋" w:eastAsia="仿宋"/>
                <w:sz w:val="24"/>
                <w:szCs w:val="24"/>
              </w:rPr>
              <w:t>改扩建</w:t>
            </w:r>
          </w:p>
        </w:tc>
        <w:tc>
          <w:tcPr>
            <w:tcW w:w="1773" w:type="pct"/>
            <w:tcBorders>
              <w:top w:val="single" w:color="auto" w:sz="6" w:space="0"/>
              <w:left w:val="single" w:color="auto" w:sz="6" w:space="0"/>
              <w:bottom w:val="single" w:color="auto" w:sz="6" w:space="0"/>
              <w:right w:val="single" w:color="auto" w:sz="6" w:space="0"/>
            </w:tcBorders>
            <w:vAlign w:val="center"/>
          </w:tcPr>
          <w:p>
            <w:pPr>
              <w:widowControl/>
              <w:jc w:val="left"/>
              <w:textAlignment w:val="center"/>
              <w:rPr>
                <w:rFonts w:ascii="仿宋" w:hAnsi="仿宋" w:eastAsia="仿宋"/>
                <w:sz w:val="24"/>
                <w:szCs w:val="24"/>
              </w:rPr>
            </w:pPr>
            <w:r>
              <w:rPr>
                <w:rFonts w:hint="eastAsia" w:ascii="仿宋" w:hAnsi="仿宋" w:eastAsia="仿宋"/>
                <w:sz w:val="24"/>
                <w:szCs w:val="24"/>
              </w:rPr>
              <w:t>1、按旅游主干道标准提质改造巴江—洗马—谷龙—下坝道路，全长35公里。</w:t>
            </w:r>
          </w:p>
          <w:p>
            <w:pPr>
              <w:widowControl/>
              <w:jc w:val="left"/>
              <w:textAlignment w:val="center"/>
              <w:rPr>
                <w:rFonts w:ascii="仿宋" w:hAnsi="仿宋" w:eastAsia="仿宋"/>
                <w:sz w:val="24"/>
                <w:szCs w:val="24"/>
              </w:rPr>
            </w:pPr>
            <w:r>
              <w:rPr>
                <w:rFonts w:hint="eastAsia" w:ascii="仿宋" w:hAnsi="仿宋" w:eastAsia="仿宋"/>
                <w:sz w:val="24"/>
                <w:szCs w:val="24"/>
              </w:rPr>
              <w:t>2、按旅游主干道标准提质改造龙里县城—龙山镇—草原—湾寨—羊场道路，全长45公里。</w:t>
            </w:r>
          </w:p>
          <w:p>
            <w:pPr>
              <w:widowControl/>
              <w:jc w:val="left"/>
              <w:textAlignment w:val="center"/>
              <w:rPr>
                <w:rFonts w:ascii="仿宋" w:hAnsi="仿宋" w:eastAsia="仿宋"/>
                <w:sz w:val="24"/>
                <w:szCs w:val="24"/>
              </w:rPr>
            </w:pPr>
            <w:r>
              <w:rPr>
                <w:rFonts w:hint="eastAsia" w:ascii="仿宋" w:hAnsi="仿宋" w:eastAsia="仿宋"/>
                <w:sz w:val="24"/>
                <w:szCs w:val="24"/>
              </w:rPr>
              <w:t>3、按旅游次干道标准提质改造龙丛—三元—三五三七—盘江镇冒沙井道路，全长25公里。</w:t>
            </w:r>
          </w:p>
        </w:tc>
        <w:tc>
          <w:tcPr>
            <w:tcW w:w="381"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sz w:val="24"/>
                <w:szCs w:val="24"/>
              </w:rPr>
            </w:pPr>
            <w:r>
              <w:rPr>
                <w:rFonts w:hint="eastAsia" w:ascii="仿宋" w:hAnsi="仿宋" w:eastAsia="仿宋"/>
                <w:sz w:val="24"/>
                <w:szCs w:val="24"/>
              </w:rPr>
              <w:t>91000</w:t>
            </w:r>
          </w:p>
        </w:tc>
        <w:tc>
          <w:tcPr>
            <w:tcW w:w="463" w:type="pct"/>
            <w:tcBorders>
              <w:top w:val="single" w:color="auto" w:sz="6" w:space="0"/>
              <w:left w:val="single" w:color="auto" w:sz="6" w:space="0"/>
              <w:bottom w:val="single" w:color="auto" w:sz="6" w:space="0"/>
              <w:right w:val="single" w:color="auto" w:sz="6" w:space="0"/>
            </w:tcBorders>
            <w:vAlign w:val="center"/>
          </w:tcPr>
          <w:p>
            <w:pPr>
              <w:widowControl/>
              <w:textAlignment w:val="center"/>
              <w:rPr>
                <w:rFonts w:ascii="仿宋" w:hAnsi="仿宋" w:eastAsia="仿宋"/>
                <w:sz w:val="24"/>
                <w:szCs w:val="24"/>
              </w:rPr>
            </w:pPr>
            <w:r>
              <w:rPr>
                <w:rFonts w:hint="eastAsia" w:ascii="仿宋" w:hAnsi="仿宋" w:eastAsia="仿宋"/>
                <w:sz w:val="24"/>
                <w:szCs w:val="24"/>
              </w:rPr>
              <w:t>申请省资金</w:t>
            </w:r>
          </w:p>
          <w:p>
            <w:pPr>
              <w:widowControl/>
              <w:textAlignment w:val="center"/>
              <w:rPr>
                <w:rFonts w:ascii="仿宋" w:hAnsi="仿宋" w:eastAsia="仿宋"/>
                <w:sz w:val="24"/>
                <w:szCs w:val="24"/>
              </w:rPr>
            </w:pPr>
            <w:r>
              <w:rPr>
                <w:rFonts w:hint="eastAsia" w:ascii="仿宋" w:hAnsi="仿宋" w:eastAsia="仿宋"/>
                <w:sz w:val="24"/>
                <w:szCs w:val="24"/>
              </w:rPr>
              <w:t>及招商引资</w:t>
            </w:r>
          </w:p>
        </w:tc>
        <w:tc>
          <w:tcPr>
            <w:tcW w:w="410"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sz w:val="24"/>
                <w:szCs w:val="24"/>
              </w:rPr>
            </w:pPr>
            <w:r>
              <w:rPr>
                <w:rFonts w:hint="eastAsia" w:ascii="仿宋" w:hAnsi="仿宋" w:eastAsia="仿宋"/>
                <w:sz w:val="24"/>
                <w:szCs w:val="24"/>
              </w:rPr>
              <w:t>2016-2020</w:t>
            </w:r>
          </w:p>
        </w:tc>
        <w:tc>
          <w:tcPr>
            <w:tcW w:w="403" w:type="pct"/>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sz w:val="24"/>
                <w:szCs w:val="24"/>
              </w:rPr>
            </w:pPr>
            <w:r>
              <w:rPr>
                <w:rFonts w:hint="eastAsia" w:ascii="仿宋" w:hAnsi="仿宋" w:eastAsia="仿宋"/>
                <w:sz w:val="24"/>
                <w:szCs w:val="24"/>
              </w:rPr>
              <w:t>省</w:t>
            </w:r>
          </w:p>
        </w:tc>
      </w:tr>
      <w:tr>
        <w:tblPrEx>
          <w:tblCellMar>
            <w:top w:w="0" w:type="dxa"/>
            <w:left w:w="108" w:type="dxa"/>
            <w:bottom w:w="0" w:type="dxa"/>
            <w:right w:w="108" w:type="dxa"/>
          </w:tblCellMar>
        </w:tblPrEx>
        <w:trPr>
          <w:trHeight w:val="1009" w:hRule="atLeast"/>
        </w:trPr>
        <w:tc>
          <w:tcPr>
            <w:tcW w:w="163" w:type="pct"/>
            <w:tcBorders>
              <w:top w:val="single" w:color="auto" w:sz="6" w:space="0"/>
              <w:left w:val="single" w:color="auto" w:sz="6" w:space="0"/>
              <w:bottom w:val="single" w:color="auto" w:sz="6" w:space="0"/>
              <w:right w:val="single" w:color="auto" w:sz="6" w:space="0"/>
            </w:tcBorders>
            <w:vAlign w:val="center"/>
          </w:tcPr>
          <w:p>
            <w:pPr>
              <w:pStyle w:val="29"/>
              <w:numPr>
                <w:ilvl w:val="0"/>
                <w:numId w:val="1"/>
              </w:numPr>
              <w:ind w:firstLineChars="0"/>
              <w:jc w:val="center"/>
              <w:rPr>
                <w:bCs/>
                <w:sz w:val="24"/>
              </w:rPr>
            </w:pPr>
          </w:p>
        </w:tc>
        <w:tc>
          <w:tcPr>
            <w:tcW w:w="83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bCs/>
                <w:sz w:val="24"/>
                <w:szCs w:val="24"/>
              </w:rPr>
            </w:pPr>
            <w:r>
              <w:rPr>
                <w:rFonts w:hint="eastAsia" w:ascii="仿宋" w:hAnsi="仿宋" w:eastAsia="仿宋" w:cs="仿宋"/>
                <w:bCs/>
                <w:sz w:val="24"/>
                <w:szCs w:val="24"/>
              </w:rPr>
              <w:t>惠水涟江旅游度假区</w:t>
            </w:r>
          </w:p>
        </w:tc>
        <w:tc>
          <w:tcPr>
            <w:tcW w:w="318"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惠水县</w:t>
            </w:r>
          </w:p>
        </w:tc>
        <w:tc>
          <w:tcPr>
            <w:tcW w:w="25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改扩建</w:t>
            </w:r>
          </w:p>
        </w:tc>
        <w:tc>
          <w:tcPr>
            <w:tcW w:w="1773" w:type="pct"/>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cs="仿宋"/>
                <w:sz w:val="24"/>
                <w:szCs w:val="24"/>
              </w:rPr>
            </w:pPr>
            <w:r>
              <w:rPr>
                <w:rFonts w:hint="eastAsia" w:ascii="仿宋" w:hAnsi="仿宋" w:eastAsia="仿宋" w:cs="仿宋"/>
                <w:sz w:val="24"/>
                <w:szCs w:val="24"/>
              </w:rPr>
              <w:t>1、涟江景区景区（</w:t>
            </w:r>
            <w:r>
              <w:rPr>
                <w:rFonts w:hint="eastAsia" w:ascii="仿宋" w:hAnsi="仿宋" w:eastAsia="仿宋"/>
                <w:sz w:val="24"/>
                <w:szCs w:val="24"/>
              </w:rPr>
              <w:t>水上乐园、农业观光园、温泉度假酒店、环涟江大坝公路等）</w:t>
            </w:r>
          </w:p>
          <w:p>
            <w:pPr>
              <w:jc w:val="left"/>
              <w:rPr>
                <w:rFonts w:ascii="仿宋" w:hAnsi="仿宋" w:eastAsia="仿宋"/>
                <w:sz w:val="24"/>
                <w:szCs w:val="24"/>
              </w:rPr>
            </w:pPr>
            <w:r>
              <w:rPr>
                <w:rFonts w:hint="eastAsia" w:ascii="仿宋" w:hAnsi="仿宋" w:eastAsia="仿宋"/>
                <w:sz w:val="24"/>
                <w:szCs w:val="24"/>
              </w:rPr>
              <w:t>2、摆金山乡文化旅游区（基础设施、步道、停车场、接待中心等）</w:t>
            </w:r>
          </w:p>
          <w:p>
            <w:pPr>
              <w:jc w:val="left"/>
              <w:rPr>
                <w:rFonts w:ascii="仿宋" w:hAnsi="仿宋" w:eastAsia="仿宋"/>
                <w:sz w:val="24"/>
                <w:szCs w:val="24"/>
              </w:rPr>
            </w:pPr>
            <w:r>
              <w:rPr>
                <w:rFonts w:hint="eastAsia" w:ascii="仿宋" w:hAnsi="仿宋" w:eastAsia="仿宋"/>
                <w:sz w:val="24"/>
                <w:szCs w:val="24"/>
              </w:rPr>
              <w:t>3、摆榜大草原旅游区（基础设施、步道、停车场、接待中心等）</w:t>
            </w:r>
          </w:p>
          <w:p>
            <w:pPr>
              <w:jc w:val="left"/>
              <w:rPr>
                <w:rFonts w:ascii="仿宋" w:hAnsi="仿宋" w:eastAsia="仿宋" w:cs="Times New Roman"/>
                <w:sz w:val="24"/>
                <w:szCs w:val="24"/>
              </w:rPr>
            </w:pPr>
            <w:r>
              <w:rPr>
                <w:rFonts w:hint="eastAsia" w:ascii="仿宋" w:hAnsi="仿宋" w:eastAsia="仿宋"/>
                <w:sz w:val="24"/>
                <w:szCs w:val="24"/>
              </w:rPr>
              <w:t>4、旅游集散中心</w:t>
            </w:r>
          </w:p>
        </w:tc>
        <w:tc>
          <w:tcPr>
            <w:tcW w:w="38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27880</w:t>
            </w:r>
          </w:p>
        </w:tc>
        <w:tc>
          <w:tcPr>
            <w:tcW w:w="46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申请国家、省资金及招商引资</w:t>
            </w:r>
          </w:p>
        </w:tc>
        <w:tc>
          <w:tcPr>
            <w:tcW w:w="41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szCs w:val="24"/>
              </w:rPr>
            </w:pPr>
            <w:r>
              <w:rPr>
                <w:rFonts w:ascii="仿宋" w:hAnsi="仿宋" w:eastAsia="仿宋" w:cs="仿宋"/>
                <w:sz w:val="24"/>
                <w:szCs w:val="24"/>
              </w:rPr>
              <w:t>2016—2020</w:t>
            </w:r>
          </w:p>
        </w:tc>
        <w:tc>
          <w:tcPr>
            <w:tcW w:w="403" w:type="pct"/>
            <w:tcBorders>
              <w:top w:val="single" w:color="auto" w:sz="6" w:space="0"/>
              <w:left w:val="single" w:color="auto" w:sz="6" w:space="0"/>
              <w:bottom w:val="single" w:color="auto" w:sz="6" w:space="0"/>
              <w:right w:val="single" w:color="auto" w:sz="6" w:space="0"/>
            </w:tcBorders>
            <w:vAlign w:val="center"/>
          </w:tcPr>
          <w:p>
            <w:pPr>
              <w:ind w:firstLine="600" w:firstLineChars="250"/>
              <w:rPr>
                <w:rFonts w:ascii="仿宋" w:hAnsi="仿宋" w:eastAsia="仿宋"/>
                <w:sz w:val="24"/>
                <w:szCs w:val="24"/>
              </w:rPr>
            </w:pPr>
            <w:r>
              <w:rPr>
                <w:rFonts w:hint="eastAsia" w:ascii="仿宋" w:hAnsi="仿宋" w:eastAsia="仿宋"/>
                <w:sz w:val="24"/>
                <w:szCs w:val="24"/>
              </w:rPr>
              <w:t>国家</w:t>
            </w:r>
          </w:p>
        </w:tc>
      </w:tr>
      <w:tr>
        <w:tblPrEx>
          <w:tblCellMar>
            <w:top w:w="0" w:type="dxa"/>
            <w:left w:w="108" w:type="dxa"/>
            <w:bottom w:w="0" w:type="dxa"/>
            <w:right w:w="108" w:type="dxa"/>
          </w:tblCellMar>
        </w:tblPrEx>
        <w:trPr>
          <w:trHeight w:val="1009" w:hRule="atLeast"/>
        </w:trPr>
        <w:tc>
          <w:tcPr>
            <w:tcW w:w="163" w:type="pct"/>
            <w:tcBorders>
              <w:top w:val="single" w:color="auto" w:sz="6" w:space="0"/>
              <w:left w:val="single" w:color="auto" w:sz="6" w:space="0"/>
              <w:bottom w:val="single" w:color="auto" w:sz="6" w:space="0"/>
              <w:right w:val="single" w:color="auto" w:sz="6" w:space="0"/>
            </w:tcBorders>
            <w:vAlign w:val="center"/>
          </w:tcPr>
          <w:p>
            <w:pPr>
              <w:pStyle w:val="29"/>
              <w:numPr>
                <w:ilvl w:val="0"/>
                <w:numId w:val="1"/>
              </w:numPr>
              <w:ind w:firstLineChars="0"/>
              <w:jc w:val="center"/>
              <w:rPr>
                <w:bCs/>
                <w:sz w:val="24"/>
              </w:rPr>
            </w:pPr>
          </w:p>
        </w:tc>
        <w:tc>
          <w:tcPr>
            <w:tcW w:w="83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惠水羡塘燕子洞生态旅游景区</w:t>
            </w:r>
          </w:p>
        </w:tc>
        <w:tc>
          <w:tcPr>
            <w:tcW w:w="318"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惠水县</w:t>
            </w:r>
          </w:p>
        </w:tc>
        <w:tc>
          <w:tcPr>
            <w:tcW w:w="25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改扩建</w:t>
            </w:r>
          </w:p>
        </w:tc>
        <w:tc>
          <w:tcPr>
            <w:tcW w:w="1773" w:type="pct"/>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sz w:val="24"/>
                <w:szCs w:val="24"/>
              </w:rPr>
            </w:pPr>
            <w:r>
              <w:rPr>
                <w:rFonts w:hint="eastAsia" w:ascii="仿宋" w:hAnsi="仿宋" w:eastAsia="仿宋"/>
                <w:sz w:val="24"/>
                <w:szCs w:val="24"/>
              </w:rPr>
              <w:t>基础设施建设、生态环境保护、文化产业发展、旅游配套服务体系和户外运动等项目</w:t>
            </w:r>
          </w:p>
        </w:tc>
        <w:tc>
          <w:tcPr>
            <w:tcW w:w="38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ascii="仿宋" w:hAnsi="仿宋" w:eastAsia="仿宋"/>
                <w:sz w:val="24"/>
                <w:szCs w:val="24"/>
              </w:rPr>
              <w:t>554400</w:t>
            </w:r>
          </w:p>
        </w:tc>
        <w:tc>
          <w:tcPr>
            <w:tcW w:w="46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申请省资金及招商引资</w:t>
            </w:r>
          </w:p>
        </w:tc>
        <w:tc>
          <w:tcPr>
            <w:tcW w:w="41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ascii="仿宋" w:hAnsi="仿宋" w:eastAsia="仿宋"/>
                <w:sz w:val="24"/>
                <w:szCs w:val="24"/>
              </w:rPr>
              <w:t>2016-2020</w:t>
            </w:r>
          </w:p>
        </w:tc>
        <w:tc>
          <w:tcPr>
            <w:tcW w:w="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省</w:t>
            </w:r>
          </w:p>
        </w:tc>
      </w:tr>
      <w:tr>
        <w:tblPrEx>
          <w:tblCellMar>
            <w:top w:w="0" w:type="dxa"/>
            <w:left w:w="108" w:type="dxa"/>
            <w:bottom w:w="0" w:type="dxa"/>
            <w:right w:w="108" w:type="dxa"/>
          </w:tblCellMar>
        </w:tblPrEx>
        <w:trPr>
          <w:trHeight w:val="1009" w:hRule="atLeast"/>
        </w:trPr>
        <w:tc>
          <w:tcPr>
            <w:tcW w:w="163" w:type="pct"/>
            <w:tcBorders>
              <w:top w:val="single" w:color="auto" w:sz="6" w:space="0"/>
              <w:left w:val="single" w:color="auto" w:sz="6" w:space="0"/>
              <w:bottom w:val="single" w:color="auto" w:sz="6" w:space="0"/>
              <w:right w:val="single" w:color="auto" w:sz="6" w:space="0"/>
            </w:tcBorders>
            <w:vAlign w:val="center"/>
          </w:tcPr>
          <w:p>
            <w:pPr>
              <w:pStyle w:val="29"/>
              <w:numPr>
                <w:ilvl w:val="0"/>
                <w:numId w:val="1"/>
              </w:numPr>
              <w:ind w:firstLineChars="0"/>
              <w:jc w:val="center"/>
              <w:rPr>
                <w:bCs/>
                <w:sz w:val="24"/>
              </w:rPr>
            </w:pPr>
          </w:p>
        </w:tc>
        <w:tc>
          <w:tcPr>
            <w:tcW w:w="83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惠水野梅岭森林公园</w:t>
            </w:r>
          </w:p>
        </w:tc>
        <w:tc>
          <w:tcPr>
            <w:tcW w:w="318"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惠水县</w:t>
            </w:r>
          </w:p>
        </w:tc>
        <w:tc>
          <w:tcPr>
            <w:tcW w:w="25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改扩建</w:t>
            </w:r>
          </w:p>
        </w:tc>
        <w:tc>
          <w:tcPr>
            <w:tcW w:w="1773" w:type="pct"/>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24"/>
                <w:szCs w:val="24"/>
              </w:rPr>
            </w:pPr>
            <w:r>
              <w:rPr>
                <w:rFonts w:ascii="仿宋" w:hAnsi="仿宋" w:eastAsia="仿宋"/>
                <w:sz w:val="24"/>
                <w:szCs w:val="24"/>
              </w:rPr>
              <w:t>森林休闲度假设施（度假山庄、垂钓、水上娱乐、森林浴、踏雪赏梅步道、野外烧烤区）、森林休闲求知设施（爬山越野步道、野营区、教学实习区、森林生态科普考察、攀崖区、短程漂流、野营）、会议旅游设施（会议接待厅、餐厅、宾馆</w:t>
            </w:r>
            <w:r>
              <w:rPr>
                <w:rFonts w:hint="eastAsia" w:ascii="仿宋" w:hAnsi="仿宋" w:eastAsia="仿宋"/>
                <w:sz w:val="24"/>
                <w:szCs w:val="24"/>
              </w:rPr>
              <w:t>）</w:t>
            </w:r>
          </w:p>
          <w:p>
            <w:pPr>
              <w:jc w:val="left"/>
              <w:rPr>
                <w:rFonts w:ascii="仿宋" w:hAnsi="仿宋" w:eastAsia="仿宋"/>
                <w:sz w:val="24"/>
                <w:szCs w:val="24"/>
              </w:rPr>
            </w:pPr>
          </w:p>
        </w:tc>
        <w:tc>
          <w:tcPr>
            <w:tcW w:w="38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80000</w:t>
            </w:r>
          </w:p>
        </w:tc>
        <w:tc>
          <w:tcPr>
            <w:tcW w:w="46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申请省资金及招商引资</w:t>
            </w:r>
          </w:p>
        </w:tc>
        <w:tc>
          <w:tcPr>
            <w:tcW w:w="41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ascii="仿宋" w:hAnsi="仿宋" w:eastAsia="仿宋"/>
                <w:sz w:val="24"/>
                <w:szCs w:val="24"/>
              </w:rPr>
              <w:t>2016-2020</w:t>
            </w:r>
          </w:p>
        </w:tc>
        <w:tc>
          <w:tcPr>
            <w:tcW w:w="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省</w:t>
            </w:r>
          </w:p>
        </w:tc>
      </w:tr>
      <w:tr>
        <w:tblPrEx>
          <w:tblCellMar>
            <w:top w:w="0" w:type="dxa"/>
            <w:left w:w="108" w:type="dxa"/>
            <w:bottom w:w="0" w:type="dxa"/>
            <w:right w:w="108" w:type="dxa"/>
          </w:tblCellMar>
        </w:tblPrEx>
        <w:trPr>
          <w:trHeight w:val="1009" w:hRule="atLeast"/>
        </w:trPr>
        <w:tc>
          <w:tcPr>
            <w:tcW w:w="163" w:type="pct"/>
            <w:tcBorders>
              <w:top w:val="single" w:color="auto" w:sz="6" w:space="0"/>
              <w:left w:val="single" w:color="auto" w:sz="6" w:space="0"/>
              <w:bottom w:val="single" w:color="auto" w:sz="6" w:space="0"/>
              <w:right w:val="single" w:color="auto" w:sz="6" w:space="0"/>
            </w:tcBorders>
            <w:vAlign w:val="center"/>
          </w:tcPr>
          <w:p>
            <w:pPr>
              <w:pStyle w:val="29"/>
              <w:numPr>
                <w:ilvl w:val="0"/>
                <w:numId w:val="1"/>
              </w:numPr>
              <w:ind w:firstLineChars="0"/>
              <w:jc w:val="center"/>
              <w:rPr>
                <w:bCs/>
                <w:sz w:val="24"/>
              </w:rPr>
            </w:pPr>
          </w:p>
        </w:tc>
        <w:tc>
          <w:tcPr>
            <w:tcW w:w="83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惠水九龙景区</w:t>
            </w:r>
          </w:p>
        </w:tc>
        <w:tc>
          <w:tcPr>
            <w:tcW w:w="318"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惠水县</w:t>
            </w:r>
          </w:p>
        </w:tc>
        <w:tc>
          <w:tcPr>
            <w:tcW w:w="25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改扩建</w:t>
            </w:r>
          </w:p>
        </w:tc>
        <w:tc>
          <w:tcPr>
            <w:tcW w:w="1773" w:type="pct"/>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sz w:val="24"/>
                <w:szCs w:val="24"/>
              </w:rPr>
            </w:pPr>
            <w:r>
              <w:rPr>
                <w:rFonts w:hint="eastAsia" w:ascii="仿宋" w:hAnsi="仿宋" w:eastAsia="仿宋"/>
                <w:sz w:val="24"/>
                <w:szCs w:val="24"/>
              </w:rPr>
              <w:t>基础设施、步道、停车场、接待中心等</w:t>
            </w:r>
          </w:p>
        </w:tc>
        <w:tc>
          <w:tcPr>
            <w:tcW w:w="38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ascii="仿宋" w:hAnsi="仿宋" w:eastAsia="仿宋"/>
                <w:sz w:val="24"/>
                <w:szCs w:val="24"/>
              </w:rPr>
              <w:t>3800</w:t>
            </w:r>
          </w:p>
        </w:tc>
        <w:tc>
          <w:tcPr>
            <w:tcW w:w="46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申请省资金及招商引资</w:t>
            </w:r>
          </w:p>
        </w:tc>
        <w:tc>
          <w:tcPr>
            <w:tcW w:w="41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ascii="仿宋" w:hAnsi="仿宋" w:eastAsia="仿宋"/>
                <w:sz w:val="24"/>
                <w:szCs w:val="24"/>
              </w:rPr>
              <w:t>2015-2020</w:t>
            </w:r>
          </w:p>
        </w:tc>
        <w:tc>
          <w:tcPr>
            <w:tcW w:w="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省</w:t>
            </w:r>
          </w:p>
        </w:tc>
      </w:tr>
      <w:tr>
        <w:tblPrEx>
          <w:tblCellMar>
            <w:top w:w="0" w:type="dxa"/>
            <w:left w:w="108" w:type="dxa"/>
            <w:bottom w:w="0" w:type="dxa"/>
            <w:right w:w="108" w:type="dxa"/>
          </w:tblCellMar>
        </w:tblPrEx>
        <w:trPr>
          <w:trHeight w:val="1009" w:hRule="atLeast"/>
        </w:trPr>
        <w:tc>
          <w:tcPr>
            <w:tcW w:w="163" w:type="pct"/>
            <w:tcBorders>
              <w:top w:val="single" w:color="auto" w:sz="6" w:space="0"/>
              <w:left w:val="single" w:color="auto" w:sz="6" w:space="0"/>
              <w:bottom w:val="single" w:color="auto" w:sz="6" w:space="0"/>
              <w:right w:val="single" w:color="auto" w:sz="6" w:space="0"/>
            </w:tcBorders>
            <w:vAlign w:val="center"/>
          </w:tcPr>
          <w:p>
            <w:pPr>
              <w:pStyle w:val="29"/>
              <w:numPr>
                <w:ilvl w:val="0"/>
                <w:numId w:val="1"/>
              </w:numPr>
              <w:ind w:firstLineChars="0"/>
              <w:jc w:val="center"/>
              <w:rPr>
                <w:bCs/>
                <w:sz w:val="24"/>
              </w:rPr>
            </w:pPr>
          </w:p>
        </w:tc>
        <w:tc>
          <w:tcPr>
            <w:tcW w:w="83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杜鹃湖</w:t>
            </w:r>
            <w:r>
              <w:rPr>
                <w:rFonts w:ascii="仿宋" w:hAnsi="仿宋" w:eastAsia="仿宋" w:cs="仿宋"/>
                <w:sz w:val="24"/>
                <w:szCs w:val="24"/>
              </w:rPr>
              <w:t>--</w:t>
            </w:r>
            <w:r>
              <w:rPr>
                <w:rFonts w:hint="eastAsia" w:ascii="仿宋" w:hAnsi="仿宋" w:eastAsia="仿宋" w:cs="仿宋"/>
                <w:sz w:val="24"/>
                <w:szCs w:val="24"/>
              </w:rPr>
              <w:t>银杏王</w:t>
            </w:r>
            <w:r>
              <w:rPr>
                <w:rFonts w:ascii="仿宋" w:hAnsi="仿宋" w:eastAsia="仿宋" w:cs="仿宋"/>
                <w:sz w:val="24"/>
                <w:szCs w:val="24"/>
              </w:rPr>
              <w:t>—</w:t>
            </w:r>
            <w:r>
              <w:rPr>
                <w:rFonts w:hint="eastAsia" w:ascii="仿宋" w:hAnsi="仿宋" w:eastAsia="仿宋" w:cs="仿宋"/>
                <w:sz w:val="24"/>
                <w:szCs w:val="24"/>
              </w:rPr>
              <w:t>白云山乡村</w:t>
            </w:r>
          </w:p>
          <w:p>
            <w:pPr>
              <w:jc w:val="center"/>
              <w:rPr>
                <w:rFonts w:ascii="仿宋" w:hAnsi="仿宋" w:eastAsia="仿宋" w:cs="Times New Roman"/>
                <w:sz w:val="24"/>
                <w:szCs w:val="24"/>
              </w:rPr>
            </w:pPr>
            <w:r>
              <w:rPr>
                <w:rFonts w:hint="eastAsia" w:ascii="仿宋" w:hAnsi="仿宋" w:eastAsia="仿宋" w:cs="仿宋"/>
                <w:sz w:val="24"/>
                <w:szCs w:val="24"/>
              </w:rPr>
              <w:t>休闲度假养生区</w:t>
            </w:r>
          </w:p>
        </w:tc>
        <w:tc>
          <w:tcPr>
            <w:tcW w:w="318"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长顺县</w:t>
            </w:r>
          </w:p>
        </w:tc>
        <w:tc>
          <w:tcPr>
            <w:tcW w:w="25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改扩建</w:t>
            </w:r>
          </w:p>
        </w:tc>
        <w:tc>
          <w:tcPr>
            <w:tcW w:w="1773" w:type="pct"/>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cs="仿宋"/>
                <w:sz w:val="24"/>
                <w:szCs w:val="24"/>
              </w:rPr>
            </w:pPr>
            <w:r>
              <w:rPr>
                <w:rFonts w:hint="eastAsia" w:ascii="仿宋" w:hAnsi="仿宋" w:eastAsia="仿宋" w:cs="仿宋"/>
                <w:sz w:val="24"/>
                <w:szCs w:val="24"/>
              </w:rPr>
              <w:t>1、杜鹃湖景区（沙子关入口、沙子关至杜鹃湖公路改造、景区大门、和尚坡综合游览区、黄鹂冲露宿营地、）</w:t>
            </w:r>
          </w:p>
          <w:p>
            <w:pPr>
              <w:jc w:val="left"/>
              <w:rPr>
                <w:rFonts w:ascii="仿宋" w:hAnsi="仿宋" w:eastAsia="仿宋" w:cs="仿宋"/>
                <w:sz w:val="24"/>
                <w:szCs w:val="24"/>
              </w:rPr>
            </w:pPr>
            <w:r>
              <w:rPr>
                <w:rFonts w:hint="eastAsia" w:ascii="仿宋" w:hAnsi="仿宋" w:eastAsia="仿宋" w:cs="仿宋"/>
                <w:sz w:val="24"/>
                <w:szCs w:val="24"/>
              </w:rPr>
              <w:t>2、杜鹃湖（杜鹃水苑综合服务区、空中狩猎园、慕尼岛布依风情度假村，小石山杜鹃花游览区）</w:t>
            </w:r>
          </w:p>
          <w:p>
            <w:pPr>
              <w:jc w:val="left"/>
              <w:rPr>
                <w:rFonts w:ascii="仿宋" w:hAnsi="仿宋" w:eastAsia="仿宋" w:cs="仿宋"/>
                <w:sz w:val="24"/>
                <w:szCs w:val="24"/>
              </w:rPr>
            </w:pPr>
            <w:r>
              <w:rPr>
                <w:rFonts w:hint="eastAsia" w:ascii="仿宋" w:hAnsi="仿宋" w:eastAsia="仿宋" w:cs="仿宋"/>
                <w:sz w:val="24"/>
                <w:szCs w:val="24"/>
              </w:rPr>
              <w:t>3、银杏王景区（入口服务区、中华神树游览区、苗家风情体验区、银杏养生休闲度假区，百草稻香农业产业示范区）</w:t>
            </w:r>
          </w:p>
          <w:p>
            <w:pPr>
              <w:jc w:val="left"/>
              <w:rPr>
                <w:rFonts w:ascii="仿宋" w:hAnsi="仿宋" w:eastAsia="仿宋"/>
                <w:sz w:val="24"/>
                <w:szCs w:val="24"/>
              </w:rPr>
            </w:pPr>
            <w:r>
              <w:rPr>
                <w:rFonts w:hint="eastAsia" w:ascii="仿宋" w:hAnsi="仿宋" w:eastAsia="仿宋" w:cs="仿宋"/>
                <w:sz w:val="24"/>
                <w:szCs w:val="24"/>
              </w:rPr>
              <w:t>4、白云山（</w:t>
            </w:r>
            <w:r>
              <w:rPr>
                <w:rFonts w:hint="eastAsia" w:ascii="仿宋" w:hAnsi="仿宋" w:eastAsia="仿宋"/>
                <w:sz w:val="24"/>
                <w:szCs w:val="24"/>
              </w:rPr>
              <w:t>基础设施、步道、停车场、接待中心等）</w:t>
            </w:r>
          </w:p>
          <w:p>
            <w:pPr>
              <w:jc w:val="left"/>
              <w:rPr>
                <w:rFonts w:ascii="仿宋" w:hAnsi="仿宋" w:eastAsia="仿宋"/>
                <w:sz w:val="24"/>
                <w:szCs w:val="24"/>
              </w:rPr>
            </w:pPr>
            <w:r>
              <w:rPr>
                <w:rFonts w:hint="eastAsia" w:ascii="仿宋" w:hAnsi="仿宋" w:eastAsia="仿宋"/>
                <w:sz w:val="24"/>
                <w:szCs w:val="24"/>
              </w:rPr>
              <w:t>5、威远生态旅游景区（基础设施、乡村旅游、接待中心等）</w:t>
            </w:r>
          </w:p>
          <w:p>
            <w:pPr>
              <w:jc w:val="left"/>
              <w:rPr>
                <w:rFonts w:ascii="仿宋" w:hAnsi="仿宋" w:eastAsia="仿宋" w:cs="Times New Roman"/>
                <w:sz w:val="24"/>
                <w:szCs w:val="24"/>
              </w:rPr>
            </w:pPr>
            <w:r>
              <w:rPr>
                <w:rFonts w:hint="eastAsia" w:ascii="仿宋" w:hAnsi="仿宋" w:eastAsia="仿宋"/>
                <w:sz w:val="24"/>
                <w:szCs w:val="24"/>
              </w:rPr>
              <w:t>6、旅游集散中心</w:t>
            </w:r>
          </w:p>
        </w:tc>
        <w:tc>
          <w:tcPr>
            <w:tcW w:w="38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szCs w:val="24"/>
              </w:rPr>
            </w:pPr>
            <w:r>
              <w:rPr>
                <w:rFonts w:ascii="仿宋" w:hAnsi="仿宋" w:eastAsia="仿宋" w:cs="仿宋"/>
                <w:sz w:val="24"/>
                <w:szCs w:val="24"/>
              </w:rPr>
              <w:t>518000</w:t>
            </w:r>
          </w:p>
        </w:tc>
        <w:tc>
          <w:tcPr>
            <w:tcW w:w="46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申请国家、省资金及招商引资</w:t>
            </w:r>
          </w:p>
        </w:tc>
        <w:tc>
          <w:tcPr>
            <w:tcW w:w="41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4"/>
                <w:szCs w:val="24"/>
              </w:rPr>
            </w:pPr>
            <w:r>
              <w:rPr>
                <w:rFonts w:ascii="仿宋" w:hAnsi="仿宋" w:eastAsia="仿宋" w:cs="仿宋"/>
                <w:sz w:val="24"/>
                <w:szCs w:val="24"/>
              </w:rPr>
              <w:t>2016—2020</w:t>
            </w:r>
          </w:p>
        </w:tc>
        <w:tc>
          <w:tcPr>
            <w:tcW w:w="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国家</w:t>
            </w:r>
          </w:p>
        </w:tc>
      </w:tr>
      <w:tr>
        <w:tblPrEx>
          <w:tblCellMar>
            <w:top w:w="0" w:type="dxa"/>
            <w:left w:w="108" w:type="dxa"/>
            <w:bottom w:w="0" w:type="dxa"/>
            <w:right w:w="108" w:type="dxa"/>
          </w:tblCellMar>
        </w:tblPrEx>
        <w:trPr>
          <w:trHeight w:val="1009" w:hRule="atLeast"/>
        </w:trPr>
        <w:tc>
          <w:tcPr>
            <w:tcW w:w="163" w:type="pct"/>
            <w:tcBorders>
              <w:top w:val="single" w:color="auto" w:sz="6" w:space="0"/>
              <w:left w:val="single" w:color="auto" w:sz="6" w:space="0"/>
              <w:bottom w:val="single" w:color="auto" w:sz="6" w:space="0"/>
              <w:right w:val="single" w:color="auto" w:sz="6" w:space="0"/>
            </w:tcBorders>
            <w:vAlign w:val="center"/>
          </w:tcPr>
          <w:p>
            <w:pPr>
              <w:pStyle w:val="29"/>
              <w:numPr>
                <w:ilvl w:val="0"/>
                <w:numId w:val="1"/>
              </w:numPr>
              <w:ind w:firstLineChars="0"/>
              <w:jc w:val="center"/>
              <w:rPr>
                <w:bCs/>
                <w:sz w:val="24"/>
              </w:rPr>
            </w:pPr>
          </w:p>
        </w:tc>
        <w:tc>
          <w:tcPr>
            <w:tcW w:w="83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金竹夜郎文化旅游城镇</w:t>
            </w:r>
          </w:p>
        </w:tc>
        <w:tc>
          <w:tcPr>
            <w:tcW w:w="318"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长顺县</w:t>
            </w:r>
          </w:p>
        </w:tc>
        <w:tc>
          <w:tcPr>
            <w:tcW w:w="25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改扩建</w:t>
            </w:r>
          </w:p>
        </w:tc>
        <w:tc>
          <w:tcPr>
            <w:tcW w:w="1773" w:type="pct"/>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sz w:val="24"/>
                <w:szCs w:val="24"/>
              </w:rPr>
            </w:pPr>
            <w:r>
              <w:rPr>
                <w:rFonts w:hint="eastAsia" w:ascii="仿宋" w:hAnsi="仿宋" w:eastAsia="仿宋"/>
                <w:sz w:val="24"/>
                <w:szCs w:val="24"/>
              </w:rPr>
              <w:t>生态和旅游接待服务中心，广顺明清古城原始建筑群，旅游文化活动区，广顺古镇内八景与外八景区，金竹竹海休闲游览区，广顺林场休闲游览区</w:t>
            </w:r>
          </w:p>
        </w:tc>
        <w:tc>
          <w:tcPr>
            <w:tcW w:w="38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ascii="仿宋" w:hAnsi="仿宋" w:eastAsia="仿宋"/>
                <w:sz w:val="24"/>
                <w:szCs w:val="24"/>
              </w:rPr>
              <w:t>1050000</w:t>
            </w:r>
          </w:p>
        </w:tc>
        <w:tc>
          <w:tcPr>
            <w:tcW w:w="46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申请省资金及招商引资</w:t>
            </w:r>
          </w:p>
        </w:tc>
        <w:tc>
          <w:tcPr>
            <w:tcW w:w="41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ascii="仿宋" w:hAnsi="仿宋" w:eastAsia="仿宋"/>
                <w:sz w:val="24"/>
                <w:szCs w:val="24"/>
              </w:rPr>
              <w:t>2016-2020</w:t>
            </w:r>
          </w:p>
        </w:tc>
        <w:tc>
          <w:tcPr>
            <w:tcW w:w="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4"/>
                <w:szCs w:val="24"/>
              </w:rPr>
            </w:pPr>
            <w:r>
              <w:rPr>
                <w:rFonts w:hint="eastAsia" w:ascii="仿宋" w:hAnsi="仿宋" w:eastAsia="仿宋"/>
                <w:sz w:val="24"/>
                <w:szCs w:val="24"/>
              </w:rPr>
              <w:t>省</w:t>
            </w:r>
          </w:p>
        </w:tc>
      </w:tr>
      <w:tr>
        <w:tblPrEx>
          <w:tblCellMar>
            <w:top w:w="0" w:type="dxa"/>
            <w:left w:w="108" w:type="dxa"/>
            <w:bottom w:w="0" w:type="dxa"/>
            <w:right w:w="108" w:type="dxa"/>
          </w:tblCellMar>
        </w:tblPrEx>
        <w:trPr>
          <w:trHeight w:val="1009" w:hRule="atLeast"/>
        </w:trPr>
        <w:tc>
          <w:tcPr>
            <w:tcW w:w="163" w:type="pct"/>
            <w:tcBorders>
              <w:top w:val="single" w:color="auto" w:sz="6" w:space="0"/>
              <w:left w:val="single" w:color="auto" w:sz="6" w:space="0"/>
              <w:bottom w:val="single" w:color="auto" w:sz="6" w:space="0"/>
              <w:right w:val="single" w:color="auto" w:sz="6" w:space="0"/>
            </w:tcBorders>
            <w:vAlign w:val="center"/>
          </w:tcPr>
          <w:p>
            <w:pPr>
              <w:pStyle w:val="29"/>
              <w:numPr>
                <w:ilvl w:val="0"/>
                <w:numId w:val="1"/>
              </w:numPr>
              <w:ind w:firstLineChars="0"/>
              <w:jc w:val="center"/>
              <w:rPr>
                <w:bCs/>
                <w:sz w:val="28"/>
                <w:szCs w:val="28"/>
              </w:rPr>
            </w:pPr>
          </w:p>
        </w:tc>
        <w:tc>
          <w:tcPr>
            <w:tcW w:w="834"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
                <w:sz w:val="28"/>
                <w:szCs w:val="28"/>
              </w:rPr>
            </w:pPr>
            <w:r>
              <w:rPr>
                <w:rFonts w:hint="eastAsia" w:ascii="仿宋" w:hAnsi="仿宋" w:eastAsia="仿宋"/>
                <w:b/>
                <w:sz w:val="28"/>
                <w:szCs w:val="28"/>
              </w:rPr>
              <w:t>合    计</w:t>
            </w:r>
          </w:p>
        </w:tc>
        <w:tc>
          <w:tcPr>
            <w:tcW w:w="318"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
                <w:sz w:val="28"/>
                <w:szCs w:val="28"/>
              </w:rPr>
            </w:pPr>
          </w:p>
        </w:tc>
        <w:tc>
          <w:tcPr>
            <w:tcW w:w="255"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
                <w:sz w:val="28"/>
                <w:szCs w:val="28"/>
              </w:rPr>
            </w:pPr>
          </w:p>
        </w:tc>
        <w:tc>
          <w:tcPr>
            <w:tcW w:w="1773" w:type="pct"/>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b/>
                <w:sz w:val="28"/>
                <w:szCs w:val="28"/>
              </w:rPr>
            </w:pPr>
          </w:p>
        </w:tc>
        <w:tc>
          <w:tcPr>
            <w:tcW w:w="381"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
                <w:sz w:val="28"/>
                <w:szCs w:val="28"/>
              </w:rPr>
            </w:pPr>
            <w:r>
              <w:rPr>
                <w:rFonts w:hint="eastAsia" w:ascii="仿宋" w:hAnsi="仿宋" w:eastAsia="仿宋"/>
                <w:b/>
                <w:sz w:val="28"/>
                <w:szCs w:val="28"/>
              </w:rPr>
              <w:t>14416420</w:t>
            </w:r>
          </w:p>
        </w:tc>
        <w:tc>
          <w:tcPr>
            <w:tcW w:w="46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
                <w:sz w:val="28"/>
                <w:szCs w:val="28"/>
              </w:rPr>
            </w:pPr>
          </w:p>
        </w:tc>
        <w:tc>
          <w:tcPr>
            <w:tcW w:w="410"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
                <w:sz w:val="28"/>
                <w:szCs w:val="28"/>
              </w:rPr>
            </w:pPr>
          </w:p>
        </w:tc>
        <w:tc>
          <w:tcPr>
            <w:tcW w:w="403"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
                <w:sz w:val="28"/>
                <w:szCs w:val="28"/>
              </w:rPr>
            </w:pPr>
          </w:p>
        </w:tc>
      </w:tr>
    </w:tbl>
    <w:p>
      <w:pPr>
        <w:rPr>
          <w:sz w:val="28"/>
          <w:szCs w:val="28"/>
        </w:rPr>
      </w:pPr>
    </w:p>
    <w:sectPr>
      <w:headerReference r:id="rId6" w:type="first"/>
      <w:footerReference r:id="rId9" w:type="first"/>
      <w:headerReference r:id="rId4" w:type="default"/>
      <w:footerReference r:id="rId7" w:type="default"/>
      <w:headerReference r:id="rId5" w:type="even"/>
      <w:footerReference r:id="rId8" w:type="even"/>
      <w:pgSz w:w="23814" w:h="16840"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cs="Times New Roman"/>
      </w:rPr>
    </w:pPr>
    <w:r>
      <w:fldChar w:fldCharType="begin"/>
    </w:r>
    <w:r>
      <w:instrText xml:space="preserve"> PAGE   \* MERGEFORMAT </w:instrText>
    </w:r>
    <w:r>
      <w:fldChar w:fldCharType="separate"/>
    </w:r>
    <w:r>
      <w:rPr>
        <w:lang w:val="zh-CN"/>
      </w:rPr>
      <w:t>21</w:t>
    </w:r>
    <w:r>
      <w:rPr>
        <w:lang w:val="zh-CN"/>
      </w:rPr>
      <w:fldChar w:fldCharType="end"/>
    </w:r>
  </w:p>
  <w:p>
    <w:pPr>
      <w:pStyle w:val="5"/>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4"/>
        <w:szCs w:val="24"/>
      </w:rPr>
    </w:pPr>
    <w:r>
      <w:rPr>
        <w:rFonts w:hint="eastAsia"/>
        <w:sz w:val="24"/>
        <w:szCs w:val="24"/>
      </w:rPr>
      <w:t>黔南州旅游发展“十三五”规划重大项目表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DC3F42"/>
    <w:multiLevelType w:val="multilevel"/>
    <w:tmpl w:val="2FDC3F4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1AE7B96"/>
    <w:multiLevelType w:val="multilevel"/>
    <w:tmpl w:val="41AE7B9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OGQ1YjFhOWFlODc1MzUwMWU5OTI3ZDM1YzNiMzEifQ=="/>
  </w:docVars>
  <w:rsids>
    <w:rsidRoot w:val="00CF30B9"/>
    <w:rsid w:val="000012D6"/>
    <w:rsid w:val="00004711"/>
    <w:rsid w:val="00005338"/>
    <w:rsid w:val="00006A37"/>
    <w:rsid w:val="0001335D"/>
    <w:rsid w:val="00015A4A"/>
    <w:rsid w:val="00015BDF"/>
    <w:rsid w:val="000175BA"/>
    <w:rsid w:val="000224B8"/>
    <w:rsid w:val="00025682"/>
    <w:rsid w:val="000328A8"/>
    <w:rsid w:val="00035D87"/>
    <w:rsid w:val="000361E5"/>
    <w:rsid w:val="000501A7"/>
    <w:rsid w:val="00051485"/>
    <w:rsid w:val="00051CEC"/>
    <w:rsid w:val="00052894"/>
    <w:rsid w:val="00056B1E"/>
    <w:rsid w:val="00066D90"/>
    <w:rsid w:val="000676DA"/>
    <w:rsid w:val="00071645"/>
    <w:rsid w:val="00075C3D"/>
    <w:rsid w:val="00077D39"/>
    <w:rsid w:val="0008612A"/>
    <w:rsid w:val="00094A84"/>
    <w:rsid w:val="00097BF8"/>
    <w:rsid w:val="000A0012"/>
    <w:rsid w:val="000A6C6F"/>
    <w:rsid w:val="000B7698"/>
    <w:rsid w:val="000C7F14"/>
    <w:rsid w:val="000C7F7B"/>
    <w:rsid w:val="000D0387"/>
    <w:rsid w:val="000D3C14"/>
    <w:rsid w:val="000D5E0E"/>
    <w:rsid w:val="000D681D"/>
    <w:rsid w:val="000D7B7E"/>
    <w:rsid w:val="000D7E62"/>
    <w:rsid w:val="000E643B"/>
    <w:rsid w:val="000E7282"/>
    <w:rsid w:val="000F6D9B"/>
    <w:rsid w:val="001127FF"/>
    <w:rsid w:val="001131A5"/>
    <w:rsid w:val="00114F55"/>
    <w:rsid w:val="001160B8"/>
    <w:rsid w:val="00131D98"/>
    <w:rsid w:val="00142F6B"/>
    <w:rsid w:val="001467A3"/>
    <w:rsid w:val="00156FEB"/>
    <w:rsid w:val="00160F70"/>
    <w:rsid w:val="00162A9E"/>
    <w:rsid w:val="00170112"/>
    <w:rsid w:val="00170B4D"/>
    <w:rsid w:val="00173CD7"/>
    <w:rsid w:val="0018052F"/>
    <w:rsid w:val="0018500B"/>
    <w:rsid w:val="00187200"/>
    <w:rsid w:val="00190745"/>
    <w:rsid w:val="00190DF7"/>
    <w:rsid w:val="00193938"/>
    <w:rsid w:val="00196640"/>
    <w:rsid w:val="00196D1E"/>
    <w:rsid w:val="00196FB9"/>
    <w:rsid w:val="001A6E84"/>
    <w:rsid w:val="001A7546"/>
    <w:rsid w:val="001B103E"/>
    <w:rsid w:val="001B13C1"/>
    <w:rsid w:val="001B761A"/>
    <w:rsid w:val="001C13F7"/>
    <w:rsid w:val="001C3094"/>
    <w:rsid w:val="001C7014"/>
    <w:rsid w:val="001D37AB"/>
    <w:rsid w:val="001F016E"/>
    <w:rsid w:val="002055A2"/>
    <w:rsid w:val="00206146"/>
    <w:rsid w:val="002105F5"/>
    <w:rsid w:val="00216CEF"/>
    <w:rsid w:val="00221BE7"/>
    <w:rsid w:val="002262B1"/>
    <w:rsid w:val="00231DEC"/>
    <w:rsid w:val="00233976"/>
    <w:rsid w:val="00240A90"/>
    <w:rsid w:val="002421F7"/>
    <w:rsid w:val="00245A1F"/>
    <w:rsid w:val="00247C99"/>
    <w:rsid w:val="00254299"/>
    <w:rsid w:val="00255843"/>
    <w:rsid w:val="002653A1"/>
    <w:rsid w:val="002739D8"/>
    <w:rsid w:val="0027446E"/>
    <w:rsid w:val="00275FC2"/>
    <w:rsid w:val="002820BC"/>
    <w:rsid w:val="00283DE9"/>
    <w:rsid w:val="00285AE0"/>
    <w:rsid w:val="00285C4E"/>
    <w:rsid w:val="00293822"/>
    <w:rsid w:val="00294C61"/>
    <w:rsid w:val="00295122"/>
    <w:rsid w:val="002A1D7F"/>
    <w:rsid w:val="002A1E7A"/>
    <w:rsid w:val="002A5BB9"/>
    <w:rsid w:val="002B3189"/>
    <w:rsid w:val="002C3FA9"/>
    <w:rsid w:val="002E6A19"/>
    <w:rsid w:val="00306293"/>
    <w:rsid w:val="00310B52"/>
    <w:rsid w:val="00322217"/>
    <w:rsid w:val="0032687A"/>
    <w:rsid w:val="003319E7"/>
    <w:rsid w:val="00332B67"/>
    <w:rsid w:val="00335B78"/>
    <w:rsid w:val="00344FC9"/>
    <w:rsid w:val="003509EE"/>
    <w:rsid w:val="003519F2"/>
    <w:rsid w:val="00354A2F"/>
    <w:rsid w:val="00357082"/>
    <w:rsid w:val="00357FD4"/>
    <w:rsid w:val="00362A7E"/>
    <w:rsid w:val="00381493"/>
    <w:rsid w:val="00382654"/>
    <w:rsid w:val="0038734B"/>
    <w:rsid w:val="0039117C"/>
    <w:rsid w:val="00391E24"/>
    <w:rsid w:val="003961B8"/>
    <w:rsid w:val="003A0988"/>
    <w:rsid w:val="003A6B4C"/>
    <w:rsid w:val="003B3F54"/>
    <w:rsid w:val="003B7400"/>
    <w:rsid w:val="003C2203"/>
    <w:rsid w:val="003C4BBA"/>
    <w:rsid w:val="003C54DC"/>
    <w:rsid w:val="003C7454"/>
    <w:rsid w:val="003D6D7C"/>
    <w:rsid w:val="003E4ACE"/>
    <w:rsid w:val="003E57E8"/>
    <w:rsid w:val="00402FEE"/>
    <w:rsid w:val="00413AE3"/>
    <w:rsid w:val="00415B39"/>
    <w:rsid w:val="004257D0"/>
    <w:rsid w:val="004329FC"/>
    <w:rsid w:val="00440B58"/>
    <w:rsid w:val="004435CA"/>
    <w:rsid w:val="00444BED"/>
    <w:rsid w:val="00450CF7"/>
    <w:rsid w:val="0045610F"/>
    <w:rsid w:val="00475C43"/>
    <w:rsid w:val="0047762D"/>
    <w:rsid w:val="004779E1"/>
    <w:rsid w:val="00481887"/>
    <w:rsid w:val="004847CB"/>
    <w:rsid w:val="00484F01"/>
    <w:rsid w:val="00487A24"/>
    <w:rsid w:val="00497D25"/>
    <w:rsid w:val="004A2ACB"/>
    <w:rsid w:val="004B31BD"/>
    <w:rsid w:val="004B5E89"/>
    <w:rsid w:val="004C39E7"/>
    <w:rsid w:val="004D42CC"/>
    <w:rsid w:val="004D48F7"/>
    <w:rsid w:val="004D4AFA"/>
    <w:rsid w:val="004E6F89"/>
    <w:rsid w:val="004F05E6"/>
    <w:rsid w:val="004F2305"/>
    <w:rsid w:val="004F7AE7"/>
    <w:rsid w:val="0050043B"/>
    <w:rsid w:val="00501E8B"/>
    <w:rsid w:val="00503CB7"/>
    <w:rsid w:val="0050791A"/>
    <w:rsid w:val="0051236A"/>
    <w:rsid w:val="00513EF0"/>
    <w:rsid w:val="0051419F"/>
    <w:rsid w:val="00522417"/>
    <w:rsid w:val="0052524C"/>
    <w:rsid w:val="005352A9"/>
    <w:rsid w:val="00536C2F"/>
    <w:rsid w:val="00553569"/>
    <w:rsid w:val="00553AC5"/>
    <w:rsid w:val="00560860"/>
    <w:rsid w:val="0056244C"/>
    <w:rsid w:val="005629A2"/>
    <w:rsid w:val="0057354F"/>
    <w:rsid w:val="0057388F"/>
    <w:rsid w:val="00573946"/>
    <w:rsid w:val="00573E54"/>
    <w:rsid w:val="0058003D"/>
    <w:rsid w:val="00580B29"/>
    <w:rsid w:val="00581F52"/>
    <w:rsid w:val="005964D0"/>
    <w:rsid w:val="00597AF0"/>
    <w:rsid w:val="005B03AE"/>
    <w:rsid w:val="005B29B3"/>
    <w:rsid w:val="005B3AB6"/>
    <w:rsid w:val="005D174D"/>
    <w:rsid w:val="005D5343"/>
    <w:rsid w:val="005D5F1B"/>
    <w:rsid w:val="005D7A93"/>
    <w:rsid w:val="005E0447"/>
    <w:rsid w:val="005F17B1"/>
    <w:rsid w:val="005F3B3F"/>
    <w:rsid w:val="0060179A"/>
    <w:rsid w:val="006041E4"/>
    <w:rsid w:val="00604653"/>
    <w:rsid w:val="00607305"/>
    <w:rsid w:val="00610E5E"/>
    <w:rsid w:val="00613615"/>
    <w:rsid w:val="00616F6F"/>
    <w:rsid w:val="00623297"/>
    <w:rsid w:val="006238A6"/>
    <w:rsid w:val="00624E06"/>
    <w:rsid w:val="00631968"/>
    <w:rsid w:val="0063385B"/>
    <w:rsid w:val="006353AA"/>
    <w:rsid w:val="00651664"/>
    <w:rsid w:val="00655666"/>
    <w:rsid w:val="00657735"/>
    <w:rsid w:val="00657978"/>
    <w:rsid w:val="00661969"/>
    <w:rsid w:val="00667461"/>
    <w:rsid w:val="00683231"/>
    <w:rsid w:val="006852C6"/>
    <w:rsid w:val="00685999"/>
    <w:rsid w:val="0068688F"/>
    <w:rsid w:val="006955DB"/>
    <w:rsid w:val="006A1FA5"/>
    <w:rsid w:val="006A7C72"/>
    <w:rsid w:val="006B3DD0"/>
    <w:rsid w:val="006B4CDD"/>
    <w:rsid w:val="006C12C0"/>
    <w:rsid w:val="006C151C"/>
    <w:rsid w:val="006C4A5F"/>
    <w:rsid w:val="006C75F8"/>
    <w:rsid w:val="006D5274"/>
    <w:rsid w:val="006D5AF2"/>
    <w:rsid w:val="006D7F49"/>
    <w:rsid w:val="006E682F"/>
    <w:rsid w:val="007025AB"/>
    <w:rsid w:val="00702976"/>
    <w:rsid w:val="0070466B"/>
    <w:rsid w:val="0071264D"/>
    <w:rsid w:val="00720076"/>
    <w:rsid w:val="00730821"/>
    <w:rsid w:val="00735E4D"/>
    <w:rsid w:val="00737B5D"/>
    <w:rsid w:val="00741375"/>
    <w:rsid w:val="00741E94"/>
    <w:rsid w:val="00746C81"/>
    <w:rsid w:val="0075043A"/>
    <w:rsid w:val="00750D0C"/>
    <w:rsid w:val="00753280"/>
    <w:rsid w:val="00754EA0"/>
    <w:rsid w:val="00760811"/>
    <w:rsid w:val="00761C0D"/>
    <w:rsid w:val="0076406E"/>
    <w:rsid w:val="00766E8D"/>
    <w:rsid w:val="00767891"/>
    <w:rsid w:val="007725BC"/>
    <w:rsid w:val="0077343B"/>
    <w:rsid w:val="00776736"/>
    <w:rsid w:val="00785196"/>
    <w:rsid w:val="007858BD"/>
    <w:rsid w:val="0078611B"/>
    <w:rsid w:val="00787089"/>
    <w:rsid w:val="00792898"/>
    <w:rsid w:val="007A04BC"/>
    <w:rsid w:val="007A36C3"/>
    <w:rsid w:val="007B0139"/>
    <w:rsid w:val="007B76B6"/>
    <w:rsid w:val="007D688B"/>
    <w:rsid w:val="007E554E"/>
    <w:rsid w:val="007F3DCD"/>
    <w:rsid w:val="007F71DB"/>
    <w:rsid w:val="00800B4D"/>
    <w:rsid w:val="008048AC"/>
    <w:rsid w:val="00824F62"/>
    <w:rsid w:val="00830F9A"/>
    <w:rsid w:val="0084202B"/>
    <w:rsid w:val="0085006A"/>
    <w:rsid w:val="00852722"/>
    <w:rsid w:val="0085680A"/>
    <w:rsid w:val="00860EB8"/>
    <w:rsid w:val="00863AAB"/>
    <w:rsid w:val="008658E3"/>
    <w:rsid w:val="00867763"/>
    <w:rsid w:val="00872A85"/>
    <w:rsid w:val="008772FD"/>
    <w:rsid w:val="00885726"/>
    <w:rsid w:val="00885B6C"/>
    <w:rsid w:val="00893DFF"/>
    <w:rsid w:val="00897A17"/>
    <w:rsid w:val="008A2495"/>
    <w:rsid w:val="008A3F62"/>
    <w:rsid w:val="008B18F7"/>
    <w:rsid w:val="008B617A"/>
    <w:rsid w:val="008C25F5"/>
    <w:rsid w:val="008C4854"/>
    <w:rsid w:val="008D3AEA"/>
    <w:rsid w:val="008E7E62"/>
    <w:rsid w:val="008F05DA"/>
    <w:rsid w:val="008F1D32"/>
    <w:rsid w:val="008F274D"/>
    <w:rsid w:val="008F37B2"/>
    <w:rsid w:val="008F544B"/>
    <w:rsid w:val="008F5471"/>
    <w:rsid w:val="008F69F1"/>
    <w:rsid w:val="00901CA3"/>
    <w:rsid w:val="00911AAD"/>
    <w:rsid w:val="009216AE"/>
    <w:rsid w:val="00924307"/>
    <w:rsid w:val="009326F0"/>
    <w:rsid w:val="009339E7"/>
    <w:rsid w:val="00953D78"/>
    <w:rsid w:val="009554C6"/>
    <w:rsid w:val="00955DA7"/>
    <w:rsid w:val="0096091E"/>
    <w:rsid w:val="00965781"/>
    <w:rsid w:val="009720A1"/>
    <w:rsid w:val="009766EB"/>
    <w:rsid w:val="00976727"/>
    <w:rsid w:val="00987688"/>
    <w:rsid w:val="00990735"/>
    <w:rsid w:val="00990B07"/>
    <w:rsid w:val="00993F00"/>
    <w:rsid w:val="0099686D"/>
    <w:rsid w:val="009B2D35"/>
    <w:rsid w:val="009B5DA7"/>
    <w:rsid w:val="009C7D17"/>
    <w:rsid w:val="009D0A81"/>
    <w:rsid w:val="009D2392"/>
    <w:rsid w:val="009D30C4"/>
    <w:rsid w:val="009D7FB3"/>
    <w:rsid w:val="009E0F3E"/>
    <w:rsid w:val="009E5833"/>
    <w:rsid w:val="009F40BD"/>
    <w:rsid w:val="009F5786"/>
    <w:rsid w:val="00A0231D"/>
    <w:rsid w:val="00A028D3"/>
    <w:rsid w:val="00A03571"/>
    <w:rsid w:val="00A0671B"/>
    <w:rsid w:val="00A12C6C"/>
    <w:rsid w:val="00A13048"/>
    <w:rsid w:val="00A17372"/>
    <w:rsid w:val="00A21F74"/>
    <w:rsid w:val="00A22D18"/>
    <w:rsid w:val="00A241F8"/>
    <w:rsid w:val="00A326B0"/>
    <w:rsid w:val="00A32803"/>
    <w:rsid w:val="00A36DEF"/>
    <w:rsid w:val="00A4503F"/>
    <w:rsid w:val="00A51335"/>
    <w:rsid w:val="00A5698F"/>
    <w:rsid w:val="00A6172C"/>
    <w:rsid w:val="00A623EF"/>
    <w:rsid w:val="00A7404D"/>
    <w:rsid w:val="00A75D0F"/>
    <w:rsid w:val="00A82070"/>
    <w:rsid w:val="00A82080"/>
    <w:rsid w:val="00A9135F"/>
    <w:rsid w:val="00A9593F"/>
    <w:rsid w:val="00A96243"/>
    <w:rsid w:val="00A9774E"/>
    <w:rsid w:val="00A97EB8"/>
    <w:rsid w:val="00AB2C6B"/>
    <w:rsid w:val="00AB6C32"/>
    <w:rsid w:val="00AC2AB3"/>
    <w:rsid w:val="00AC4814"/>
    <w:rsid w:val="00AD1F23"/>
    <w:rsid w:val="00AD3602"/>
    <w:rsid w:val="00AD3CA8"/>
    <w:rsid w:val="00AE51DE"/>
    <w:rsid w:val="00AE6C23"/>
    <w:rsid w:val="00AF13E0"/>
    <w:rsid w:val="00AF2DE5"/>
    <w:rsid w:val="00AF45FF"/>
    <w:rsid w:val="00AF49C1"/>
    <w:rsid w:val="00B022BF"/>
    <w:rsid w:val="00B023BF"/>
    <w:rsid w:val="00B04541"/>
    <w:rsid w:val="00B049B6"/>
    <w:rsid w:val="00B060CF"/>
    <w:rsid w:val="00B06556"/>
    <w:rsid w:val="00B10A8B"/>
    <w:rsid w:val="00B113FB"/>
    <w:rsid w:val="00B14F15"/>
    <w:rsid w:val="00B24B81"/>
    <w:rsid w:val="00B31DA8"/>
    <w:rsid w:val="00B41E1A"/>
    <w:rsid w:val="00B4289A"/>
    <w:rsid w:val="00B43F20"/>
    <w:rsid w:val="00B472D8"/>
    <w:rsid w:val="00B47B20"/>
    <w:rsid w:val="00B50D08"/>
    <w:rsid w:val="00B53550"/>
    <w:rsid w:val="00B53C39"/>
    <w:rsid w:val="00B56E3A"/>
    <w:rsid w:val="00B60052"/>
    <w:rsid w:val="00B60A7E"/>
    <w:rsid w:val="00B6407A"/>
    <w:rsid w:val="00B70FD2"/>
    <w:rsid w:val="00B716A4"/>
    <w:rsid w:val="00B73620"/>
    <w:rsid w:val="00B771AB"/>
    <w:rsid w:val="00B77E9F"/>
    <w:rsid w:val="00B8008A"/>
    <w:rsid w:val="00B82596"/>
    <w:rsid w:val="00B84E67"/>
    <w:rsid w:val="00B9347F"/>
    <w:rsid w:val="00B978EB"/>
    <w:rsid w:val="00B979E5"/>
    <w:rsid w:val="00BA27A3"/>
    <w:rsid w:val="00BA2BF8"/>
    <w:rsid w:val="00BD012C"/>
    <w:rsid w:val="00BD1923"/>
    <w:rsid w:val="00BD3941"/>
    <w:rsid w:val="00BD3A87"/>
    <w:rsid w:val="00BE1876"/>
    <w:rsid w:val="00BE47BE"/>
    <w:rsid w:val="00BE6C8D"/>
    <w:rsid w:val="00BF5C9C"/>
    <w:rsid w:val="00BF6E9D"/>
    <w:rsid w:val="00C036E0"/>
    <w:rsid w:val="00C05869"/>
    <w:rsid w:val="00C07C38"/>
    <w:rsid w:val="00C10B9B"/>
    <w:rsid w:val="00C141E3"/>
    <w:rsid w:val="00C206DE"/>
    <w:rsid w:val="00C24A48"/>
    <w:rsid w:val="00C25EF4"/>
    <w:rsid w:val="00C270A3"/>
    <w:rsid w:val="00C31735"/>
    <w:rsid w:val="00C332B1"/>
    <w:rsid w:val="00C350E3"/>
    <w:rsid w:val="00C37689"/>
    <w:rsid w:val="00C377CA"/>
    <w:rsid w:val="00C40B70"/>
    <w:rsid w:val="00C4155B"/>
    <w:rsid w:val="00C42B89"/>
    <w:rsid w:val="00C42F74"/>
    <w:rsid w:val="00C4660B"/>
    <w:rsid w:val="00C5699F"/>
    <w:rsid w:val="00C61879"/>
    <w:rsid w:val="00C645FA"/>
    <w:rsid w:val="00C6639F"/>
    <w:rsid w:val="00C727CB"/>
    <w:rsid w:val="00C74EEA"/>
    <w:rsid w:val="00C753CA"/>
    <w:rsid w:val="00C819C5"/>
    <w:rsid w:val="00C84FB5"/>
    <w:rsid w:val="00C86A12"/>
    <w:rsid w:val="00CB1798"/>
    <w:rsid w:val="00CB5264"/>
    <w:rsid w:val="00CB7868"/>
    <w:rsid w:val="00CD53FA"/>
    <w:rsid w:val="00CD7035"/>
    <w:rsid w:val="00CE67FF"/>
    <w:rsid w:val="00CF18A2"/>
    <w:rsid w:val="00CF30B9"/>
    <w:rsid w:val="00D0513F"/>
    <w:rsid w:val="00D06448"/>
    <w:rsid w:val="00D07304"/>
    <w:rsid w:val="00D076B2"/>
    <w:rsid w:val="00D12270"/>
    <w:rsid w:val="00D13773"/>
    <w:rsid w:val="00D24B89"/>
    <w:rsid w:val="00D25FD5"/>
    <w:rsid w:val="00D33B9B"/>
    <w:rsid w:val="00D345C2"/>
    <w:rsid w:val="00D34831"/>
    <w:rsid w:val="00D44FB1"/>
    <w:rsid w:val="00D46005"/>
    <w:rsid w:val="00D507AF"/>
    <w:rsid w:val="00D55E60"/>
    <w:rsid w:val="00D57DE0"/>
    <w:rsid w:val="00D65D7E"/>
    <w:rsid w:val="00D65DC0"/>
    <w:rsid w:val="00D71CAC"/>
    <w:rsid w:val="00D72868"/>
    <w:rsid w:val="00D801C4"/>
    <w:rsid w:val="00D96A84"/>
    <w:rsid w:val="00DA22AE"/>
    <w:rsid w:val="00DA2B9A"/>
    <w:rsid w:val="00DA3CA5"/>
    <w:rsid w:val="00DB0278"/>
    <w:rsid w:val="00DB18BC"/>
    <w:rsid w:val="00DB61C3"/>
    <w:rsid w:val="00DC3A6F"/>
    <w:rsid w:val="00DD22C3"/>
    <w:rsid w:val="00DD3796"/>
    <w:rsid w:val="00DE18ED"/>
    <w:rsid w:val="00DE590D"/>
    <w:rsid w:val="00DE696F"/>
    <w:rsid w:val="00E139FE"/>
    <w:rsid w:val="00E15E48"/>
    <w:rsid w:val="00E20614"/>
    <w:rsid w:val="00E252AC"/>
    <w:rsid w:val="00E257AC"/>
    <w:rsid w:val="00E278DC"/>
    <w:rsid w:val="00E304DB"/>
    <w:rsid w:val="00E31C2F"/>
    <w:rsid w:val="00E33C53"/>
    <w:rsid w:val="00E35FB2"/>
    <w:rsid w:val="00E416D3"/>
    <w:rsid w:val="00E44A19"/>
    <w:rsid w:val="00E451D3"/>
    <w:rsid w:val="00E47A2C"/>
    <w:rsid w:val="00E52C8D"/>
    <w:rsid w:val="00E56796"/>
    <w:rsid w:val="00E63EFC"/>
    <w:rsid w:val="00E668F0"/>
    <w:rsid w:val="00E707E0"/>
    <w:rsid w:val="00E71673"/>
    <w:rsid w:val="00E8140F"/>
    <w:rsid w:val="00E81ED2"/>
    <w:rsid w:val="00E84C88"/>
    <w:rsid w:val="00E90A43"/>
    <w:rsid w:val="00E9297A"/>
    <w:rsid w:val="00E949FA"/>
    <w:rsid w:val="00E9500F"/>
    <w:rsid w:val="00EA2645"/>
    <w:rsid w:val="00EA43E4"/>
    <w:rsid w:val="00EA6F31"/>
    <w:rsid w:val="00EA79C5"/>
    <w:rsid w:val="00EB6108"/>
    <w:rsid w:val="00EB6AA4"/>
    <w:rsid w:val="00EC0920"/>
    <w:rsid w:val="00ED4C26"/>
    <w:rsid w:val="00EF1188"/>
    <w:rsid w:val="00EF19C3"/>
    <w:rsid w:val="00F02BF9"/>
    <w:rsid w:val="00F057C0"/>
    <w:rsid w:val="00F23301"/>
    <w:rsid w:val="00F36472"/>
    <w:rsid w:val="00F42A4E"/>
    <w:rsid w:val="00F435AD"/>
    <w:rsid w:val="00F46EA8"/>
    <w:rsid w:val="00F5057B"/>
    <w:rsid w:val="00F534BF"/>
    <w:rsid w:val="00F53F7D"/>
    <w:rsid w:val="00F60C09"/>
    <w:rsid w:val="00F60DF9"/>
    <w:rsid w:val="00F656AC"/>
    <w:rsid w:val="00F710CC"/>
    <w:rsid w:val="00F723C3"/>
    <w:rsid w:val="00F756EC"/>
    <w:rsid w:val="00F82AA8"/>
    <w:rsid w:val="00F8594A"/>
    <w:rsid w:val="00F85E57"/>
    <w:rsid w:val="00F87754"/>
    <w:rsid w:val="00F93946"/>
    <w:rsid w:val="00F95908"/>
    <w:rsid w:val="00FA06B2"/>
    <w:rsid w:val="00FA09BB"/>
    <w:rsid w:val="00FA0AF6"/>
    <w:rsid w:val="00FA277E"/>
    <w:rsid w:val="00FB59A6"/>
    <w:rsid w:val="00FC776A"/>
    <w:rsid w:val="00FD1828"/>
    <w:rsid w:val="00FD5594"/>
    <w:rsid w:val="00FE2A58"/>
    <w:rsid w:val="00FE7485"/>
    <w:rsid w:val="00FF2495"/>
    <w:rsid w:val="119B39B9"/>
    <w:rsid w:val="1E075E82"/>
    <w:rsid w:val="37E22FF0"/>
    <w:rsid w:val="3C0C13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4"/>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7"/>
    <w:qFormat/>
    <w:uiPriority w:val="99"/>
    <w:pPr>
      <w:spacing w:beforeLines="20" w:afterLines="20" w:line="360" w:lineRule="auto"/>
      <w:ind w:firstLine="480" w:firstLineChars="200"/>
    </w:pPr>
    <w:rPr>
      <w:rFonts w:ascii="Times New Roman" w:hAnsi="Times New Roman" w:eastAsia="仿宋_GB2312" w:cs="Times New Roman"/>
      <w:kern w:val="0"/>
      <w:sz w:val="28"/>
      <w:szCs w:val="28"/>
    </w:rPr>
  </w:style>
  <w:style w:type="paragraph" w:styleId="4">
    <w:name w:val="Body Text Indent"/>
    <w:basedOn w:val="1"/>
    <w:link w:val="22"/>
    <w:semiHidden/>
    <w:qFormat/>
    <w:uiPriority w:val="99"/>
    <w:pPr>
      <w:spacing w:after="120"/>
      <w:ind w:left="420" w:leftChars="200"/>
    </w:p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19"/>
    <w:qFormat/>
    <w:uiPriority w:val="99"/>
    <w:pPr>
      <w:spacing w:after="120" w:line="480" w:lineRule="auto"/>
    </w:pPr>
    <w:rPr>
      <w:rFonts w:ascii="Times New Roman" w:hAnsi="Times New Roman" w:cs="Times New Roman"/>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9">
    <w:name w:val="Body Text First Indent 2"/>
    <w:basedOn w:val="4"/>
    <w:link w:val="23"/>
    <w:qFormat/>
    <w:uiPriority w:val="99"/>
    <w:pPr>
      <w:ind w:firstLine="420" w:firstLineChars="200"/>
    </w:pPr>
  </w:style>
  <w:style w:type="character" w:styleId="12">
    <w:name w:val="Strong"/>
    <w:basedOn w:val="11"/>
    <w:qFormat/>
    <w:uiPriority w:val="22"/>
    <w:rPr>
      <w:b/>
      <w:bCs/>
    </w:rPr>
  </w:style>
  <w:style w:type="character" w:styleId="13">
    <w:name w:val="Emphasis"/>
    <w:basedOn w:val="11"/>
    <w:qFormat/>
    <w:uiPriority w:val="99"/>
    <w:rPr>
      <w:i/>
      <w:iCs/>
    </w:rPr>
  </w:style>
  <w:style w:type="character" w:customStyle="1" w:styleId="14">
    <w:name w:val="标题 1 Char"/>
    <w:basedOn w:val="11"/>
    <w:link w:val="2"/>
    <w:qFormat/>
    <w:locked/>
    <w:uiPriority w:val="99"/>
    <w:rPr>
      <w:rFonts w:ascii="宋体" w:hAnsi="宋体" w:eastAsia="宋体" w:cs="宋体"/>
      <w:b/>
      <w:bCs/>
      <w:kern w:val="36"/>
      <w:sz w:val="48"/>
      <w:szCs w:val="48"/>
    </w:rPr>
  </w:style>
  <w:style w:type="character" w:customStyle="1" w:styleId="15">
    <w:name w:val="页眉 Char"/>
    <w:basedOn w:val="11"/>
    <w:link w:val="6"/>
    <w:semiHidden/>
    <w:qFormat/>
    <w:locked/>
    <w:uiPriority w:val="99"/>
    <w:rPr>
      <w:sz w:val="18"/>
      <w:szCs w:val="18"/>
    </w:rPr>
  </w:style>
  <w:style w:type="character" w:customStyle="1" w:styleId="16">
    <w:name w:val="页脚 Char"/>
    <w:basedOn w:val="11"/>
    <w:link w:val="5"/>
    <w:qFormat/>
    <w:locked/>
    <w:uiPriority w:val="99"/>
    <w:rPr>
      <w:sz w:val="18"/>
      <w:szCs w:val="18"/>
    </w:rPr>
  </w:style>
  <w:style w:type="character" w:customStyle="1" w:styleId="17">
    <w:name w:val="正文缩进 Char"/>
    <w:basedOn w:val="11"/>
    <w:link w:val="3"/>
    <w:qFormat/>
    <w:locked/>
    <w:uiPriority w:val="99"/>
    <w:rPr>
      <w:rFonts w:ascii="Times New Roman" w:hAnsi="Times New Roman" w:eastAsia="仿宋_GB2312" w:cs="Times New Roman"/>
      <w:kern w:val="0"/>
      <w:sz w:val="28"/>
      <w:szCs w:val="28"/>
    </w:rPr>
  </w:style>
  <w:style w:type="paragraph" w:customStyle="1" w:styleId="18">
    <w:name w:val="！正文的样式"/>
    <w:basedOn w:val="1"/>
    <w:qFormat/>
    <w:uiPriority w:val="99"/>
    <w:pPr>
      <w:spacing w:line="360" w:lineRule="auto"/>
      <w:ind w:firstLine="480" w:firstLineChars="200"/>
    </w:pPr>
    <w:rPr>
      <w:sz w:val="24"/>
      <w:szCs w:val="24"/>
    </w:rPr>
  </w:style>
  <w:style w:type="character" w:customStyle="1" w:styleId="19">
    <w:name w:val="正文文本 2 Char"/>
    <w:basedOn w:val="11"/>
    <w:link w:val="7"/>
    <w:qFormat/>
    <w:locked/>
    <w:uiPriority w:val="99"/>
    <w:rPr>
      <w:rFonts w:ascii="Times New Roman" w:hAnsi="Times New Roman" w:eastAsia="宋体" w:cs="Times New Roman"/>
      <w:sz w:val="21"/>
      <w:szCs w:val="21"/>
    </w:rPr>
  </w:style>
  <w:style w:type="paragraph" w:customStyle="1" w:styleId="20">
    <w:name w:val="案例文字4号字"/>
    <w:basedOn w:val="1"/>
    <w:next w:val="1"/>
    <w:link w:val="21"/>
    <w:qFormat/>
    <w:uiPriority w:val="99"/>
    <w:rPr>
      <w:rFonts w:ascii="Times New Roman" w:hAnsi="Times New Roman" w:cs="Times New Roman"/>
    </w:rPr>
  </w:style>
  <w:style w:type="character" w:customStyle="1" w:styleId="21">
    <w:name w:val="案例文字4号字 Char"/>
    <w:basedOn w:val="11"/>
    <w:link w:val="20"/>
    <w:qFormat/>
    <w:locked/>
    <w:uiPriority w:val="99"/>
    <w:rPr>
      <w:rFonts w:ascii="Times New Roman" w:hAnsi="Times New Roman" w:eastAsia="宋体" w:cs="Times New Roman"/>
      <w:sz w:val="21"/>
      <w:szCs w:val="21"/>
    </w:rPr>
  </w:style>
  <w:style w:type="character" w:customStyle="1" w:styleId="22">
    <w:name w:val="正文文本缩进 Char"/>
    <w:basedOn w:val="11"/>
    <w:link w:val="4"/>
    <w:semiHidden/>
    <w:qFormat/>
    <w:locked/>
    <w:uiPriority w:val="99"/>
    <w:rPr>
      <w:rFonts w:ascii="Calibri" w:hAnsi="Calibri" w:eastAsia="宋体" w:cs="Calibri"/>
      <w:sz w:val="21"/>
      <w:szCs w:val="21"/>
    </w:rPr>
  </w:style>
  <w:style w:type="character" w:customStyle="1" w:styleId="23">
    <w:name w:val="正文首行缩进 2 Char"/>
    <w:basedOn w:val="22"/>
    <w:link w:val="9"/>
    <w:qFormat/>
    <w:locked/>
    <w:uiPriority w:val="99"/>
  </w:style>
  <w:style w:type="character" w:customStyle="1" w:styleId="24">
    <w:name w:val="con"/>
    <w:basedOn w:val="11"/>
    <w:qFormat/>
    <w:uiPriority w:val="99"/>
  </w:style>
  <w:style w:type="character" w:customStyle="1" w:styleId="25">
    <w:name w:val="页脚 Char1"/>
    <w:basedOn w:val="11"/>
    <w:qFormat/>
    <w:locked/>
    <w:uiPriority w:val="99"/>
    <w:rPr>
      <w:rFonts w:ascii="Times New Roman" w:hAnsi="Times New Roman" w:eastAsia="宋体" w:cs="Times New Roman"/>
      <w:kern w:val="0"/>
      <w:sz w:val="18"/>
      <w:szCs w:val="18"/>
    </w:rPr>
  </w:style>
  <w:style w:type="character" w:customStyle="1" w:styleId="26">
    <w:name w:val="页眉 Char1"/>
    <w:basedOn w:val="11"/>
    <w:locked/>
    <w:uiPriority w:val="99"/>
    <w:rPr>
      <w:rFonts w:ascii="Times New Roman" w:hAnsi="Times New Roman" w:eastAsia="宋体" w:cs="Times New Roman"/>
      <w:kern w:val="0"/>
      <w:sz w:val="18"/>
      <w:szCs w:val="18"/>
    </w:rPr>
  </w:style>
  <w:style w:type="character" w:customStyle="1" w:styleId="27">
    <w:name w:val="页脚 Char2"/>
    <w:basedOn w:val="11"/>
    <w:qFormat/>
    <w:uiPriority w:val="0"/>
    <w:rPr>
      <w:rFonts w:ascii="Calibri" w:hAnsi="Calibri" w:eastAsia="宋体" w:cs="Times New Roman"/>
      <w:sz w:val="18"/>
      <w:szCs w:val="18"/>
    </w:rPr>
  </w:style>
  <w:style w:type="character" w:customStyle="1" w:styleId="28">
    <w:name w:val="页眉 Char2"/>
    <w:basedOn w:val="11"/>
    <w:qFormat/>
    <w:uiPriority w:val="0"/>
    <w:rPr>
      <w:rFonts w:ascii="Calibri" w:hAnsi="Calibri" w:eastAsia="宋体" w:cs="Times New Roman"/>
      <w:sz w:val="18"/>
      <w:szCs w:val="18"/>
    </w:rPr>
  </w:style>
  <w:style w:type="paragraph" w:styleId="29">
    <w:name w:val="List Paragraph"/>
    <w:basedOn w:val="1"/>
    <w:unhideWhenUsed/>
    <w:qFormat/>
    <w:uiPriority w:val="99"/>
    <w:pPr>
      <w:ind w:firstLine="420" w:firstLineChars="200"/>
    </w:pPr>
    <w:rPr>
      <w:rFonts w:ascii="Times New Roman" w:hAnsi="Times New Roman" w:cs="Times New Roman"/>
      <w:szCs w:val="24"/>
    </w:rPr>
  </w:style>
  <w:style w:type="paragraph" w:customStyle="1" w:styleId="30">
    <w:name w:val="Char2 Char Char Char Char Char Char Char Char1 Char"/>
    <w:basedOn w:val="1"/>
    <w:qFormat/>
    <w:uiPriority w:val="0"/>
    <w:rPr>
      <w:rFonts w:ascii="宋体" w:hAnsi="宋体" w:cs="Courier New"/>
      <w:sz w:val="32"/>
      <w:szCs w:val="32"/>
    </w:rPr>
  </w:style>
  <w:style w:type="paragraph" w:styleId="31">
    <w:name w:val="No Spacing"/>
    <w:qFormat/>
    <w:uiPriority w:val="1"/>
    <w:pPr>
      <w:widowControl w:val="0"/>
      <w:jc w:val="both"/>
    </w:pPr>
    <w:rPr>
      <w:rFonts w:ascii="Calibri" w:hAnsi="Calibri" w:eastAsia="宋体" w:cs="Calibri"/>
      <w:kern w:val="2"/>
      <w:sz w:val="21"/>
      <w:szCs w:val="21"/>
      <w:lang w:val="en-US" w:eastAsia="zh-CN" w:bidi="ar-SA"/>
    </w:rPr>
  </w:style>
  <w:style w:type="paragraph" w:customStyle="1" w:styleId="32">
    <w:name w:val="Char1 Char Char Char"/>
    <w:basedOn w:val="1"/>
    <w:qFormat/>
    <w:uiPriority w:val="0"/>
    <w:rPr>
      <w:rFonts w:ascii="Times New Roman" w:hAnsi="Times New Roman" w:cs="Times New Roman"/>
      <w:szCs w:val="24"/>
    </w:rPr>
  </w:style>
  <w:style w:type="paragraph" w:customStyle="1" w:styleId="33">
    <w:name w:val="Char"/>
    <w:basedOn w:val="1"/>
    <w:qFormat/>
    <w:uiPriority w:val="0"/>
    <w:pPr>
      <w:widowControl/>
      <w:spacing w:after="160" w:line="240" w:lineRule="exact"/>
      <w:jc w:val="left"/>
    </w:pPr>
    <w:rPr>
      <w:rFonts w:ascii="Verdana" w:hAnsi="Verdana" w:eastAsia="Times New Roman" w:cs="Times New Roman"/>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D58D00-B3DB-436E-A8AB-8292334D7DF9}">
  <ds:schemaRefs/>
</ds:datastoreItem>
</file>

<file path=docProps/app.xml><?xml version="1.0" encoding="utf-8"?>
<Properties xmlns="http://schemas.openxmlformats.org/officeDocument/2006/extended-properties" xmlns:vt="http://schemas.openxmlformats.org/officeDocument/2006/docPropsVTypes">
  <Template>Normal.dotm</Template>
  <Pages>51</Pages>
  <Words>47603</Words>
  <Characters>50368</Characters>
  <Lines>370</Lines>
  <Paragraphs>104</Paragraphs>
  <TotalTime>1925</TotalTime>
  <ScaleCrop>false</ScaleCrop>
  <LinksUpToDate>false</LinksUpToDate>
  <CharactersWithSpaces>50626</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2016-01-28T08:55:00Z</dcterms:created>
  <dc:creator>zwl</dc:creator>
  <cp:lastModifiedBy>圈圈。。</cp:lastModifiedBy>
  <cp:lastPrinted>2017-02-15T01:31:00Z</cp:lastPrinted>
  <dcterms:modified xsi:type="dcterms:W3CDTF">2023-08-30T07:11:11Z</dcterms:modified>
  <cp:revision>266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09F7197E82ED499E9BF1EB93A42425C3_13</vt:lpwstr>
  </property>
</Properties>
</file>