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491"/>
        <w:gridCol w:w="7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525" w:hRule="atLeast"/>
          <w:jc w:val="center"/>
        </w:trPr>
        <w:tc>
          <w:tcPr>
            <w:tcW w:w="8647" w:type="dxa"/>
            <w:gridSpan w:val="2"/>
            <w:tcBorders>
              <w:top w:val="single" w:color="ADC4D4" w:sz="6" w:space="0"/>
              <w:left w:val="single" w:color="ADC4D4" w:sz="6" w:space="0"/>
              <w:bottom w:val="single" w:color="ADC4D4" w:sz="6" w:space="0"/>
              <w:right w:val="single" w:color="ADC4D4" w:sz="6" w:space="0"/>
            </w:tcBorders>
            <w:shd w:val="solid" w:color="FFFFFF" w:fill="auto"/>
            <w:noWrap w:val="0"/>
            <w:vAlign w:val="center"/>
          </w:tcPr>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82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8292" w:type="dxa"/>
                  <w:shd w:val="solid" w:color="FFFFFF" w:fill="auto"/>
                  <w:noWrap w:val="0"/>
                  <w:tcMar>
                    <w:right w:w="450" w:type="dxa"/>
                  </w:tcMar>
                  <w:vAlign w:val="center"/>
                </w:tcPr>
                <w:p>
                  <w:pPr>
                    <w:shd w:val="solid" w:color="FFFFFF" w:fill="auto"/>
                    <w:kinsoku/>
                    <w:autoSpaceDE/>
                    <w:autoSpaceDN w:val="0"/>
                    <w:ind w:firstLine="0"/>
                    <w:jc w:val="right"/>
                    <w:textAlignment w:val="auto"/>
                    <w:rPr>
                      <w:rFonts w:hint="default" w:ascii="黑体" w:hAnsi="黑体" w:eastAsia="黑体"/>
                      <w:b w:val="0"/>
                      <w:i w:val="0"/>
                      <w:snapToGrid/>
                      <w:color w:val="000000"/>
                      <w:sz w:val="18"/>
                      <w:shd w:val="clear" w:color="auto" w:fill="FFFFFF"/>
                      <w:lang w:eastAsia="zh-CN"/>
                    </w:rPr>
                  </w:pPr>
                  <w:bookmarkStart w:id="0" w:name="_GoBack"/>
                  <w:bookmarkEnd w:id="0"/>
                  <w:r>
                    <w:rPr>
                      <w:rFonts w:hint="default" w:ascii="黑体" w:hAnsi="黑体" w:eastAsia="黑体"/>
                      <w:b w:val="0"/>
                      <w:i w:val="0"/>
                      <w:snapToGrid/>
                      <w:color w:val="000000"/>
                      <w:sz w:val="18"/>
                      <w:shd w:val="clear" w:color="auto" w:fill="FFFFFF"/>
                      <w:lang w:eastAsia="zh-CN"/>
                    </w:rPr>
                    <w:t>QFGD-2012-06002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8292" w:type="dxa"/>
                  <w:shd w:val="solid" w:color="FFFFFF" w:fill="auto"/>
                  <w:noWrap w:val="0"/>
                  <w:vAlign w:val="center"/>
                </w:tcPr>
                <w:p>
                  <w:pPr>
                    <w:shd w:val="solid" w:color="FFFFFF" w:fill="auto"/>
                    <w:kinsoku/>
                    <w:autoSpaceDE/>
                    <w:autoSpaceDN w:val="0"/>
                    <w:ind w:firstLine="0"/>
                    <w:textAlignment w:val="auto"/>
                    <w:rPr>
                      <w:rFonts w:hint="default" w:ascii="黑体" w:hAnsi="黑体" w:eastAsia="黑体"/>
                      <w:b/>
                      <w:i w:val="0"/>
                      <w:snapToGrid/>
                      <w:color w:val="0C8ADF"/>
                      <w:sz w:val="27"/>
                      <w:shd w:val="clear" w:color="auto" w:fill="FFFFFF"/>
                      <w:lang w:eastAsia="zh-CN"/>
                    </w:rPr>
                  </w:pPr>
                  <w:r>
                    <w:rPr>
                      <w:rFonts w:hint="default"/>
                      <w:sz w:val="21"/>
                    </w:rPr>
                    <w:fldChar w:fldCharType="begin"/>
                  </w:r>
                  <w:r>
                    <w:rPr>
                      <w:rFonts w:hint="default"/>
                      <w:sz w:val="21"/>
                    </w:rPr>
                    <w:instrText xml:space="preserve">INCLUDEPICTURE "http://www.gzjs.gov.cn/images/red2.jpg"</w:instrText>
                  </w:r>
                  <w:r>
                    <w:rPr>
                      <w:rFonts w:hint="default"/>
                      <w:sz w:val="21"/>
                    </w:rPr>
                    <w:fldChar w:fldCharType="separate"/>
                  </w:r>
                  <w:r>
                    <w:rPr>
                      <w:rFonts w:hint="default"/>
                      <w:sz w:val="21"/>
                    </w:rPr>
                    <w:pict>
                      <v:shape id="_x0000_i1025" o:spt="75" type="#_x0000_t75" style="height:53.25pt;width:337.5pt;" filled="f" stroked="f" coordsize="21600,21600">
                        <v:path/>
                        <v:fill on="f" focussize="0,0"/>
                        <v:stroke on="f"/>
                        <v:imagedata r:id="rId4" o:title=""/>
                        <o:lock v:ext="edit" grouping="f" rotation="f" text="f" aspectratio="t"/>
                        <w10:wrap type="none"/>
                        <w10:anchorlock/>
                      </v:shape>
                    </w:pict>
                  </w:r>
                  <w:r>
                    <w:rPr>
                      <w:rFonts w:hint="default"/>
                      <w:sz w:val="21"/>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8292" w:type="dxa"/>
                  <w:shd w:val="solid" w:color="FFFFFF" w:fill="auto"/>
                  <w:noWrap w:val="0"/>
                  <w:vAlign w:val="center"/>
                </w:tcPr>
                <w:p>
                  <w:pPr>
                    <w:shd w:val="solid" w:color="FFFFFF" w:fill="auto"/>
                    <w:kinsoku/>
                    <w:autoSpaceDE/>
                    <w:autoSpaceDN w:val="0"/>
                    <w:ind w:firstLine="0"/>
                    <w:textAlignment w:val="auto"/>
                    <w:rPr>
                      <w:rFonts w:hint="default" w:ascii="楷体" w:hAnsi="楷体" w:eastAsia="楷体"/>
                      <w:b w:val="0"/>
                      <w:i w:val="0"/>
                      <w:snapToGrid/>
                      <w:color w:val="000000"/>
                      <w:sz w:val="21"/>
                      <w:shd w:val="clear" w:color="auto" w:fill="FFFFFF"/>
                      <w:lang w:eastAsia="zh-CN"/>
                    </w:rPr>
                  </w:pPr>
                  <w:r>
                    <w:rPr>
                      <w:rFonts w:hint="default" w:ascii="楷体" w:hAnsi="楷体" w:eastAsia="楷体"/>
                      <w:b w:val="0"/>
                      <w:i w:val="0"/>
                      <w:snapToGrid/>
                      <w:color w:val="000000"/>
                      <w:sz w:val="21"/>
                      <w:shd w:val="clear" w:color="auto" w:fill="FFFFFF"/>
                      <w:lang w:eastAsia="zh-CN"/>
                    </w:rPr>
                    <w:t>黔建建通〔2012〕549号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8292" w:type="dxa"/>
                  <w:shd w:val="solid" w:color="FF0000" w:fill="auto"/>
                  <w:noWrap w:val="0"/>
                  <w:vAlign w:val="center"/>
                </w:tcPr>
                <w:p>
                  <w:pPr>
                    <w:shd w:val="solid" w:color="FF0000" w:fill="auto"/>
                    <w:kinsoku/>
                    <w:autoSpaceDE/>
                    <w:autoSpaceDN w:val="0"/>
                    <w:ind w:firstLine="0"/>
                    <w:textAlignment w:val="auto"/>
                    <w:rPr>
                      <w:rFonts w:hint="default" w:ascii="黑体" w:hAnsi="黑体" w:eastAsia="黑体"/>
                      <w:b/>
                      <w:i w:val="0"/>
                      <w:snapToGrid/>
                      <w:color w:val="0C8ADF"/>
                      <w:sz w:val="27"/>
                      <w:shd w:val="clear" w:color="auto" w:fill="FF0000"/>
                      <w:lang w:eastAsia="zh-CN"/>
                    </w:rPr>
                  </w:pPr>
                </w:p>
              </w:tc>
            </w:tr>
          </w:tbl>
          <w:p>
            <w:pPr>
              <w:shd w:val="solid" w:color="FFFFFF" w:fill="auto"/>
              <w:kinsoku/>
              <w:autoSpaceDE/>
              <w:autoSpaceDN w:val="0"/>
              <w:ind w:firstLine="0"/>
              <w:textAlignment w:val="auto"/>
              <w:rPr>
                <w:rFonts w:hint="default" w:ascii="宋体" w:hAnsi="宋体" w:eastAsia="宋体"/>
                <w:b w:val="0"/>
                <w:i w:val="0"/>
                <w:snapToGrid/>
                <w:color w:val="000000"/>
                <w:sz w:val="18"/>
                <w:shd w:val="clear" w:color="auto" w:fill="FFFFFF"/>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50" w:hRule="atLeast"/>
          <w:jc w:val="center"/>
        </w:trPr>
        <w:tc>
          <w:tcPr>
            <w:tcW w:w="1491" w:type="dxa"/>
            <w:tcBorders>
              <w:top w:val="single" w:color="ADC4D4" w:sz="6" w:space="0"/>
              <w:left w:val="single" w:color="ADC4D4" w:sz="6" w:space="0"/>
              <w:bottom w:val="single" w:color="ADC4D4" w:sz="6" w:space="0"/>
              <w:right w:val="single" w:color="ADC4D4" w:sz="6" w:space="0"/>
            </w:tcBorders>
            <w:shd w:val="solid" w:color="FFFFFF" w:fill="auto"/>
            <w:noWrap w:val="0"/>
            <w:vAlign w:val="center"/>
          </w:tcPr>
          <w:p>
            <w:pPr>
              <w:shd w:val="solid" w:color="FFFFFF" w:fill="auto"/>
              <w:kinsoku/>
              <w:autoSpaceDE/>
              <w:autoSpaceDN w:val="0"/>
              <w:ind w:firstLine="0"/>
              <w:textAlignment w:val="auto"/>
              <w:rPr>
                <w:rFonts w:hint="default" w:ascii="宋体" w:hAnsi="宋体" w:eastAsia="宋体"/>
                <w:b w:val="0"/>
                <w:i w:val="0"/>
                <w:snapToGrid/>
                <w:color w:val="000000"/>
                <w:sz w:val="18"/>
                <w:shd w:val="clear" w:color="auto" w:fill="FFFFFF"/>
                <w:lang w:eastAsia="zh-CN"/>
              </w:rPr>
            </w:pPr>
          </w:p>
        </w:tc>
        <w:tc>
          <w:tcPr>
            <w:tcW w:w="7156" w:type="dxa"/>
            <w:tcBorders>
              <w:top w:val="single" w:color="ADC4D4" w:sz="6" w:space="0"/>
              <w:left w:val="single" w:color="ADC4D4" w:sz="6" w:space="0"/>
              <w:bottom w:val="single" w:color="ADC4D4" w:sz="6" w:space="0"/>
              <w:right w:val="single" w:color="ADC4D4" w:sz="6" w:space="0"/>
            </w:tcBorders>
            <w:shd w:val="solid" w:color="FFFFFF" w:fill="auto"/>
            <w:noWrap w:val="0"/>
            <w:vAlign w:val="center"/>
          </w:tcPr>
          <w:p>
            <w:pPr>
              <w:shd w:val="solid" w:color="FFFFFF" w:fill="auto"/>
              <w:kinsoku/>
              <w:autoSpaceDE/>
              <w:autoSpaceDN w:val="0"/>
              <w:ind w:firstLine="0"/>
              <w:textAlignment w:val="auto"/>
              <w:rPr>
                <w:rFonts w:hint="default" w:ascii="宋体" w:hAnsi="宋体" w:eastAsia="宋体"/>
                <w:b w:val="0"/>
                <w:i w:val="0"/>
                <w:snapToGrid/>
                <w:color w:val="000000"/>
                <w:sz w:val="18"/>
                <w:shd w:val="clear" w:color="auto" w:fill="FFFFFF"/>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500" w:hRule="atLeast"/>
          <w:jc w:val="center"/>
        </w:trPr>
        <w:tc>
          <w:tcPr>
            <w:tcW w:w="8647" w:type="dxa"/>
            <w:gridSpan w:val="2"/>
            <w:tcBorders>
              <w:top w:val="single" w:color="ADC4D4" w:sz="6" w:space="0"/>
              <w:left w:val="single" w:color="ADC4D4" w:sz="6" w:space="0"/>
              <w:bottom w:val="single" w:color="ADC4D4" w:sz="6" w:space="0"/>
              <w:right w:val="single" w:color="ADC4D4" w:sz="6" w:space="0"/>
            </w:tcBorders>
            <w:shd w:val="solid" w:color="FFFFFF" w:fill="auto"/>
            <w:noWrap w:val="0"/>
            <w:tcMar>
              <w:left w:w="225" w:type="dxa"/>
              <w:right w:w="225" w:type="dxa"/>
            </w:tcMar>
            <w:vAlign w:val="top"/>
          </w:tcPr>
          <w:p>
            <w:pPr>
              <w:shd w:val="solid" w:color="FFFFFF" w:fill="auto"/>
              <w:kinsoku/>
              <w:autoSpaceDE/>
              <w:autoSpaceDN w:val="0"/>
              <w:spacing w:line="560" w:lineRule="atLeast"/>
              <w:ind w:firstLine="0"/>
              <w:jc w:val="center"/>
              <w:rPr>
                <w:rFonts w:hint="default" w:ascii="宋体" w:hAnsi="宋体" w:eastAsia="宋体"/>
                <w:b/>
                <w:i w:val="0"/>
                <w:snapToGrid/>
                <w:color w:val="000000"/>
                <w:sz w:val="44"/>
                <w:shd w:val="clear" w:color="auto" w:fill="FFFFFF"/>
                <w:lang w:eastAsia="zh-CN"/>
              </w:rPr>
            </w:pPr>
            <w:r>
              <w:rPr>
                <w:rFonts w:hint="default" w:ascii="宋体" w:hAnsi="宋体" w:eastAsia="宋体"/>
                <w:b/>
                <w:i w:val="0"/>
                <w:snapToGrid/>
                <w:color w:val="000000"/>
                <w:sz w:val="44"/>
                <w:shd w:val="clear" w:color="auto" w:fill="FFFFFF"/>
                <w:lang w:eastAsia="zh-CN"/>
              </w:rPr>
              <w:t>关于印发贵州省施工企业安全生产</w:t>
            </w:r>
          </w:p>
          <w:p>
            <w:pPr>
              <w:shd w:val="solid" w:color="FFFFFF" w:fill="auto"/>
              <w:kinsoku/>
              <w:autoSpaceDE/>
              <w:autoSpaceDN w:val="0"/>
              <w:spacing w:line="560" w:lineRule="atLeast"/>
              <w:ind w:firstLine="0"/>
              <w:jc w:val="center"/>
              <w:rPr>
                <w:rFonts w:hint="default" w:ascii="宋体" w:hAnsi="宋体" w:eastAsia="宋体"/>
                <w:b w:val="0"/>
                <w:i w:val="0"/>
                <w:snapToGrid/>
                <w:color w:val="000000"/>
                <w:sz w:val="18"/>
                <w:shd w:val="clear" w:color="auto" w:fill="FFFFFF"/>
                <w:lang w:eastAsia="zh-CN"/>
              </w:rPr>
            </w:pPr>
            <w:r>
              <w:rPr>
                <w:rFonts w:hint="default" w:ascii="宋体" w:hAnsi="宋体" w:eastAsia="宋体"/>
                <w:b/>
                <w:i w:val="0"/>
                <w:snapToGrid/>
                <w:color w:val="000000"/>
                <w:sz w:val="44"/>
                <w:shd w:val="clear" w:color="auto" w:fill="FFFFFF"/>
                <w:lang w:eastAsia="zh-CN"/>
              </w:rPr>
              <w:t>标准化考核办法的通知</w:t>
            </w:r>
          </w:p>
          <w:p>
            <w:pPr>
              <w:shd w:val="solid" w:color="FFFFFF" w:fill="auto"/>
              <w:kinsoku/>
              <w:autoSpaceDE/>
              <w:autoSpaceDN w:val="0"/>
              <w:spacing w:line="560" w:lineRule="atLeast"/>
              <w:ind w:firstLine="0"/>
              <w:rPr>
                <w:rFonts w:hint="default" w:ascii="宋体" w:hAnsi="宋体" w:eastAsia="宋体"/>
                <w:b w:val="0"/>
                <w:i w:val="0"/>
                <w:snapToGrid/>
                <w:color w:val="000000"/>
                <w:sz w:val="18"/>
                <w:shd w:val="clear" w:color="auto" w:fill="FFFFFF"/>
                <w:lang w:eastAsia="zh-CN"/>
              </w:rPr>
            </w:pPr>
            <w:r>
              <w:rPr>
                <w:rFonts w:hint="default" w:ascii="宋体" w:hAnsi="宋体" w:eastAsia="宋体"/>
                <w:b w:val="0"/>
                <w:i w:val="0"/>
                <w:snapToGrid/>
                <w:color w:val="000000"/>
                <w:sz w:val="32"/>
                <w:shd w:val="clear" w:color="auto" w:fill="FFFFFF"/>
                <w:lang w:eastAsia="zh-CN"/>
              </w:rPr>
              <w:t xml:space="preserve"> </w:t>
            </w:r>
          </w:p>
          <w:p>
            <w:pPr>
              <w:shd w:val="solid" w:color="FFFFFF" w:fill="auto"/>
              <w:kinsoku/>
              <w:autoSpaceDE/>
              <w:autoSpaceDN w:val="0"/>
              <w:spacing w:line="560" w:lineRule="atLeast"/>
              <w:ind w:firstLine="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省交通运输厅、省水利厅，省电监办，各市（州）住房和城乡建设局，中铁五局（集团）有限公司、中国建筑第四工程局有限公司贵州总部、贵州建工集团有限公司、中国水利水电第九工程局有限公司、七冶建设有限责任公司，各有关单位：</w:t>
            </w:r>
          </w:p>
          <w:p>
            <w:pPr>
              <w:shd w:val="solid" w:color="FFFFFF" w:fill="auto"/>
              <w:kinsoku/>
              <w:autoSpaceDE/>
              <w:autoSpaceDN w:val="0"/>
              <w:spacing w:line="560" w:lineRule="atLeast"/>
              <w:ind w:firstLine="645"/>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依据《安全生产许可证条例》，按照《国务院关于进一步加强企业安全生产工作的通知》（国发〔</w:t>
            </w:r>
            <w:r>
              <w:rPr>
                <w:rFonts w:hint="default" w:ascii="Times New Roman"/>
                <w:b w:val="0"/>
                <w:i w:val="0"/>
                <w:snapToGrid/>
                <w:color w:val="000000"/>
                <w:sz w:val="32"/>
                <w:shd w:val="clear" w:color="auto" w:fill="FFFFFF"/>
              </w:rPr>
              <w:t>2010</w:t>
            </w:r>
            <w:r>
              <w:rPr>
                <w:rFonts w:hint="default" w:ascii="仿宋_GB2312" w:hAnsi="仿宋_GB2312" w:eastAsia="仿宋_GB2312"/>
                <w:b w:val="0"/>
                <w:i w:val="0"/>
                <w:snapToGrid/>
                <w:color w:val="000000"/>
                <w:sz w:val="32"/>
                <w:shd w:val="clear" w:color="auto" w:fill="FFFFFF"/>
                <w:lang w:eastAsia="zh-CN"/>
              </w:rPr>
              <w:t>〕</w:t>
            </w:r>
            <w:r>
              <w:rPr>
                <w:rFonts w:hint="default" w:ascii="Times New Roman"/>
                <w:b w:val="0"/>
                <w:i w:val="0"/>
                <w:snapToGrid/>
                <w:color w:val="000000"/>
                <w:sz w:val="32"/>
                <w:shd w:val="clear" w:color="auto" w:fill="FFFFFF"/>
              </w:rPr>
              <w:t>23</w:t>
            </w:r>
            <w:r>
              <w:rPr>
                <w:rFonts w:hint="default" w:ascii="仿宋_GB2312" w:hAnsi="仿宋_GB2312" w:eastAsia="仿宋_GB2312"/>
                <w:b w:val="0"/>
                <w:i w:val="0"/>
                <w:snapToGrid/>
                <w:color w:val="000000"/>
                <w:sz w:val="32"/>
                <w:shd w:val="clear" w:color="auto" w:fill="FFFFFF"/>
                <w:lang w:eastAsia="zh-CN"/>
              </w:rPr>
              <w:t>号）、《省人民政府关于进一步加强全省企业安全生产工作的意见》（黔府发〔</w:t>
            </w:r>
            <w:r>
              <w:rPr>
                <w:rFonts w:hint="default" w:ascii="Times New Roman"/>
                <w:b w:val="0"/>
                <w:i w:val="0"/>
                <w:snapToGrid/>
                <w:color w:val="000000"/>
                <w:sz w:val="32"/>
                <w:shd w:val="clear" w:color="auto" w:fill="FFFFFF"/>
              </w:rPr>
              <w:t>2010</w:t>
            </w:r>
            <w:r>
              <w:rPr>
                <w:rFonts w:hint="default" w:ascii="仿宋_GB2312" w:hAnsi="仿宋_GB2312" w:eastAsia="仿宋_GB2312"/>
                <w:b w:val="0"/>
                <w:i w:val="0"/>
                <w:snapToGrid/>
                <w:color w:val="000000"/>
                <w:sz w:val="32"/>
                <w:shd w:val="clear" w:color="auto" w:fill="FFFFFF"/>
                <w:lang w:eastAsia="zh-CN"/>
              </w:rPr>
              <w:t>〕</w:t>
            </w:r>
            <w:r>
              <w:rPr>
                <w:rFonts w:hint="default" w:ascii="Times New Roman"/>
                <w:b w:val="0"/>
                <w:i w:val="0"/>
                <w:snapToGrid/>
                <w:color w:val="000000"/>
                <w:sz w:val="32"/>
                <w:shd w:val="clear" w:color="auto" w:fill="FFFFFF"/>
              </w:rPr>
              <w:t>13</w:t>
            </w:r>
            <w:r>
              <w:rPr>
                <w:rFonts w:hint="default" w:ascii="仿宋_GB2312" w:hAnsi="仿宋_GB2312" w:eastAsia="仿宋_GB2312"/>
                <w:b w:val="0"/>
                <w:i w:val="0"/>
                <w:snapToGrid/>
                <w:color w:val="000000"/>
                <w:sz w:val="32"/>
                <w:shd w:val="clear" w:color="auto" w:fill="FFFFFF"/>
                <w:lang w:eastAsia="zh-CN"/>
              </w:rPr>
              <w:t>号）的要求，为推进我省建筑施工企业安全生产达标工作，我厅制定了《贵州省施工企业安全生产标准化考核办法》，现印发给你们，请遵照执行，并将有关事宜通知如下：</w:t>
            </w:r>
          </w:p>
          <w:p>
            <w:pPr>
              <w:shd w:val="solid" w:color="FFFFFF" w:fill="auto"/>
              <w:kinsoku/>
              <w:autoSpaceDE/>
              <w:autoSpaceDN w:val="0"/>
              <w:spacing w:line="560" w:lineRule="atLeast"/>
              <w:ind w:firstLine="0"/>
              <w:rPr>
                <w:rFonts w:hint="default" w:ascii="宋体" w:hAnsi="宋体" w:eastAsia="宋体"/>
                <w:b w:val="0"/>
                <w:i w:val="0"/>
                <w:snapToGrid/>
                <w:color w:val="000000"/>
                <w:sz w:val="18"/>
                <w:shd w:val="clear" w:color="auto" w:fill="FFFFFF"/>
                <w:lang w:eastAsia="zh-CN"/>
              </w:rPr>
            </w:pPr>
            <w:r>
              <w:rPr>
                <w:rFonts w:hint="default" w:ascii="宋体" w:hAnsi="宋体" w:eastAsia="宋体"/>
                <w:b w:val="0"/>
                <w:i w:val="0"/>
                <w:snapToGrid/>
                <w:color w:val="000000"/>
                <w:sz w:val="32"/>
                <w:shd w:val="clear" w:color="auto" w:fill="FFFFFF"/>
                <w:lang w:eastAsia="zh-CN"/>
              </w:rPr>
              <w:t xml:space="preserve">    </w:t>
            </w:r>
            <w:r>
              <w:rPr>
                <w:rFonts w:hint="default" w:ascii="仿宋_GB2312" w:hAnsi="仿宋_GB2312" w:eastAsia="仿宋_GB2312"/>
                <w:b w:val="0"/>
                <w:i w:val="0"/>
                <w:snapToGrid/>
                <w:color w:val="000000"/>
                <w:sz w:val="32"/>
                <w:shd w:val="clear" w:color="auto" w:fill="FFFFFF"/>
                <w:lang w:eastAsia="zh-CN"/>
              </w:rPr>
              <w:t>一、依据《国务院办公厅关于印发安全生产“十二五”规划的通知》（国办发</w:t>
            </w:r>
            <w:r>
              <w:rPr>
                <w:rFonts w:hint="default" w:ascii="宋体" w:hAnsi="宋体" w:eastAsia="宋体"/>
                <w:b w:val="0"/>
                <w:i w:val="0"/>
                <w:snapToGrid/>
                <w:color w:val="000000"/>
                <w:sz w:val="32"/>
                <w:shd w:val="clear" w:color="auto" w:fill="FFFFFF"/>
                <w:lang w:eastAsia="zh-CN"/>
              </w:rPr>
              <w:t xml:space="preserve"> </w:t>
            </w:r>
            <w:r>
              <w:rPr>
                <w:rFonts w:hint="default" w:ascii="仿宋_GB2312" w:hAnsi="仿宋_GB2312" w:eastAsia="仿宋_GB2312"/>
                <w:b w:val="0"/>
                <w:i w:val="0"/>
                <w:snapToGrid/>
                <w:color w:val="000000"/>
                <w:sz w:val="32"/>
                <w:shd w:val="clear" w:color="auto" w:fill="FFFFFF"/>
                <w:lang w:eastAsia="zh-CN"/>
              </w:rPr>
              <w:t>〔</w:t>
            </w:r>
            <w:r>
              <w:rPr>
                <w:rFonts w:hint="default" w:ascii="Times New Roman"/>
                <w:b w:val="0"/>
                <w:i w:val="0"/>
                <w:snapToGrid/>
                <w:color w:val="000000"/>
                <w:sz w:val="32"/>
                <w:shd w:val="clear" w:color="auto" w:fill="FFFFFF"/>
              </w:rPr>
              <w:t>2011</w:t>
            </w:r>
            <w:r>
              <w:rPr>
                <w:rFonts w:hint="default" w:ascii="仿宋_GB2312" w:hAnsi="仿宋_GB2312" w:eastAsia="仿宋_GB2312"/>
                <w:b w:val="0"/>
                <w:i w:val="0"/>
                <w:snapToGrid/>
                <w:color w:val="000000"/>
                <w:sz w:val="32"/>
                <w:shd w:val="clear" w:color="auto" w:fill="FFFFFF"/>
                <w:lang w:eastAsia="zh-CN"/>
              </w:rPr>
              <w:t>〕</w:t>
            </w:r>
            <w:r>
              <w:rPr>
                <w:rFonts w:hint="default" w:ascii="Times New Roman"/>
                <w:b w:val="0"/>
                <w:i w:val="0"/>
                <w:snapToGrid/>
                <w:color w:val="000000"/>
                <w:sz w:val="32"/>
                <w:shd w:val="clear" w:color="auto" w:fill="FFFFFF"/>
              </w:rPr>
              <w:t>47</w:t>
            </w:r>
            <w:r>
              <w:rPr>
                <w:rFonts w:hint="default" w:ascii="仿宋_GB2312" w:hAnsi="仿宋_GB2312" w:eastAsia="仿宋_GB2312"/>
                <w:b w:val="0"/>
                <w:i w:val="0"/>
                <w:snapToGrid/>
                <w:color w:val="000000"/>
                <w:sz w:val="32"/>
                <w:shd w:val="clear" w:color="auto" w:fill="FFFFFF"/>
                <w:lang w:eastAsia="zh-CN"/>
              </w:rPr>
              <w:t>号），我省行政区域内所有建筑施工企业应当在</w:t>
            </w:r>
            <w:r>
              <w:rPr>
                <w:rFonts w:hint="default" w:ascii="Times New Roman"/>
                <w:b w:val="0"/>
                <w:i w:val="0"/>
                <w:snapToGrid/>
                <w:color w:val="000000"/>
                <w:sz w:val="32"/>
                <w:shd w:val="clear" w:color="auto" w:fill="FFFFFF"/>
              </w:rPr>
              <w:t>2015</w:t>
            </w:r>
            <w:r>
              <w:rPr>
                <w:rFonts w:hint="default" w:ascii="仿宋_GB2312" w:hAnsi="仿宋_GB2312" w:eastAsia="仿宋_GB2312"/>
                <w:b w:val="0"/>
                <w:i w:val="0"/>
                <w:snapToGrid/>
                <w:color w:val="000000"/>
                <w:sz w:val="32"/>
                <w:shd w:val="clear" w:color="auto" w:fill="FFFFFF"/>
                <w:lang w:eastAsia="zh-CN"/>
              </w:rPr>
              <w:t>年前达到安全生产标准化。</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对于新设立的施工企业，应当在一年内通过安全生产标准化考核。</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对评价时无在建项目的企业，应当在企业有在建项目时，再次进行跟踪评价。</w:t>
            </w:r>
          </w:p>
          <w:p>
            <w:pPr>
              <w:shd w:val="solid" w:color="FFFFFF" w:fill="auto"/>
              <w:kinsoku/>
              <w:autoSpaceDE/>
              <w:autoSpaceDN w:val="0"/>
              <w:spacing w:line="560" w:lineRule="atLeast"/>
              <w:ind w:firstLine="640"/>
              <w:jc w:val="left"/>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二、省外入黔建筑施工企业在黔承接的在建项目应当纳入我省安全生产标准化考核范围。</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三、对在规定时限内通过安全生产标准化考核的施工企业且严格遵守有关安全生产法律法规，未发生死亡事故的，经我厅同意，不再审查，安全生产许可证有效期予以延期</w:t>
            </w:r>
            <w:r>
              <w:rPr>
                <w:rFonts w:hint="default" w:ascii="Times New Roman"/>
                <w:b w:val="0"/>
                <w:i w:val="0"/>
                <w:snapToGrid/>
                <w:color w:val="000000"/>
                <w:sz w:val="32"/>
                <w:shd w:val="clear" w:color="auto" w:fill="FFFFFF"/>
              </w:rPr>
              <w:t>3</w:t>
            </w:r>
            <w:r>
              <w:rPr>
                <w:rFonts w:hint="default" w:ascii="仿宋_GB2312" w:hAnsi="仿宋_GB2312" w:eastAsia="仿宋_GB2312"/>
                <w:b w:val="0"/>
                <w:i w:val="0"/>
                <w:snapToGrid/>
                <w:color w:val="000000"/>
                <w:sz w:val="32"/>
                <w:shd w:val="clear" w:color="auto" w:fill="FFFFFF"/>
                <w:lang w:eastAsia="zh-CN"/>
              </w:rPr>
              <w:t>年。</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依据《国务院关于进一步加强企业安全生产工作的通知》（国发〔</w:t>
            </w:r>
            <w:r>
              <w:rPr>
                <w:rFonts w:hint="default" w:ascii="Times New Roman"/>
                <w:b w:val="0"/>
                <w:i w:val="0"/>
                <w:snapToGrid/>
                <w:color w:val="000000"/>
                <w:sz w:val="32"/>
                <w:shd w:val="clear" w:color="auto" w:fill="FFFFFF"/>
              </w:rPr>
              <w:t>2010</w:t>
            </w:r>
            <w:r>
              <w:rPr>
                <w:rFonts w:hint="default" w:ascii="仿宋_GB2312" w:hAnsi="仿宋_GB2312" w:eastAsia="仿宋_GB2312"/>
                <w:b w:val="0"/>
                <w:i w:val="0"/>
                <w:snapToGrid/>
                <w:color w:val="000000"/>
                <w:sz w:val="32"/>
                <w:shd w:val="clear" w:color="auto" w:fill="FFFFFF"/>
                <w:lang w:eastAsia="zh-CN"/>
              </w:rPr>
              <w:t>〕</w:t>
            </w:r>
            <w:r>
              <w:rPr>
                <w:rFonts w:hint="default" w:ascii="Times New Roman"/>
                <w:b w:val="0"/>
                <w:i w:val="0"/>
                <w:snapToGrid/>
                <w:color w:val="000000"/>
                <w:sz w:val="32"/>
                <w:shd w:val="clear" w:color="auto" w:fill="FFFFFF"/>
              </w:rPr>
              <w:t>23</w:t>
            </w:r>
            <w:r>
              <w:rPr>
                <w:rFonts w:hint="default" w:ascii="仿宋_GB2312" w:hAnsi="仿宋_GB2312" w:eastAsia="仿宋_GB2312"/>
                <w:b w:val="0"/>
                <w:i w:val="0"/>
                <w:snapToGrid/>
                <w:color w:val="000000"/>
                <w:sz w:val="32"/>
                <w:shd w:val="clear" w:color="auto" w:fill="FFFFFF"/>
                <w:lang w:eastAsia="zh-CN"/>
              </w:rPr>
              <w:t>号），凡在规定时限内未实现达标的企业要依法暂扣其安全生产许可证，责令停产整顿。</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四、各地和相关部门可结合实际，依法建立和实施相关标准化激励机制。</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请各级住房城乡建设主管部门将此通知下发至本行政区域内每一家建筑施工企业、每一个项目部。</w:t>
            </w:r>
          </w:p>
          <w:p>
            <w:pPr>
              <w:shd w:val="solid" w:color="FFFFFF" w:fill="auto"/>
              <w:kinsoku/>
              <w:autoSpaceDE/>
              <w:autoSpaceDN w:val="0"/>
              <w:spacing w:line="560" w:lineRule="atLeast"/>
              <w:ind w:firstLine="645"/>
              <w:rPr>
                <w:rFonts w:hint="default" w:ascii="宋体" w:hAnsi="宋体" w:eastAsia="宋体"/>
                <w:b w:val="0"/>
                <w:i w:val="0"/>
                <w:snapToGrid/>
                <w:color w:val="000000"/>
                <w:sz w:val="18"/>
                <w:shd w:val="clear" w:color="auto" w:fill="FFFFFF"/>
                <w:lang w:eastAsia="zh-CN"/>
              </w:rPr>
            </w:pPr>
            <w:r>
              <w:rPr>
                <w:rFonts w:hint="default" w:ascii="Times New Roman"/>
                <w:b w:val="0"/>
                <w:i w:val="0"/>
                <w:snapToGrid/>
                <w:color w:val="000000"/>
                <w:sz w:val="32"/>
                <w:shd w:val="clear" w:color="auto" w:fill="FFFFFF"/>
              </w:rPr>
              <w:t xml:space="preserve"> </w:t>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附件：</w:t>
            </w:r>
            <w:r>
              <w:rPr>
                <w:rFonts w:hint="default" w:ascii="Times New Roman"/>
                <w:b w:val="0"/>
                <w:i w:val="0"/>
                <w:snapToGrid/>
                <w:color w:val="000000"/>
                <w:sz w:val="32"/>
                <w:shd w:val="clear" w:color="auto" w:fill="FFFFFF"/>
              </w:rPr>
              <w:t>1.</w:t>
            </w:r>
            <w:r>
              <w:rPr>
                <w:rFonts w:hint="default" w:ascii="仿宋_GB2312" w:hAnsi="仿宋_GB2312" w:eastAsia="仿宋_GB2312"/>
                <w:b w:val="0"/>
                <w:i w:val="0"/>
                <w:snapToGrid/>
                <w:color w:val="0000FF"/>
                <w:sz w:val="32"/>
                <w:u w:val="single"/>
                <w:shd w:val="clear" w:color="auto" w:fill="FFFFFF"/>
                <w:lang w:eastAsia="zh-CN"/>
              </w:rPr>
              <w:fldChar w:fldCharType="begin"/>
            </w:r>
            <w:r>
              <w:rPr>
                <w:rFonts w:hint="default" w:ascii="仿宋_GB2312" w:hAnsi="仿宋_GB2312" w:eastAsia="仿宋_GB2312"/>
                <w:b w:val="0"/>
                <w:i w:val="0"/>
                <w:snapToGrid/>
                <w:color w:val="0000FF"/>
                <w:sz w:val="32"/>
                <w:u w:val="single"/>
                <w:shd w:val="clear" w:color="auto" w:fill="FFFFFF"/>
                <w:lang w:eastAsia="zh-CN"/>
              </w:rPr>
              <w:instrText xml:space="preserve">HYPERLINK "http://www.gzjs.gov.cn/upload/20120926/17/0845_1.doc"</w:instrText>
            </w:r>
            <w:r>
              <w:rPr>
                <w:rFonts w:hint="default" w:ascii="仿宋_GB2312" w:hAnsi="仿宋_GB2312" w:eastAsia="仿宋_GB2312"/>
                <w:b w:val="0"/>
                <w:i w:val="0"/>
                <w:snapToGrid/>
                <w:color w:val="0000FF"/>
                <w:sz w:val="32"/>
                <w:u w:val="single"/>
                <w:shd w:val="clear" w:color="auto" w:fill="FFFFFF"/>
                <w:lang w:eastAsia="zh-CN"/>
              </w:rPr>
              <w:fldChar w:fldCharType="separate"/>
            </w:r>
            <w:r>
              <w:rPr>
                <w:rFonts w:hint="default" w:ascii="仿宋_GB2312" w:hAnsi="仿宋_GB2312" w:eastAsia="仿宋_GB2312"/>
                <w:b w:val="0"/>
                <w:i w:val="0"/>
                <w:snapToGrid/>
                <w:color w:val="000000"/>
                <w:sz w:val="32"/>
                <w:u w:val="single"/>
                <w:shd w:val="clear" w:color="auto" w:fill="FFFFFF"/>
                <w:lang w:eastAsia="zh-CN"/>
              </w:rPr>
              <w:t>贵州省施工企业安全生产标准化考核办法</w:t>
            </w:r>
            <w:r>
              <w:rPr>
                <w:rFonts w:hint="default" w:ascii="仿宋_GB2312" w:hAnsi="仿宋_GB2312" w:eastAsia="仿宋_GB2312"/>
                <w:b w:val="0"/>
                <w:i w:val="0"/>
                <w:snapToGrid/>
                <w:color w:val="0000FF"/>
                <w:sz w:val="32"/>
                <w:u w:val="single"/>
                <w:shd w:val="clear" w:color="auto" w:fill="FFFFFF"/>
                <w:lang w:eastAsia="zh-CN"/>
              </w:rPr>
              <w:fldChar w:fldCharType="end"/>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Times New Roman"/>
                <w:b w:val="0"/>
                <w:i w:val="0"/>
                <w:snapToGrid/>
                <w:color w:val="000000"/>
                <w:sz w:val="32"/>
                <w:shd w:val="clear" w:color="auto" w:fill="FFFFFF"/>
              </w:rPr>
              <w:t>2.</w:t>
            </w:r>
            <w:r>
              <w:rPr>
                <w:rFonts w:hint="default" w:ascii="仿宋_GB2312" w:hAnsi="仿宋_GB2312" w:eastAsia="仿宋_GB2312"/>
                <w:b w:val="0"/>
                <w:i w:val="0"/>
                <w:snapToGrid/>
                <w:color w:val="0000FF"/>
                <w:sz w:val="32"/>
                <w:u w:val="single"/>
                <w:shd w:val="clear" w:color="auto" w:fill="FFFFFF"/>
                <w:lang w:eastAsia="zh-CN"/>
              </w:rPr>
              <w:fldChar w:fldCharType="begin"/>
            </w:r>
            <w:r>
              <w:rPr>
                <w:rFonts w:hint="default" w:ascii="仿宋_GB2312" w:hAnsi="仿宋_GB2312" w:eastAsia="仿宋_GB2312"/>
                <w:b w:val="0"/>
                <w:i w:val="0"/>
                <w:snapToGrid/>
                <w:color w:val="0000FF"/>
                <w:sz w:val="32"/>
                <w:u w:val="single"/>
                <w:shd w:val="clear" w:color="auto" w:fill="FFFFFF"/>
                <w:lang w:eastAsia="zh-CN"/>
              </w:rPr>
              <w:instrText xml:space="preserve">HYPERLINK "http://www.gzjs.gov.cn/upload/20120926/17/0845_2.doc"</w:instrText>
            </w:r>
            <w:r>
              <w:rPr>
                <w:rFonts w:hint="default" w:ascii="仿宋_GB2312" w:hAnsi="仿宋_GB2312" w:eastAsia="仿宋_GB2312"/>
                <w:b w:val="0"/>
                <w:i w:val="0"/>
                <w:snapToGrid/>
                <w:color w:val="0000FF"/>
                <w:sz w:val="32"/>
                <w:u w:val="single"/>
                <w:shd w:val="clear" w:color="auto" w:fill="FFFFFF"/>
                <w:lang w:eastAsia="zh-CN"/>
              </w:rPr>
              <w:fldChar w:fldCharType="separate"/>
            </w:r>
            <w:r>
              <w:rPr>
                <w:rFonts w:hint="default" w:ascii="仿宋_GB2312" w:hAnsi="仿宋_GB2312" w:eastAsia="仿宋_GB2312"/>
                <w:b w:val="0"/>
                <w:i w:val="0"/>
                <w:snapToGrid/>
                <w:color w:val="000000"/>
                <w:sz w:val="32"/>
                <w:u w:val="single"/>
                <w:shd w:val="clear" w:color="auto" w:fill="FFFFFF"/>
                <w:lang w:eastAsia="zh-CN"/>
              </w:rPr>
              <w:t>贵州省施工企业安全生产标准化考核申请表</w:t>
            </w:r>
            <w:r>
              <w:rPr>
                <w:rFonts w:hint="default" w:ascii="仿宋_GB2312" w:hAnsi="仿宋_GB2312" w:eastAsia="仿宋_GB2312"/>
                <w:b w:val="0"/>
                <w:i w:val="0"/>
                <w:snapToGrid/>
                <w:color w:val="0000FF"/>
                <w:sz w:val="32"/>
                <w:u w:val="single"/>
                <w:shd w:val="clear" w:color="auto" w:fill="FFFFFF"/>
                <w:lang w:eastAsia="zh-CN"/>
              </w:rPr>
              <w:fldChar w:fldCharType="end"/>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Times New Roman"/>
                <w:b w:val="0"/>
                <w:i w:val="0"/>
                <w:snapToGrid/>
                <w:color w:val="000000"/>
                <w:sz w:val="32"/>
                <w:shd w:val="clear" w:color="auto" w:fill="FFFFFF"/>
              </w:rPr>
              <w:t>3.</w:t>
            </w:r>
            <w:r>
              <w:rPr>
                <w:rFonts w:hint="default" w:ascii="仿宋_GB2312" w:hAnsi="仿宋_GB2312" w:eastAsia="仿宋_GB2312"/>
                <w:b w:val="0"/>
                <w:i w:val="0"/>
                <w:snapToGrid/>
                <w:color w:val="0000FF"/>
                <w:sz w:val="32"/>
                <w:u w:val="single"/>
                <w:shd w:val="clear" w:color="auto" w:fill="FFFFFF"/>
                <w:lang w:eastAsia="zh-CN"/>
              </w:rPr>
              <w:fldChar w:fldCharType="begin"/>
            </w:r>
            <w:r>
              <w:rPr>
                <w:rFonts w:hint="default" w:ascii="仿宋_GB2312" w:hAnsi="仿宋_GB2312" w:eastAsia="仿宋_GB2312"/>
                <w:b w:val="0"/>
                <w:i w:val="0"/>
                <w:snapToGrid/>
                <w:color w:val="0000FF"/>
                <w:sz w:val="32"/>
                <w:u w:val="single"/>
                <w:shd w:val="clear" w:color="auto" w:fill="FFFFFF"/>
                <w:lang w:eastAsia="zh-CN"/>
              </w:rPr>
              <w:instrText xml:space="preserve">HYPERLINK "http://www.gzjs.gov.cn/upload/20120926/17/0845_3.doc"</w:instrText>
            </w:r>
            <w:r>
              <w:rPr>
                <w:rFonts w:hint="default" w:ascii="仿宋_GB2312" w:hAnsi="仿宋_GB2312" w:eastAsia="仿宋_GB2312"/>
                <w:b w:val="0"/>
                <w:i w:val="0"/>
                <w:snapToGrid/>
                <w:color w:val="0000FF"/>
                <w:sz w:val="32"/>
                <w:u w:val="single"/>
                <w:shd w:val="clear" w:color="auto" w:fill="FFFFFF"/>
                <w:lang w:eastAsia="zh-CN"/>
              </w:rPr>
              <w:fldChar w:fldCharType="separate"/>
            </w:r>
            <w:r>
              <w:rPr>
                <w:rFonts w:hint="default" w:ascii="仿宋_GB2312" w:hAnsi="仿宋_GB2312" w:eastAsia="仿宋_GB2312"/>
                <w:b w:val="0"/>
                <w:i w:val="0"/>
                <w:snapToGrid/>
                <w:color w:val="000000"/>
                <w:sz w:val="32"/>
                <w:u w:val="single"/>
                <w:shd w:val="clear" w:color="auto" w:fill="FFFFFF"/>
                <w:lang w:eastAsia="zh-CN"/>
              </w:rPr>
              <w:t>企业在建项目汇总表</w:t>
            </w:r>
            <w:r>
              <w:rPr>
                <w:rFonts w:hint="default" w:ascii="仿宋_GB2312" w:hAnsi="仿宋_GB2312" w:eastAsia="仿宋_GB2312"/>
                <w:b w:val="0"/>
                <w:i w:val="0"/>
                <w:snapToGrid/>
                <w:color w:val="0000FF"/>
                <w:sz w:val="32"/>
                <w:u w:val="single"/>
                <w:shd w:val="clear" w:color="auto" w:fill="FFFFFF"/>
                <w:lang w:eastAsia="zh-CN"/>
              </w:rPr>
              <w:fldChar w:fldCharType="end"/>
            </w:r>
          </w:p>
          <w:p>
            <w:pPr>
              <w:shd w:val="solid" w:color="FFFFFF" w:fill="auto"/>
              <w:kinsoku/>
              <w:autoSpaceDE/>
              <w:autoSpaceDN w:val="0"/>
              <w:spacing w:line="560" w:lineRule="atLeast"/>
              <w:ind w:firstLine="640"/>
              <w:rPr>
                <w:rFonts w:hint="default" w:ascii="宋体" w:hAnsi="宋体" w:eastAsia="宋体"/>
                <w:b w:val="0"/>
                <w:i w:val="0"/>
                <w:snapToGrid/>
                <w:color w:val="000000"/>
                <w:sz w:val="18"/>
                <w:shd w:val="clear" w:color="auto" w:fill="FFFFFF"/>
                <w:lang w:eastAsia="zh-CN"/>
              </w:rPr>
            </w:pPr>
            <w:r>
              <w:rPr>
                <w:rFonts w:hint="default" w:ascii="宋体" w:hAnsi="宋体" w:eastAsia="宋体"/>
                <w:b w:val="0"/>
                <w:i w:val="0"/>
                <w:snapToGrid/>
                <w:color w:val="000000"/>
                <w:sz w:val="18"/>
                <w:shd w:val="clear" w:color="auto" w:fill="FFFFFF"/>
                <w:lang w:eastAsia="zh-CN"/>
              </w:rPr>
              <w:t xml:space="preserve"> </w:t>
            </w:r>
          </w:p>
          <w:p>
            <w:pPr>
              <w:shd w:val="solid" w:color="FFFFFF" w:fill="auto"/>
              <w:kinsoku/>
              <w:autoSpaceDE/>
              <w:autoSpaceDN w:val="0"/>
              <w:spacing w:line="560" w:lineRule="atLeast"/>
              <w:ind w:firstLine="640"/>
              <w:jc w:val="right"/>
              <w:rPr>
                <w:rFonts w:hint="default" w:ascii="宋体" w:hAnsi="宋体" w:eastAsia="宋体"/>
                <w:b w:val="0"/>
                <w:i w:val="0"/>
                <w:snapToGrid/>
                <w:color w:val="000000"/>
                <w:sz w:val="18"/>
                <w:shd w:val="clear" w:color="auto" w:fill="FFFFFF"/>
                <w:lang w:eastAsia="zh-CN"/>
              </w:rPr>
            </w:pPr>
            <w:r>
              <w:rPr>
                <w:rFonts w:hint="default" w:ascii="宋体" w:hAnsi="宋体" w:eastAsia="宋体"/>
                <w:b w:val="0"/>
                <w:i w:val="0"/>
                <w:snapToGrid/>
                <w:color w:val="000000"/>
                <w:sz w:val="18"/>
                <w:shd w:val="clear" w:color="auto" w:fill="FFFFFF"/>
                <w:lang w:eastAsia="zh-CN"/>
              </w:rPr>
              <w:t xml:space="preserve"> </w:t>
            </w:r>
          </w:p>
          <w:p>
            <w:pPr>
              <w:shd w:val="solid" w:color="FFFFFF" w:fill="auto"/>
              <w:kinsoku/>
              <w:autoSpaceDE/>
              <w:autoSpaceDN w:val="0"/>
              <w:spacing w:line="560" w:lineRule="atLeast"/>
              <w:ind w:firstLine="640"/>
              <w:jc w:val="right"/>
              <w:rPr>
                <w:rFonts w:hint="default" w:ascii="宋体" w:hAnsi="宋体" w:eastAsia="宋体"/>
                <w:b w:val="0"/>
                <w:i w:val="0"/>
                <w:snapToGrid/>
                <w:color w:val="000000"/>
                <w:sz w:val="18"/>
                <w:shd w:val="clear" w:color="auto" w:fill="FFFFFF"/>
                <w:lang w:eastAsia="zh-CN"/>
              </w:rPr>
            </w:pPr>
            <w:r>
              <w:rPr>
                <w:rFonts w:hint="default" w:ascii="仿宋_GB2312" w:hAnsi="仿宋_GB2312" w:eastAsia="仿宋_GB2312"/>
                <w:b w:val="0"/>
                <w:i w:val="0"/>
                <w:snapToGrid/>
                <w:color w:val="000000"/>
                <w:sz w:val="32"/>
                <w:shd w:val="clear" w:color="auto" w:fill="FFFFFF"/>
                <w:lang w:eastAsia="zh-CN"/>
              </w:rPr>
              <w:t>贵州省住房和城乡建设厅</w:t>
            </w:r>
          </w:p>
          <w:p>
            <w:pPr>
              <w:shd w:val="solid" w:color="FFFFFF" w:fill="auto"/>
              <w:kinsoku/>
              <w:autoSpaceDE/>
              <w:autoSpaceDN w:val="0"/>
              <w:spacing w:line="560" w:lineRule="atLeast"/>
              <w:ind w:firstLine="640"/>
              <w:jc w:val="right"/>
              <w:rPr>
                <w:rFonts w:hint="default" w:ascii="宋体" w:hAnsi="宋体" w:eastAsia="宋体"/>
                <w:b w:val="0"/>
                <w:i w:val="0"/>
                <w:snapToGrid/>
                <w:color w:val="000000"/>
                <w:sz w:val="18"/>
                <w:shd w:val="clear" w:color="auto" w:fill="FFFFFF"/>
                <w:lang w:eastAsia="zh-CN"/>
              </w:rPr>
            </w:pPr>
            <w:r>
              <w:rPr>
                <w:rFonts w:hint="default" w:ascii="Times New Roman"/>
                <w:b w:val="0"/>
                <w:i w:val="0"/>
                <w:snapToGrid/>
                <w:color w:val="000000"/>
                <w:sz w:val="32"/>
                <w:shd w:val="clear" w:color="auto" w:fill="FFFFFF"/>
              </w:rPr>
              <w:t>2012</w:t>
            </w:r>
            <w:r>
              <w:rPr>
                <w:rFonts w:hint="default" w:ascii="仿宋_GB2312" w:hAnsi="仿宋_GB2312" w:eastAsia="仿宋_GB2312"/>
                <w:b w:val="0"/>
                <w:i w:val="0"/>
                <w:snapToGrid/>
                <w:color w:val="000000"/>
                <w:sz w:val="32"/>
                <w:shd w:val="clear" w:color="auto" w:fill="FFFFFF"/>
                <w:lang w:eastAsia="zh-CN"/>
              </w:rPr>
              <w:t>年</w:t>
            </w:r>
            <w:r>
              <w:rPr>
                <w:rFonts w:hint="default" w:ascii="Times New Roman"/>
                <w:b w:val="0"/>
                <w:i w:val="0"/>
                <w:snapToGrid/>
                <w:color w:val="000000"/>
                <w:sz w:val="32"/>
                <w:shd w:val="clear" w:color="auto" w:fill="FFFFFF"/>
              </w:rPr>
              <w:t>9</w:t>
            </w:r>
            <w:r>
              <w:rPr>
                <w:rFonts w:hint="default" w:ascii="仿宋_GB2312" w:hAnsi="仿宋_GB2312" w:eastAsia="仿宋_GB2312"/>
                <w:b w:val="0"/>
                <w:i w:val="0"/>
                <w:snapToGrid/>
                <w:color w:val="000000"/>
                <w:sz w:val="32"/>
                <w:shd w:val="clear" w:color="auto" w:fill="FFFFFF"/>
                <w:lang w:eastAsia="zh-CN"/>
              </w:rPr>
              <w:t>月</w:t>
            </w:r>
            <w:r>
              <w:rPr>
                <w:rFonts w:hint="default" w:ascii="Times New Roman"/>
                <w:b w:val="0"/>
                <w:i w:val="0"/>
                <w:snapToGrid/>
                <w:color w:val="000000"/>
                <w:sz w:val="32"/>
                <w:shd w:val="clear" w:color="auto" w:fill="FFFFFF"/>
              </w:rPr>
              <w:t>25</w:t>
            </w:r>
            <w:r>
              <w:rPr>
                <w:rFonts w:hint="default" w:ascii="仿宋_GB2312" w:hAnsi="仿宋_GB2312" w:eastAsia="仿宋_GB2312"/>
                <w:b w:val="0"/>
                <w:i w:val="0"/>
                <w:snapToGrid/>
                <w:color w:val="000000"/>
                <w:sz w:val="32"/>
                <w:shd w:val="clear" w:color="auto" w:fill="FFFFFF"/>
                <w:lang w:eastAsia="zh-CN"/>
              </w:rPr>
              <w:t>日</w:t>
            </w:r>
          </w:p>
          <w:p>
            <w:pPr>
              <w:shd w:val="solid" w:color="FFFFFF" w:fill="auto"/>
              <w:kinsoku/>
              <w:autoSpaceDE/>
              <w:autoSpaceDN w:val="0"/>
              <w:ind w:firstLine="0"/>
              <w:textAlignment w:val="top"/>
              <w:rPr>
                <w:rFonts w:hint="default" w:ascii="宋体" w:hAnsi="宋体" w:eastAsia="宋体"/>
                <w:b w:val="0"/>
                <w:i w:val="0"/>
                <w:snapToGrid/>
                <w:color w:val="000000"/>
                <w:sz w:val="18"/>
                <w:shd w:val="clear" w:color="auto" w:fill="FFFFFF"/>
                <w:lang w:eastAsia="zh-CN"/>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wrapTrailSpaces/>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922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eastAsia="宋体"/>
      <w:kern w:val="2"/>
      <w:sz w:val="21"/>
      <w:lang w:val="en-US" w:eastAsia="zh-CN"/>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2013-09-18T01:36:00Z</dcterms:created>
  <dc:creator>wen</dc:creator>
  <cp:lastModifiedBy>温如冰</cp:lastModifiedBy>
  <dcterms:modified xsi:type="dcterms:W3CDTF">2023-12-17T17:36:46Z</dcterms:modified>
  <dc:title>QFGD-2012-06002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1C0809D8F8374C5BA9A039C1BAA8C962_13</vt:lpwstr>
  </property>
</Properties>
</file>